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9B" w:rsidRPr="00475E15" w:rsidRDefault="0079209B" w:rsidP="00B00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PROMOÇÃO EM SAÚDE NA PERSPECTIVA DE ACADÊMICOS DO PRIMEIRO ANO DO CURSO DE MEDICINA: RELATO DE EXPERIÊNCIA</w:t>
      </w:r>
    </w:p>
    <w:p w:rsidR="00736DB8" w:rsidRPr="00475E15" w:rsidRDefault="00736DB8" w:rsidP="00475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  <w:vertAlign w:val="superscript"/>
        </w:rPr>
      </w:pPr>
      <w:r w:rsidRPr="001922C3">
        <w:rPr>
          <w:rFonts w:ascii="Times New Roman" w:hAnsi="Times New Roman" w:cs="Times New Roman"/>
          <w:sz w:val="24"/>
          <w:szCs w:val="24"/>
        </w:rPr>
        <w:t>Gilson</w:t>
      </w:r>
      <w:r w:rsidRPr="00475E15">
        <w:rPr>
          <w:rFonts w:ascii="Times New Roman" w:hAnsi="Times New Roman" w:cs="Times New Roman"/>
          <w:sz w:val="24"/>
          <w:szCs w:val="24"/>
        </w:rPr>
        <w:t xml:space="preserve"> Mariano Borges Filho</w:t>
      </w:r>
      <w:r w:rsidRPr="00475E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5E15">
        <w:rPr>
          <w:rFonts w:ascii="Times New Roman" w:hAnsi="Times New Roman" w:cs="Times New Roman"/>
          <w:sz w:val="24"/>
          <w:szCs w:val="24"/>
        </w:rPr>
        <w:t>; Leandro Guimarães Borges</w:t>
      </w:r>
      <w:r w:rsidRPr="00475E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5E15">
        <w:rPr>
          <w:rFonts w:ascii="Times New Roman" w:hAnsi="Times New Roman" w:cs="Times New Roman"/>
          <w:sz w:val="24"/>
          <w:szCs w:val="24"/>
        </w:rPr>
        <w:t>;</w:t>
      </w:r>
      <w:r w:rsidR="00EA0772">
        <w:rPr>
          <w:rFonts w:ascii="Times New Roman" w:hAnsi="Times New Roman" w:cs="Times New Roman"/>
          <w:sz w:val="24"/>
          <w:szCs w:val="24"/>
        </w:rPr>
        <w:t xml:space="preserve"> </w:t>
      </w:r>
      <w:r w:rsidR="00EA0772" w:rsidRPr="00475E15">
        <w:rPr>
          <w:rFonts w:ascii="Times New Roman" w:hAnsi="Times New Roman" w:cs="Times New Roman"/>
          <w:sz w:val="24"/>
          <w:szCs w:val="24"/>
        </w:rPr>
        <w:t xml:space="preserve">Estevão Cardoso </w:t>
      </w:r>
      <w:r w:rsidR="00EA0772" w:rsidRPr="001922C3">
        <w:rPr>
          <w:rFonts w:ascii="Times New Roman" w:hAnsi="Times New Roman" w:cs="Times New Roman"/>
          <w:sz w:val="24"/>
          <w:szCs w:val="24"/>
        </w:rPr>
        <w:t>Nascimento</w:t>
      </w:r>
      <w:r w:rsidR="00EA077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A0772">
        <w:rPr>
          <w:rFonts w:ascii="Times New Roman" w:hAnsi="Times New Roman" w:cs="Times New Roman"/>
          <w:sz w:val="24"/>
          <w:szCs w:val="24"/>
        </w:rPr>
        <w:t xml:space="preserve">; </w:t>
      </w:r>
      <w:r w:rsidRPr="00475E15">
        <w:rPr>
          <w:rFonts w:ascii="Times New Roman" w:hAnsi="Times New Roman" w:cs="Times New Roman"/>
          <w:sz w:val="24"/>
          <w:szCs w:val="24"/>
        </w:rPr>
        <w:t>Tatiany de Sampaio Fontenele</w:t>
      </w:r>
      <w:r w:rsidRPr="00475E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5E15">
        <w:rPr>
          <w:rFonts w:ascii="Times New Roman" w:hAnsi="Times New Roman" w:cs="Times New Roman"/>
          <w:sz w:val="24"/>
          <w:szCs w:val="24"/>
        </w:rPr>
        <w:t>; Matheus Castro Conrado</w:t>
      </w:r>
      <w:r w:rsidRPr="00475E1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5E15">
        <w:rPr>
          <w:rFonts w:ascii="Times New Roman" w:hAnsi="Times New Roman" w:cs="Times New Roman"/>
          <w:sz w:val="24"/>
          <w:szCs w:val="24"/>
        </w:rPr>
        <w:t xml:space="preserve">; </w:t>
      </w:r>
      <w:r w:rsidRPr="00475E15">
        <w:rPr>
          <w:rFonts w:ascii="Times New Roman" w:hAnsi="Times New Roman" w:cs="Times New Roman"/>
          <w:sz w:val="24"/>
          <w:szCs w:val="24"/>
          <w:shd w:val="clear" w:color="auto" w:fill="F9F9F9"/>
        </w:rPr>
        <w:t>Tereza Cristina de Carvalho Souza Garcês</w:t>
      </w:r>
      <w:r w:rsidRPr="00475E15">
        <w:rPr>
          <w:rFonts w:ascii="Times New Roman" w:hAnsi="Times New Roman" w:cs="Times New Roman"/>
          <w:sz w:val="24"/>
          <w:szCs w:val="24"/>
          <w:shd w:val="clear" w:color="auto" w:fill="F9F9F9"/>
          <w:vertAlign w:val="superscript"/>
        </w:rPr>
        <w:t>4.</w:t>
      </w:r>
    </w:p>
    <w:p w:rsidR="00736DB8" w:rsidRPr="00475E15" w:rsidRDefault="00736DB8" w:rsidP="004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5E15">
        <w:rPr>
          <w:rFonts w:ascii="Times New Roman" w:eastAsia="Times New Roman" w:hAnsi="Times New Roman" w:cs="Times New Roman"/>
          <w:sz w:val="24"/>
          <w:szCs w:val="24"/>
        </w:rPr>
        <w:t xml:space="preserve">¹ Graduando em Medicina </w:t>
      </w:r>
      <w:r w:rsidRPr="0047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Faculdade de Ciências Humanas, Exatas e da Saúde de Piauí - Instituto de Educação Superior do Vale do Parnaíba; </w:t>
      </w:r>
    </w:p>
    <w:p w:rsidR="00736DB8" w:rsidRPr="00475E15" w:rsidRDefault="00736DB8" w:rsidP="004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5E1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475E15">
        <w:rPr>
          <w:rFonts w:ascii="Times New Roman" w:eastAsia="Times New Roman" w:hAnsi="Times New Roman" w:cs="Times New Roman"/>
          <w:sz w:val="24"/>
          <w:szCs w:val="24"/>
        </w:rPr>
        <w:t xml:space="preserve"> Graduando em Medicina </w:t>
      </w:r>
      <w:r w:rsidRPr="00475E15">
        <w:rPr>
          <w:rFonts w:ascii="Times New Roman" w:hAnsi="Times New Roman" w:cs="Times New Roman"/>
          <w:sz w:val="24"/>
          <w:szCs w:val="24"/>
          <w:shd w:val="clear" w:color="auto" w:fill="FFFFFF"/>
        </w:rPr>
        <w:t>da Universidade CEUMA;</w:t>
      </w:r>
    </w:p>
    <w:p w:rsidR="00736DB8" w:rsidRPr="00475E15" w:rsidRDefault="00736DB8" w:rsidP="004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475E1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3 </w:t>
      </w:r>
      <w:r w:rsidRPr="00475E15">
        <w:rPr>
          <w:rFonts w:ascii="Times New Roman" w:eastAsia="Times New Roman" w:hAnsi="Times New Roman" w:cs="Times New Roman"/>
          <w:sz w:val="24"/>
          <w:szCs w:val="24"/>
        </w:rPr>
        <w:t xml:space="preserve">Graduando em Medicina </w:t>
      </w:r>
      <w:r w:rsidRPr="00475E15">
        <w:rPr>
          <w:rFonts w:ascii="Times New Roman" w:hAnsi="Times New Roman" w:cs="Times New Roman"/>
          <w:sz w:val="24"/>
          <w:szCs w:val="24"/>
          <w:shd w:val="clear" w:color="auto" w:fill="FFFFFF"/>
        </w:rPr>
        <w:t>do Centro Universitário UNINOVAFAPI;</w:t>
      </w:r>
    </w:p>
    <w:p w:rsidR="00736DB8" w:rsidRPr="00475E15" w:rsidRDefault="00736DB8" w:rsidP="004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5E1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Pr="00475E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75E15">
        <w:rPr>
          <w:rFonts w:ascii="Times New Roman" w:hAnsi="Times New Roman" w:cs="Times New Roman"/>
          <w:sz w:val="24"/>
          <w:szCs w:val="24"/>
          <w:shd w:val="clear" w:color="auto" w:fill="FFFFFF"/>
        </w:rPr>
        <w:t>Professora titular do curso de Medicina da Faculdade de Ciências Humanas, Exatas e da Saúde de Piauí - Instituto de Educação Superior do Vale do Parnaíba;</w:t>
      </w:r>
    </w:p>
    <w:p w:rsidR="00736DB8" w:rsidRPr="00475E15" w:rsidRDefault="00736DB8" w:rsidP="004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6DB8" w:rsidRPr="00475E15" w:rsidRDefault="00736DB8" w:rsidP="004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Pr="0047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956" w:rsidRPr="00475E15">
        <w:rPr>
          <w:rFonts w:ascii="Times New Roman" w:eastAsia="Times New Roman" w:hAnsi="Times New Roman" w:cs="Times New Roman"/>
          <w:sz w:val="24"/>
          <w:szCs w:val="24"/>
        </w:rPr>
        <w:t>Educação em</w:t>
      </w:r>
      <w:r w:rsidRPr="00475E15">
        <w:rPr>
          <w:rFonts w:ascii="Times New Roman" w:eastAsia="Times New Roman" w:hAnsi="Times New Roman" w:cs="Times New Roman"/>
          <w:sz w:val="24"/>
          <w:szCs w:val="24"/>
        </w:rPr>
        <w:t xml:space="preserve"> saúde</w:t>
      </w:r>
    </w:p>
    <w:p w:rsidR="00736DB8" w:rsidRPr="00475E15" w:rsidRDefault="00736DB8" w:rsidP="004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</w:t>
      </w:r>
      <w:r w:rsidR="00115956" w:rsidRPr="00475E15">
        <w:rPr>
          <w:rFonts w:ascii="Times New Roman" w:eastAsia="Times New Roman" w:hAnsi="Times New Roman" w:cs="Times New Roman"/>
          <w:color w:val="000000"/>
          <w:sz w:val="24"/>
          <w:szCs w:val="24"/>
        </w:rPr>
        <w:t>: Pôster</w:t>
      </w:r>
    </w:p>
    <w:p w:rsidR="00736DB8" w:rsidRPr="00475E15" w:rsidRDefault="00736DB8" w:rsidP="004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 w:rsidRPr="0047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E64F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gilson_mbf@hotmail.com  </w:t>
      </w:r>
    </w:p>
    <w:p w:rsidR="00736DB8" w:rsidRPr="00475E15" w:rsidRDefault="00736DB8" w:rsidP="004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Categoria</w:t>
      </w:r>
      <w:r w:rsidRPr="00475E15">
        <w:rPr>
          <w:rFonts w:ascii="Times New Roman" w:eastAsia="Times New Roman" w:hAnsi="Times New Roman" w:cs="Times New Roman"/>
          <w:color w:val="000000"/>
          <w:sz w:val="24"/>
          <w:szCs w:val="24"/>
        </w:rPr>
        <w:t>: Estudantes</w:t>
      </w:r>
    </w:p>
    <w:p w:rsidR="00115956" w:rsidRPr="00475E15" w:rsidRDefault="00115956" w:rsidP="004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B90" w:rsidRPr="00475E15" w:rsidRDefault="00115956" w:rsidP="00CC2B90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Pr="00475E15">
        <w:rPr>
          <w:rFonts w:ascii="Times New Roman" w:hAnsi="Times New Roman" w:cs="Times New Roman"/>
          <w:sz w:val="24"/>
          <w:szCs w:val="24"/>
        </w:rPr>
        <w:t>Em 1994 foi publicada a Política Nacional de Educação Especial, que permite a pa</w:t>
      </w:r>
      <w:r w:rsidR="005A2434">
        <w:rPr>
          <w:rFonts w:ascii="Times New Roman" w:hAnsi="Times New Roman" w:cs="Times New Roman"/>
          <w:sz w:val="24"/>
          <w:szCs w:val="24"/>
        </w:rPr>
        <w:t>rticipação de alunos com necessidades especiais</w:t>
      </w:r>
      <w:r w:rsidR="0079209B">
        <w:rPr>
          <w:rFonts w:ascii="Times New Roman" w:hAnsi="Times New Roman" w:cs="Times New Roman"/>
          <w:sz w:val="24"/>
          <w:szCs w:val="24"/>
        </w:rPr>
        <w:t xml:space="preserve"> nas salas de aulas</w:t>
      </w:r>
      <w:r w:rsidRPr="00475E15">
        <w:rPr>
          <w:rFonts w:ascii="Times New Roman" w:hAnsi="Times New Roman" w:cs="Times New Roman"/>
          <w:sz w:val="24"/>
          <w:szCs w:val="24"/>
        </w:rPr>
        <w:t>. Em 1996, foi publicada a Lei de Diretrizes e Bases da Educação Nacional – Lei nº 9.394 (BRASIL, 1996) – que preconiza a igualdade de condições para o acesso e permanência na escola.</w:t>
      </w:r>
      <w:r w:rsidR="00475E15" w:rsidRPr="00475E15">
        <w:rPr>
          <w:rFonts w:ascii="Times New Roman" w:hAnsi="Times New Roman" w:cs="Times New Roman"/>
          <w:sz w:val="24"/>
          <w:szCs w:val="24"/>
        </w:rPr>
        <w:t xml:space="preserve"> </w:t>
      </w:r>
      <w:r w:rsidRPr="00475E15">
        <w:rPr>
          <w:rFonts w:ascii="Times New Roman" w:hAnsi="Times New Roman" w:cs="Times New Roman"/>
          <w:sz w:val="24"/>
          <w:szCs w:val="24"/>
        </w:rPr>
        <w:t>Corroborando com as Leis supracitadas, a Organização das Nações Unidas - ONU, durante a Convenção Internaciona</w:t>
      </w:r>
      <w:bookmarkStart w:id="0" w:name="_GoBack"/>
      <w:r w:rsidRPr="00475E15">
        <w:rPr>
          <w:rFonts w:ascii="Times New Roman" w:hAnsi="Times New Roman" w:cs="Times New Roman"/>
          <w:sz w:val="24"/>
          <w:szCs w:val="24"/>
        </w:rPr>
        <w:t>l</w:t>
      </w:r>
      <w:bookmarkEnd w:id="0"/>
      <w:r w:rsidRPr="00475E15">
        <w:rPr>
          <w:rFonts w:ascii="Times New Roman" w:hAnsi="Times New Roman" w:cs="Times New Roman"/>
          <w:sz w:val="24"/>
          <w:szCs w:val="24"/>
        </w:rPr>
        <w:t xml:space="preserve"> dos Direitos das Pessoas com </w:t>
      </w:r>
      <w:r w:rsidR="0079209B">
        <w:rPr>
          <w:rFonts w:ascii="Times New Roman" w:hAnsi="Times New Roman" w:cs="Times New Roman"/>
          <w:sz w:val="24"/>
          <w:szCs w:val="24"/>
        </w:rPr>
        <w:t>Necessidades Especiais</w:t>
      </w:r>
      <w:r w:rsidRPr="00475E15">
        <w:rPr>
          <w:rFonts w:ascii="Times New Roman" w:hAnsi="Times New Roman" w:cs="Times New Roman"/>
          <w:sz w:val="24"/>
          <w:szCs w:val="24"/>
        </w:rPr>
        <w:t xml:space="preserve"> em 2006, conceituou as pessoas com </w:t>
      </w:r>
      <w:r w:rsidR="0079209B">
        <w:rPr>
          <w:rFonts w:ascii="Times New Roman" w:hAnsi="Times New Roman" w:cs="Times New Roman"/>
          <w:sz w:val="24"/>
          <w:szCs w:val="24"/>
        </w:rPr>
        <w:t>necessidade especiais</w:t>
      </w:r>
      <w:r w:rsidRPr="00475E15">
        <w:rPr>
          <w:rFonts w:ascii="Times New Roman" w:hAnsi="Times New Roman" w:cs="Times New Roman"/>
          <w:sz w:val="24"/>
          <w:szCs w:val="24"/>
        </w:rPr>
        <w:t xml:space="preserve"> como sendo “aquelas que têm impedimentos de longo prazo de natureza física, intelectual (mental), ou sensorial (visão e audição) os quais, em interação com diversas barreiras, podem obstruir sua participação plena e efetiva na sociedade em igualdade de condições com as demais pessoas</w:t>
      </w:r>
      <w:r w:rsidRPr="00475E15">
        <w:rPr>
          <w:rFonts w:ascii="Times New Roman" w:hAnsi="Times New Roman" w:cs="Times New Roman"/>
          <w:sz w:val="24"/>
          <w:szCs w:val="24"/>
          <w:shd w:val="clear" w:color="auto" w:fill="F7F7F9"/>
        </w:rPr>
        <w:t>”.</w:t>
      </w:r>
      <w:r w:rsidR="00475E15" w:rsidRPr="00475E15">
        <w:rPr>
          <w:rFonts w:ascii="Times New Roman" w:hAnsi="Times New Roman" w:cs="Times New Roman"/>
          <w:sz w:val="24"/>
          <w:szCs w:val="24"/>
          <w:shd w:val="clear" w:color="auto" w:fill="F7F7F9"/>
        </w:rPr>
        <w:t xml:space="preserve"> </w:t>
      </w:r>
      <w:r w:rsidRPr="00475E15">
        <w:rPr>
          <w:rFonts w:ascii="Times New Roman" w:hAnsi="Times New Roman" w:cs="Times New Roman"/>
          <w:sz w:val="24"/>
          <w:szCs w:val="24"/>
        </w:rPr>
        <w:t>Assim, a escola deve adaptar-se ao aluno e não exigir homogeneidade deles. Sendo necessária cooperação entre a família do aluno, equipe escolar e as redes de atenção. Sabe-se que em outro momento existiu uma educação que não foi inclusiva ou para todos; no século passado, por exemplo, a educação se deu de forma segregada, com salas destinadas para separar os alunos</w:t>
      </w:r>
      <w:r w:rsidR="0079209B">
        <w:rPr>
          <w:rFonts w:ascii="Times New Roman" w:hAnsi="Times New Roman" w:cs="Times New Roman"/>
          <w:sz w:val="24"/>
          <w:szCs w:val="24"/>
        </w:rPr>
        <w:t xml:space="preserve"> com necessidades especiais dos considerados não especiais</w:t>
      </w:r>
      <w:r w:rsidRPr="00475E15">
        <w:rPr>
          <w:rFonts w:ascii="Times New Roman" w:hAnsi="Times New Roman" w:cs="Times New Roman"/>
          <w:sz w:val="24"/>
          <w:szCs w:val="24"/>
        </w:rPr>
        <w:t>.</w:t>
      </w:r>
      <w:r w:rsidR="00475E15" w:rsidRPr="00475E15">
        <w:rPr>
          <w:rFonts w:ascii="Times New Roman" w:hAnsi="Times New Roman" w:cs="Times New Roman"/>
          <w:sz w:val="24"/>
          <w:szCs w:val="24"/>
        </w:rPr>
        <w:t xml:space="preserve"> </w:t>
      </w:r>
      <w:r w:rsidRPr="00475E15">
        <w:rPr>
          <w:rFonts w:ascii="Times New Roman" w:hAnsi="Times New Roman" w:cs="Times New Roman"/>
          <w:sz w:val="24"/>
          <w:szCs w:val="24"/>
        </w:rPr>
        <w:t>Logo, são considerados alunos de atenção e educação espe</w:t>
      </w:r>
      <w:r w:rsidR="0079209B">
        <w:rPr>
          <w:rFonts w:ascii="Times New Roman" w:hAnsi="Times New Roman" w:cs="Times New Roman"/>
          <w:sz w:val="24"/>
          <w:szCs w:val="24"/>
        </w:rPr>
        <w:t>cial as “pessoas com necessidades especiais</w:t>
      </w:r>
      <w:r w:rsidRPr="00475E15">
        <w:rPr>
          <w:rFonts w:ascii="Times New Roman" w:hAnsi="Times New Roman" w:cs="Times New Roman"/>
          <w:sz w:val="24"/>
          <w:szCs w:val="24"/>
        </w:rPr>
        <w:t xml:space="preserve">, com transtornos globais do desenvolvimento e com altas habilidades ou </w:t>
      </w:r>
      <w:proofErr w:type="spellStart"/>
      <w:r w:rsidRPr="00475E15">
        <w:rPr>
          <w:rFonts w:ascii="Times New Roman" w:hAnsi="Times New Roman" w:cs="Times New Roman"/>
          <w:sz w:val="24"/>
          <w:szCs w:val="24"/>
        </w:rPr>
        <w:t>superd</w:t>
      </w:r>
      <w:r w:rsidR="0079209B">
        <w:rPr>
          <w:rFonts w:ascii="Times New Roman" w:hAnsi="Times New Roman" w:cs="Times New Roman"/>
          <w:sz w:val="24"/>
          <w:szCs w:val="24"/>
        </w:rPr>
        <w:t>otação</w:t>
      </w:r>
      <w:proofErr w:type="spellEnd"/>
      <w:r w:rsidR="0079209B">
        <w:rPr>
          <w:rFonts w:ascii="Times New Roman" w:hAnsi="Times New Roman" w:cs="Times New Roman"/>
          <w:sz w:val="24"/>
          <w:szCs w:val="24"/>
        </w:rPr>
        <w:t>”. Assim, define-se como necessidade especial</w:t>
      </w:r>
      <w:r w:rsidRPr="00475E15">
        <w:rPr>
          <w:rFonts w:ascii="Times New Roman" w:hAnsi="Times New Roman" w:cs="Times New Roman"/>
          <w:sz w:val="24"/>
          <w:szCs w:val="24"/>
        </w:rPr>
        <w:t xml:space="preserve"> “aquela que tem impedimento de longo prazo de natureza física, mental, intelectual ou sensorial, o qual, em interação com uma ou mais barreiras, pode obstruir sua participação plena e efetiva na sociedade em igualdade de condições com as demais pessoas”.</w:t>
      </w:r>
      <w:r w:rsidR="00475E15" w:rsidRPr="00475E15">
        <w:rPr>
          <w:rFonts w:ascii="Times New Roman" w:hAnsi="Times New Roman" w:cs="Times New Roman"/>
          <w:sz w:val="24"/>
          <w:szCs w:val="24"/>
        </w:rPr>
        <w:t xml:space="preserve"> </w:t>
      </w:r>
      <w:r w:rsidRPr="00475E15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475E15">
        <w:rPr>
          <w:rFonts w:ascii="Times New Roman" w:hAnsi="Times New Roman" w:cs="Times New Roman"/>
          <w:sz w:val="24"/>
          <w:szCs w:val="24"/>
        </w:rPr>
        <w:t>Relatar sobre a experiência e as atividades desenvolvidas dos acadêmicos de medicina do 1º ano de faculdade, principalmente mediar o contato com portadores de síndromes genéticas, facilitando a compreensão dos aspectos relacionados à citogenética.</w:t>
      </w:r>
      <w:r w:rsidR="00475E15" w:rsidRPr="00475E15">
        <w:rPr>
          <w:rFonts w:ascii="Times New Roman" w:hAnsi="Times New Roman" w:cs="Times New Roman"/>
          <w:sz w:val="24"/>
          <w:szCs w:val="24"/>
        </w:rPr>
        <w:t xml:space="preserve"> </w:t>
      </w:r>
      <w:r w:rsidRPr="00475E15">
        <w:rPr>
          <w:rFonts w:ascii="Times New Roman" w:eastAsia="Times New Roman" w:hAnsi="Times New Roman" w:cs="Times New Roman"/>
          <w:b/>
          <w:sz w:val="24"/>
          <w:szCs w:val="24"/>
        </w:rPr>
        <w:t>MÉTODOS:</w:t>
      </w:r>
      <w:r w:rsidR="00475E15" w:rsidRPr="00475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5E15" w:rsidRPr="00475E15">
        <w:rPr>
          <w:rFonts w:ascii="Times New Roman" w:hAnsi="Times New Roman" w:cs="Times New Roman"/>
          <w:sz w:val="24"/>
          <w:szCs w:val="24"/>
        </w:rPr>
        <w:t>Este trabalho define-se como relato de experiência vivido pelos estudantes do 1º ano do curso de medicina da Faculdade de Ciências Humanas, Exatas e da Saúde do Piauí/Instituto de Educação do Vale do Parnaíba – FAHESP/IESVAP. A visita aconte</w:t>
      </w:r>
      <w:r w:rsidR="001C5F24">
        <w:rPr>
          <w:rFonts w:ascii="Times New Roman" w:hAnsi="Times New Roman" w:cs="Times New Roman"/>
          <w:sz w:val="24"/>
          <w:szCs w:val="24"/>
        </w:rPr>
        <w:t xml:space="preserve">ceu no dia 08 de março de 2018 </w:t>
      </w:r>
      <w:r w:rsidR="00475E15" w:rsidRPr="00475E15">
        <w:rPr>
          <w:rFonts w:ascii="Times New Roman" w:hAnsi="Times New Roman" w:cs="Times New Roman"/>
          <w:sz w:val="24"/>
          <w:szCs w:val="24"/>
        </w:rPr>
        <w:t>na A</w:t>
      </w:r>
      <w:r w:rsidR="006F4354">
        <w:rPr>
          <w:rFonts w:ascii="Times New Roman" w:hAnsi="Times New Roman" w:cs="Times New Roman"/>
          <w:sz w:val="24"/>
          <w:szCs w:val="24"/>
        </w:rPr>
        <w:t xml:space="preserve">ssociação de Pais e Amigos Excepcionais </w:t>
      </w:r>
      <w:r w:rsidR="00475E15" w:rsidRPr="00475E15">
        <w:rPr>
          <w:rFonts w:ascii="Times New Roman" w:hAnsi="Times New Roman" w:cs="Times New Roman"/>
          <w:sz w:val="24"/>
          <w:szCs w:val="24"/>
        </w:rPr>
        <w:t>de Parnaíba – PI</w:t>
      </w:r>
      <w:r w:rsidR="006F4354">
        <w:rPr>
          <w:rFonts w:ascii="Times New Roman" w:hAnsi="Times New Roman" w:cs="Times New Roman"/>
          <w:sz w:val="24"/>
          <w:szCs w:val="24"/>
        </w:rPr>
        <w:t xml:space="preserve"> (APAE)</w:t>
      </w:r>
      <w:r w:rsidR="00475E15" w:rsidRPr="00475E15">
        <w:rPr>
          <w:rFonts w:ascii="Times New Roman" w:hAnsi="Times New Roman" w:cs="Times New Roman"/>
          <w:sz w:val="24"/>
          <w:szCs w:val="24"/>
        </w:rPr>
        <w:t xml:space="preserve">, sobre a supervisão da professora de Genética e Embriologia. Durante o encontro, atividades educativas foram desenvolvidas e foram aplicadas com base nas metodologias ativas. Ressalta-se que a coordenadora da APAE deixou livre a visita para mais outros dias e que permanecessem o tempo que fosse necessário. Assim, as mesmas ocorreram </w:t>
      </w:r>
      <w:r w:rsidR="00475E15" w:rsidRPr="00475E15">
        <w:rPr>
          <w:rFonts w:ascii="Times New Roman" w:hAnsi="Times New Roman" w:cs="Times New Roman"/>
          <w:sz w:val="24"/>
          <w:szCs w:val="24"/>
        </w:rPr>
        <w:lastRenderedPageBreak/>
        <w:t xml:space="preserve">em mais 2 momentos, nos dias 9 e 28 de março. O primeiro encontro foi marcado pela a apresentação dos recursos humanos e conhecimento do local. No segundo encontro houve o processo de interação com os alunos e pais que se encontravam no local na hora da prática da disciplina. </w:t>
      </w:r>
      <w:r w:rsidRPr="00475E15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475E15" w:rsidRPr="00475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5E15" w:rsidRPr="00475E15">
        <w:rPr>
          <w:rFonts w:ascii="Times New Roman" w:hAnsi="Times New Roman" w:cs="Times New Roman"/>
          <w:sz w:val="24"/>
          <w:szCs w:val="24"/>
        </w:rPr>
        <w:t>Em primeiro momento, percebe-se, a recepção calorosa dos alunos da APAE e como são bastante animados. O clima no colégio é contagiante e aconchegante, sendo de extrema importância para esses alunos que estão ali diariamente e por fim reflete no amor deles para com todos os profissionais presentes e também para com os acadêmicos de medicina. Durante o p</w:t>
      </w:r>
      <w:r w:rsidR="00E44E9A">
        <w:rPr>
          <w:rFonts w:ascii="Times New Roman" w:hAnsi="Times New Roman" w:cs="Times New Roman"/>
          <w:sz w:val="24"/>
          <w:szCs w:val="24"/>
        </w:rPr>
        <w:t xml:space="preserve">rojeto, várias </w:t>
      </w:r>
      <w:r w:rsidR="00E03C24">
        <w:rPr>
          <w:rFonts w:ascii="Times New Roman" w:hAnsi="Times New Roman" w:cs="Times New Roman"/>
          <w:sz w:val="24"/>
          <w:szCs w:val="24"/>
        </w:rPr>
        <w:t xml:space="preserve">ações </w:t>
      </w:r>
      <w:r w:rsidR="00E44E9A">
        <w:rPr>
          <w:rFonts w:ascii="Times New Roman" w:hAnsi="Times New Roman" w:cs="Times New Roman"/>
          <w:sz w:val="24"/>
          <w:szCs w:val="24"/>
        </w:rPr>
        <w:t>de promoção a saúde</w:t>
      </w:r>
      <w:r w:rsidR="00475E15" w:rsidRPr="00475E15">
        <w:rPr>
          <w:rFonts w:ascii="Times New Roman" w:hAnsi="Times New Roman" w:cs="Times New Roman"/>
          <w:sz w:val="24"/>
          <w:szCs w:val="24"/>
        </w:rPr>
        <w:t xml:space="preserve"> foram desenvolvidas, como a importância da higienização das mãos, higienização bucal e o combate de arboviroses.</w:t>
      </w:r>
      <w:r w:rsidR="0029295D">
        <w:rPr>
          <w:rFonts w:ascii="Times New Roman" w:hAnsi="Times New Roman" w:cs="Times New Roman"/>
          <w:sz w:val="24"/>
          <w:szCs w:val="24"/>
        </w:rPr>
        <w:t xml:space="preserve"> Vale ressaltar, que essas ações têm cunho de responsabilidade social e de disseminar conhecimento para a comunidade.</w:t>
      </w:r>
      <w:r w:rsidR="00475E15" w:rsidRPr="00475E15">
        <w:rPr>
          <w:rFonts w:ascii="Times New Roman" w:hAnsi="Times New Roman" w:cs="Times New Roman"/>
          <w:sz w:val="24"/>
          <w:szCs w:val="24"/>
        </w:rPr>
        <w:t xml:space="preserve"> Todas elas foram aplicadas com base nas metodologias ativas, utilizando do teatro, paródia e jogos lúdicos. Assim, o projeto começou com um teatro explicando a importância da higienização bucal e teve como desdobramento a higienização das mãos e doenças como a dengue. Durante esse mesmo teatro já </w:t>
      </w:r>
      <w:proofErr w:type="gramStart"/>
      <w:r w:rsidR="0029295D">
        <w:rPr>
          <w:rFonts w:ascii="Times New Roman" w:hAnsi="Times New Roman" w:cs="Times New Roman"/>
          <w:sz w:val="24"/>
          <w:szCs w:val="24"/>
        </w:rPr>
        <w:t>era</w:t>
      </w:r>
      <w:proofErr w:type="gramEnd"/>
      <w:r w:rsidR="00475E15" w:rsidRPr="00475E15">
        <w:rPr>
          <w:rFonts w:ascii="Times New Roman" w:hAnsi="Times New Roman" w:cs="Times New Roman"/>
          <w:sz w:val="24"/>
          <w:szCs w:val="24"/>
        </w:rPr>
        <w:t xml:space="preserve"> nítido a participação e o envolvimento dos alunos, com perguntas e risadas. Ao final abriu-se espaço para um diálogo/debate, que teve perguntas de ambas as partes e sempre explicações baseadas em exemplos do teatro. </w:t>
      </w:r>
      <w:r w:rsidRPr="00475E15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475E15" w:rsidRPr="00475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5E15" w:rsidRPr="00475E15">
        <w:rPr>
          <w:rFonts w:ascii="Times New Roman" w:hAnsi="Times New Roman" w:cs="Times New Roman"/>
          <w:sz w:val="24"/>
          <w:szCs w:val="24"/>
        </w:rPr>
        <w:t>Logo, isso indica boa percepção e entendimento deles sobre o assunto discutido, principalmente com os depoimentos e exemplos que eles explanaram. Ademais, a ação foi concluída com muita dança, lanche compartilhado e kits de higiene pessoal e bucal. Portanto, a atividade proporciona a interação de ambos os estudantes, com um impacto social positivo para os mesmos</w:t>
      </w:r>
      <w:r w:rsidR="00CC2B90">
        <w:rPr>
          <w:rFonts w:ascii="Times New Roman" w:hAnsi="Times New Roman" w:cs="Times New Roman"/>
          <w:sz w:val="24"/>
          <w:szCs w:val="24"/>
        </w:rPr>
        <w:t>. Essa experiência contribuiu para o crescimento de uma formação medica mais humana, trabalhando habilidades que são necessárias para a relação médico-paciente. Habilida</w:t>
      </w:r>
      <w:r w:rsidR="000229DE">
        <w:rPr>
          <w:rFonts w:ascii="Times New Roman" w:hAnsi="Times New Roman" w:cs="Times New Roman"/>
          <w:sz w:val="24"/>
          <w:szCs w:val="24"/>
        </w:rPr>
        <w:t>des essas</w:t>
      </w:r>
      <w:r w:rsidR="00CC2B90">
        <w:rPr>
          <w:rFonts w:ascii="Times New Roman" w:hAnsi="Times New Roman" w:cs="Times New Roman"/>
          <w:sz w:val="24"/>
          <w:szCs w:val="24"/>
        </w:rPr>
        <w:t xml:space="preserve"> que são exigidas pelas Diretrizes Curriculares Nacionais da Educação Básica.</w:t>
      </w:r>
    </w:p>
    <w:p w:rsidR="00475E15" w:rsidRPr="00475E15" w:rsidRDefault="00115956" w:rsidP="00475E15">
      <w:pPr>
        <w:tabs>
          <w:tab w:val="left" w:pos="993"/>
        </w:tabs>
        <w:spacing w:after="2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75E15">
        <w:rPr>
          <w:rFonts w:ascii="Times New Roman" w:eastAsia="Times New Roman" w:hAnsi="Times New Roman" w:cs="Times New Roman"/>
          <w:b/>
          <w:sz w:val="24"/>
          <w:szCs w:val="24"/>
        </w:rPr>
        <w:t>Palavras chaves:</w:t>
      </w:r>
      <w:r w:rsidR="00475E15" w:rsidRPr="00475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5E15" w:rsidRPr="00475E1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75E15" w:rsidRPr="00475E15">
        <w:rPr>
          <w:rFonts w:ascii="Times New Roman" w:eastAsia="Arial" w:hAnsi="Times New Roman" w:cs="Times New Roman"/>
          <w:sz w:val="24"/>
          <w:szCs w:val="24"/>
        </w:rPr>
        <w:t>Metodologia ativa”; “Humanização”; “Promoção em Saúde”; “Educação Especial”.</w:t>
      </w:r>
    </w:p>
    <w:p w:rsidR="00115956" w:rsidRPr="00475E15" w:rsidRDefault="00115956" w:rsidP="00475E1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E15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:rsidR="00475E15" w:rsidRPr="00475E15" w:rsidRDefault="00475E15" w:rsidP="00475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E15">
        <w:rPr>
          <w:rFonts w:ascii="Times New Roman" w:hAnsi="Times New Roman" w:cs="Times New Roman"/>
          <w:sz w:val="24"/>
          <w:szCs w:val="24"/>
        </w:rPr>
        <w:t xml:space="preserve">BRASIL. </w:t>
      </w:r>
      <w:r w:rsidRPr="00475E15">
        <w:rPr>
          <w:rFonts w:ascii="Times New Roman" w:hAnsi="Times New Roman" w:cs="Times New Roman"/>
          <w:b/>
          <w:bCs/>
          <w:sz w:val="24"/>
          <w:szCs w:val="24"/>
        </w:rPr>
        <w:t>Lei nº 9.394/96</w:t>
      </w:r>
      <w:r w:rsidRPr="00475E15">
        <w:rPr>
          <w:rFonts w:ascii="Times New Roman" w:hAnsi="Times New Roman" w:cs="Times New Roman"/>
          <w:sz w:val="24"/>
          <w:szCs w:val="24"/>
        </w:rPr>
        <w:t>, de 20 de dezembro de 1996. Diretrizes e bases da educação nacional. Diário Oficial da União, Brasília, DF, 23 dez. 1996. Seção 1, p. 1.</w:t>
      </w:r>
    </w:p>
    <w:p w:rsidR="00475E15" w:rsidRPr="00475E15" w:rsidRDefault="00475E15" w:rsidP="00475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E15">
        <w:rPr>
          <w:rFonts w:ascii="Times New Roman" w:hAnsi="Times New Roman" w:cs="Times New Roman"/>
          <w:sz w:val="24"/>
          <w:szCs w:val="24"/>
        </w:rPr>
        <w:t xml:space="preserve">BUENO, J. G. </w:t>
      </w:r>
      <w:r w:rsidRPr="00475E15">
        <w:rPr>
          <w:rFonts w:ascii="Times New Roman" w:hAnsi="Times New Roman" w:cs="Times New Roman"/>
          <w:b/>
          <w:bCs/>
          <w:sz w:val="24"/>
          <w:szCs w:val="24"/>
        </w:rPr>
        <w:t>Educação especial brasileira</w:t>
      </w:r>
      <w:r w:rsidRPr="00475E15">
        <w:rPr>
          <w:rFonts w:ascii="Times New Roman" w:hAnsi="Times New Roman" w:cs="Times New Roman"/>
          <w:sz w:val="24"/>
          <w:szCs w:val="24"/>
        </w:rPr>
        <w:t>: integração/segregação do aluno diferente. São Paulo: EDUC, 1993.</w:t>
      </w:r>
    </w:p>
    <w:p w:rsidR="00475E15" w:rsidRPr="00475E15" w:rsidRDefault="00475E15" w:rsidP="00475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E15">
        <w:rPr>
          <w:rFonts w:ascii="Times New Roman" w:hAnsi="Times New Roman" w:cs="Times New Roman"/>
          <w:sz w:val="24"/>
          <w:szCs w:val="24"/>
        </w:rPr>
        <w:t xml:space="preserve">BRASIL. </w:t>
      </w:r>
      <w:r w:rsidRPr="00475E15">
        <w:rPr>
          <w:rFonts w:ascii="Times New Roman" w:hAnsi="Times New Roman" w:cs="Times New Roman"/>
          <w:b/>
          <w:bCs/>
          <w:sz w:val="24"/>
          <w:szCs w:val="24"/>
        </w:rPr>
        <w:t>Decreto nº 7.611</w:t>
      </w:r>
      <w:r w:rsidRPr="00475E15">
        <w:rPr>
          <w:rFonts w:ascii="Times New Roman" w:hAnsi="Times New Roman" w:cs="Times New Roman"/>
          <w:sz w:val="24"/>
          <w:szCs w:val="24"/>
        </w:rPr>
        <w:t>, de 17 de novembro de 2011. Diário Oficial da União, Brasília, DF, 18 nov. 2011. Edição Extra, p. 5.</w:t>
      </w:r>
    </w:p>
    <w:p w:rsidR="00475E15" w:rsidRPr="00475E15" w:rsidRDefault="00475E15" w:rsidP="00475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E15">
        <w:rPr>
          <w:rFonts w:ascii="Times New Roman" w:hAnsi="Times New Roman" w:cs="Times New Roman"/>
          <w:sz w:val="24"/>
          <w:szCs w:val="24"/>
        </w:rPr>
        <w:t xml:space="preserve">______. </w:t>
      </w:r>
      <w:r w:rsidRPr="00475E15">
        <w:rPr>
          <w:rFonts w:ascii="Times New Roman" w:hAnsi="Times New Roman" w:cs="Times New Roman"/>
          <w:b/>
          <w:bCs/>
          <w:sz w:val="24"/>
          <w:szCs w:val="24"/>
        </w:rPr>
        <w:t>Lei nº 13.146</w:t>
      </w:r>
      <w:r w:rsidRPr="00475E15">
        <w:rPr>
          <w:rFonts w:ascii="Times New Roman" w:hAnsi="Times New Roman" w:cs="Times New Roman"/>
          <w:sz w:val="24"/>
          <w:szCs w:val="24"/>
        </w:rPr>
        <w:t>, de 06 de julho de 2015. Diário Oficial da União, Poder Executivo, Brasília, DF, 07 jul. 2015. Seção I, p. 2. Disponível em: &lt;http://www.planalto. gov.br/ccivil_03/_Ato2015-2018/2015/Lei/L13146.htm&gt;. Acesso em: 25 mai. 2019.</w:t>
      </w:r>
    </w:p>
    <w:p w:rsidR="00475E15" w:rsidRPr="00475E15" w:rsidRDefault="00475E15" w:rsidP="00475E1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956" w:rsidRPr="00475E15" w:rsidRDefault="00115956" w:rsidP="004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DB8" w:rsidRPr="00475E15" w:rsidRDefault="00736DB8" w:rsidP="00475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  <w:vertAlign w:val="superscript"/>
        </w:rPr>
      </w:pPr>
    </w:p>
    <w:p w:rsidR="00736DB8" w:rsidRPr="00736DB8" w:rsidRDefault="00736DB8" w:rsidP="00736DB8">
      <w:pPr>
        <w:jc w:val="both"/>
        <w:rPr>
          <w:rFonts w:ascii="Times New Roman" w:hAnsi="Times New Roman" w:cs="Times New Roman"/>
          <w:vertAlign w:val="superscript"/>
        </w:rPr>
      </w:pPr>
    </w:p>
    <w:sectPr w:rsidR="00736DB8" w:rsidRPr="00736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B8"/>
    <w:rsid w:val="000229DE"/>
    <w:rsid w:val="001133F6"/>
    <w:rsid w:val="00115956"/>
    <w:rsid w:val="001922C3"/>
    <w:rsid w:val="001C5F24"/>
    <w:rsid w:val="0029295D"/>
    <w:rsid w:val="003E0832"/>
    <w:rsid w:val="00475E15"/>
    <w:rsid w:val="00486FC8"/>
    <w:rsid w:val="004F5D09"/>
    <w:rsid w:val="005A2434"/>
    <w:rsid w:val="006F4354"/>
    <w:rsid w:val="00736DB8"/>
    <w:rsid w:val="0079209B"/>
    <w:rsid w:val="009D36FE"/>
    <w:rsid w:val="00B0045A"/>
    <w:rsid w:val="00BE64FF"/>
    <w:rsid w:val="00CC2B90"/>
    <w:rsid w:val="00CD1AE0"/>
    <w:rsid w:val="00E03C24"/>
    <w:rsid w:val="00E44E9A"/>
    <w:rsid w:val="00EA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5303B-2B74-440D-BCD8-964FD408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6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</dc:creator>
  <cp:keywords/>
  <dc:description/>
  <cp:lastModifiedBy>Gilson</cp:lastModifiedBy>
  <cp:revision>17</cp:revision>
  <dcterms:created xsi:type="dcterms:W3CDTF">2019-10-23T20:33:00Z</dcterms:created>
  <dcterms:modified xsi:type="dcterms:W3CDTF">2019-10-29T23:23:00Z</dcterms:modified>
</cp:coreProperties>
</file>