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EC9C" w14:textId="414A35D4" w:rsidR="00836D26" w:rsidRPr="008B5D20" w:rsidRDefault="00000000" w:rsidP="00206919">
      <w:pPr>
        <w:pStyle w:val="Ttulo1"/>
        <w:spacing w:before="0"/>
        <w:ind w:left="102" w:right="23"/>
      </w:pPr>
      <w:r w:rsidRPr="008B5D20">
        <w:t xml:space="preserve">Oil &amp; Gas Exploration in Brazil: </w:t>
      </w:r>
      <w:r w:rsidR="00F25F1D" w:rsidRPr="008B5D20">
        <w:t>Contracts,</w:t>
      </w:r>
      <w:r w:rsidR="00F25F1D" w:rsidRPr="008B5D20">
        <w:rPr>
          <w:spacing w:val="-68"/>
        </w:rPr>
        <w:t xml:space="preserve">  </w:t>
      </w:r>
      <w:r w:rsidRPr="008B5D20">
        <w:t>Exploratory Activities and Investments</w:t>
      </w:r>
    </w:p>
    <w:p w14:paraId="07B3E0DC" w14:textId="77777777" w:rsidR="00836D26" w:rsidRPr="008B5D20" w:rsidRDefault="00836D26">
      <w:pPr>
        <w:pStyle w:val="Corpodetexto"/>
        <w:rPr>
          <w:b/>
          <w:i/>
          <w:sz w:val="30"/>
        </w:rPr>
      </w:pPr>
    </w:p>
    <w:p w14:paraId="1AC616A4" w14:textId="77777777" w:rsidR="00836D26" w:rsidRPr="008B5D20" w:rsidRDefault="00836D26">
      <w:pPr>
        <w:pStyle w:val="Corpodetexto"/>
        <w:rPr>
          <w:b/>
          <w:i/>
          <w:sz w:val="30"/>
        </w:rPr>
      </w:pPr>
    </w:p>
    <w:p w14:paraId="3C5F4654" w14:textId="77777777" w:rsidR="00836D26" w:rsidRPr="008B5D20" w:rsidRDefault="00836D26">
      <w:pPr>
        <w:pStyle w:val="Corpodetexto"/>
        <w:rPr>
          <w:b/>
          <w:i/>
          <w:sz w:val="30"/>
        </w:rPr>
      </w:pPr>
    </w:p>
    <w:p w14:paraId="2E19D990" w14:textId="77777777" w:rsidR="00836D26" w:rsidRPr="008B5D20" w:rsidRDefault="00836D26">
      <w:pPr>
        <w:pStyle w:val="Corpodetexto"/>
        <w:rPr>
          <w:b/>
          <w:i/>
          <w:sz w:val="30"/>
        </w:rPr>
      </w:pPr>
    </w:p>
    <w:p w14:paraId="30BC2302" w14:textId="77777777" w:rsidR="00836D26" w:rsidRPr="008B5D20" w:rsidRDefault="00836D26">
      <w:pPr>
        <w:pStyle w:val="Corpodetexto"/>
        <w:rPr>
          <w:b/>
          <w:i/>
          <w:sz w:val="30"/>
        </w:rPr>
      </w:pPr>
    </w:p>
    <w:p w14:paraId="3C97D852" w14:textId="77777777" w:rsidR="00836D26" w:rsidRPr="008B5D20" w:rsidRDefault="00836D26">
      <w:pPr>
        <w:pStyle w:val="Corpodetexto"/>
        <w:rPr>
          <w:b/>
          <w:i/>
          <w:sz w:val="30"/>
        </w:rPr>
      </w:pPr>
    </w:p>
    <w:p w14:paraId="28529E67" w14:textId="77777777" w:rsidR="00836D26" w:rsidRPr="008B5D20" w:rsidRDefault="00836D26">
      <w:pPr>
        <w:pStyle w:val="Corpodetexto"/>
        <w:rPr>
          <w:b/>
          <w:i/>
          <w:sz w:val="30"/>
        </w:rPr>
      </w:pPr>
    </w:p>
    <w:p w14:paraId="04939C61" w14:textId="77777777" w:rsidR="00836D26" w:rsidRPr="008B5D20" w:rsidRDefault="00836D26">
      <w:pPr>
        <w:pStyle w:val="Corpodetexto"/>
        <w:spacing w:before="10"/>
        <w:rPr>
          <w:b/>
          <w:i/>
          <w:sz w:val="26"/>
        </w:rPr>
      </w:pPr>
    </w:p>
    <w:p w14:paraId="446F8FAD" w14:textId="77777777" w:rsidR="00D966B1" w:rsidRPr="00206919" w:rsidRDefault="00D966B1" w:rsidP="00D966B1">
      <w:pPr>
        <w:pStyle w:val="Ttulo2"/>
        <w:spacing w:before="0"/>
        <w:ind w:left="0"/>
      </w:pPr>
    </w:p>
    <w:p w14:paraId="751AA53E" w14:textId="03B71C02" w:rsidR="00836D26" w:rsidRPr="008B5D20" w:rsidRDefault="00000000" w:rsidP="00D966B1">
      <w:pPr>
        <w:pStyle w:val="Ttulo2"/>
        <w:spacing w:before="0"/>
        <w:ind w:left="556"/>
        <w:rPr>
          <w:b w:val="0"/>
          <w:sz w:val="22"/>
          <w:lang w:val="pt-BR"/>
        </w:rPr>
      </w:pPr>
      <w:r w:rsidRPr="008B5D20">
        <w:rPr>
          <w:lang w:val="pt-BR"/>
        </w:rPr>
        <w:t>Overview</w:t>
      </w:r>
      <w:r w:rsidR="00D966B1">
        <w:rPr>
          <w:lang w:val="pt-BR"/>
        </w:rPr>
        <w:t xml:space="preserve"> </w:t>
      </w:r>
      <w:r w:rsidRPr="008B5D20">
        <w:rPr>
          <w:lang w:val="pt-BR"/>
        </w:rPr>
        <w:br w:type="column"/>
      </w:r>
    </w:p>
    <w:p w14:paraId="4E62E72F" w14:textId="77777777" w:rsidR="002C2FB7" w:rsidRPr="008B5D20" w:rsidRDefault="002C2FB7" w:rsidP="002C2FB7">
      <w:pPr>
        <w:pStyle w:val="Corpodetexto"/>
        <w:spacing w:before="60"/>
        <w:ind w:right="1209"/>
        <w:rPr>
          <w:rFonts w:ascii="Arial"/>
          <w:b/>
          <w:sz w:val="22"/>
          <w:lang w:val="pt-BR"/>
        </w:rPr>
      </w:pPr>
    </w:p>
    <w:p w14:paraId="2D18658B" w14:textId="77777777" w:rsidR="001F53F1" w:rsidRPr="008B5D20" w:rsidRDefault="001F53F1" w:rsidP="002C2FB7">
      <w:pPr>
        <w:pStyle w:val="Corpodetexto"/>
        <w:spacing w:before="60"/>
        <w:rPr>
          <w:lang w:val="pt-BR"/>
        </w:rPr>
      </w:pPr>
    </w:p>
    <w:p w14:paraId="5DD1F63D" w14:textId="1023163A" w:rsidR="00093443" w:rsidRPr="008B5D20" w:rsidRDefault="00093443" w:rsidP="002C2FB7">
      <w:pPr>
        <w:pStyle w:val="Corpodetexto"/>
        <w:spacing w:before="60"/>
        <w:rPr>
          <w:u w:color="0000FF"/>
          <w:lang w:val="pt-BR"/>
        </w:rPr>
      </w:pPr>
      <w:r w:rsidRPr="008B5D20">
        <w:rPr>
          <w:lang w:val="pt-BR"/>
        </w:rPr>
        <w:t xml:space="preserve">Alice </w:t>
      </w:r>
      <w:proofErr w:type="spellStart"/>
      <w:r w:rsidRPr="008B5D20">
        <w:rPr>
          <w:lang w:val="pt-BR"/>
        </w:rPr>
        <w:t>Takako</w:t>
      </w:r>
      <w:proofErr w:type="spellEnd"/>
      <w:r w:rsidRPr="008B5D20">
        <w:rPr>
          <w:lang w:val="pt-BR"/>
        </w:rPr>
        <w:t xml:space="preserve"> Hirose, EACH¹, </w:t>
      </w:r>
      <w:r w:rsidR="002C2FB7" w:rsidRPr="008B5D20">
        <w:rPr>
          <w:lang w:val="pt-BR"/>
        </w:rPr>
        <w:t>5</w:t>
      </w:r>
      <w:r w:rsidRPr="008B5D20">
        <w:rPr>
          <w:lang w:val="pt-BR"/>
        </w:rPr>
        <w:t>5+11-99751-3318</w:t>
      </w:r>
      <w:r w:rsidR="002C2FB7" w:rsidRPr="008B5D20">
        <w:rPr>
          <w:lang w:val="pt-BR"/>
        </w:rPr>
        <w:t xml:space="preserve">, </w:t>
      </w:r>
      <w:hyperlink r:id="rId6" w:history="1">
        <w:r w:rsidR="002C2FB7" w:rsidRPr="008B5D20">
          <w:rPr>
            <w:rStyle w:val="Hyperlink"/>
            <w:color w:val="auto"/>
            <w:lang w:val="pt-BR"/>
          </w:rPr>
          <w:t>alicehirose10@gmail.com</w:t>
        </w:r>
      </w:hyperlink>
      <w:r w:rsidRPr="008B5D20">
        <w:rPr>
          <w:lang w:val="pt-BR"/>
        </w:rPr>
        <w:t xml:space="preserve">, </w:t>
      </w:r>
      <w:proofErr w:type="spellStart"/>
      <w:proofErr w:type="gramStart"/>
      <w:r w:rsidRPr="008B5D20">
        <w:rPr>
          <w:lang w:val="pt-BR"/>
        </w:rPr>
        <w:t>R</w:t>
      </w:r>
      <w:r w:rsidR="002C2FB7" w:rsidRPr="008B5D20">
        <w:rPr>
          <w:lang w:val="pt-BR"/>
        </w:rPr>
        <w:t>.</w:t>
      </w:r>
      <w:r w:rsidRPr="008B5D20">
        <w:rPr>
          <w:lang w:val="pt-BR"/>
        </w:rPr>
        <w:t>Vicente</w:t>
      </w:r>
      <w:proofErr w:type="spellEnd"/>
      <w:proofErr w:type="gramEnd"/>
      <w:r w:rsidRPr="008B5D20">
        <w:rPr>
          <w:lang w:val="pt-BR"/>
        </w:rPr>
        <w:t xml:space="preserve"> </w:t>
      </w:r>
      <w:proofErr w:type="spellStart"/>
      <w:r w:rsidRPr="008B5D20">
        <w:rPr>
          <w:lang w:val="pt-BR"/>
        </w:rPr>
        <w:t>Oropallo</w:t>
      </w:r>
      <w:proofErr w:type="spellEnd"/>
      <w:r w:rsidR="002C2FB7" w:rsidRPr="008B5D20">
        <w:rPr>
          <w:lang w:val="pt-BR"/>
        </w:rPr>
        <w:t xml:space="preserve"> </w:t>
      </w:r>
      <w:r w:rsidRPr="008B5D20">
        <w:rPr>
          <w:lang w:val="pt-BR"/>
        </w:rPr>
        <w:t>196, Ap.11P, CEP 05351-025, São Paulo</w:t>
      </w:r>
      <w:r w:rsidR="002C2FB7" w:rsidRPr="008B5D20">
        <w:rPr>
          <w:lang w:val="pt-BR"/>
        </w:rPr>
        <w:t xml:space="preserve"> - </w:t>
      </w:r>
      <w:r w:rsidRPr="008B5D20">
        <w:rPr>
          <w:lang w:val="pt-BR"/>
        </w:rPr>
        <w:t>SP,</w:t>
      </w:r>
      <w:r w:rsidR="002C2FB7" w:rsidRPr="008B5D20">
        <w:rPr>
          <w:lang w:val="pt-BR"/>
        </w:rPr>
        <w:t xml:space="preserve"> </w:t>
      </w:r>
      <w:r w:rsidRPr="008B5D20">
        <w:rPr>
          <w:lang w:val="pt-BR"/>
        </w:rPr>
        <w:t>Brasil.</w:t>
      </w:r>
    </w:p>
    <w:p w14:paraId="1F6E578C" w14:textId="77777777" w:rsidR="002C2FB7" w:rsidRPr="008B5D20" w:rsidRDefault="00093443" w:rsidP="00093443">
      <w:pPr>
        <w:rPr>
          <w:sz w:val="20"/>
          <w:szCs w:val="20"/>
          <w:lang w:val="pt-BR"/>
        </w:rPr>
      </w:pPr>
      <w:r w:rsidRPr="008B5D20">
        <w:rPr>
          <w:sz w:val="20"/>
          <w:szCs w:val="20"/>
          <w:lang w:val="pt-BR"/>
        </w:rPr>
        <w:t>Dalmo S. Amorim Jr., IEE¹,</w:t>
      </w:r>
    </w:p>
    <w:p w14:paraId="5AE07D1E" w14:textId="6ED67711" w:rsidR="00093443" w:rsidRPr="008B5D20" w:rsidRDefault="002C2FB7" w:rsidP="00093443">
      <w:pPr>
        <w:rPr>
          <w:sz w:val="20"/>
          <w:szCs w:val="20"/>
          <w:lang w:val="pt-BR"/>
        </w:rPr>
      </w:pPr>
      <w:r w:rsidRPr="00F25F1D">
        <w:rPr>
          <w:sz w:val="20"/>
          <w:szCs w:val="20"/>
          <w:lang w:val="pt-BR"/>
        </w:rPr>
        <w:t>dalmo.amorim@usp.br</w:t>
      </w:r>
      <w:r w:rsidR="00023191">
        <w:rPr>
          <w:rStyle w:val="Hyperlink"/>
          <w:color w:val="auto"/>
          <w:sz w:val="20"/>
          <w:szCs w:val="20"/>
          <w:lang w:val="pt-BR"/>
        </w:rPr>
        <w:t>;</w:t>
      </w:r>
    </w:p>
    <w:p w14:paraId="712CC482" w14:textId="77777777" w:rsidR="00093443" w:rsidRPr="008B5D20" w:rsidRDefault="00093443" w:rsidP="00093443">
      <w:pPr>
        <w:rPr>
          <w:sz w:val="20"/>
          <w:szCs w:val="20"/>
          <w:lang w:val="pt-BR"/>
        </w:rPr>
      </w:pPr>
      <w:r w:rsidRPr="008B5D20">
        <w:rPr>
          <w:sz w:val="20"/>
          <w:szCs w:val="20"/>
          <w:lang w:val="pt-BR"/>
        </w:rPr>
        <w:t xml:space="preserve">Thiago </w:t>
      </w:r>
      <w:proofErr w:type="spellStart"/>
      <w:r w:rsidRPr="008B5D20">
        <w:rPr>
          <w:sz w:val="20"/>
          <w:szCs w:val="20"/>
          <w:lang w:val="pt-BR"/>
        </w:rPr>
        <w:t>Luis</w:t>
      </w:r>
      <w:proofErr w:type="spellEnd"/>
      <w:r w:rsidRPr="008B5D20">
        <w:rPr>
          <w:sz w:val="20"/>
          <w:szCs w:val="20"/>
          <w:lang w:val="pt-BR"/>
        </w:rPr>
        <w:t xml:space="preserve"> Felipe Brito, IEE¹,</w:t>
      </w:r>
    </w:p>
    <w:p w14:paraId="5D7B9C8C" w14:textId="62467750" w:rsidR="00093443" w:rsidRDefault="002C2FB7" w:rsidP="00093443">
      <w:pPr>
        <w:rPr>
          <w:rStyle w:val="Hyperlink"/>
          <w:color w:val="auto"/>
          <w:sz w:val="20"/>
          <w:szCs w:val="20"/>
          <w:lang w:val="pt-BR"/>
        </w:rPr>
      </w:pPr>
      <w:r w:rsidRPr="00F25F1D">
        <w:rPr>
          <w:sz w:val="20"/>
          <w:szCs w:val="20"/>
          <w:lang w:val="pt-BR"/>
        </w:rPr>
        <w:t>thiago.luis.tp@gmail.com</w:t>
      </w:r>
      <w:r w:rsidR="00023191">
        <w:rPr>
          <w:rStyle w:val="Hyperlink"/>
          <w:color w:val="auto"/>
          <w:sz w:val="20"/>
          <w:szCs w:val="20"/>
          <w:lang w:val="pt-BR"/>
        </w:rPr>
        <w:t>;</w:t>
      </w:r>
    </w:p>
    <w:p w14:paraId="0E29A0FC" w14:textId="77777777" w:rsidR="00023191" w:rsidRPr="00023191" w:rsidRDefault="00023191" w:rsidP="00023191">
      <w:pPr>
        <w:rPr>
          <w:sz w:val="20"/>
          <w:szCs w:val="20"/>
          <w:lang w:val="pt-BR"/>
        </w:rPr>
      </w:pPr>
      <w:proofErr w:type="spellStart"/>
      <w:r w:rsidRPr="00023191">
        <w:rPr>
          <w:sz w:val="20"/>
          <w:szCs w:val="20"/>
          <w:lang w:val="pt-BR"/>
        </w:rPr>
        <w:t>Hirdan</w:t>
      </w:r>
      <w:proofErr w:type="spellEnd"/>
      <w:r w:rsidRPr="00023191">
        <w:rPr>
          <w:sz w:val="20"/>
          <w:szCs w:val="20"/>
          <w:lang w:val="pt-BR"/>
        </w:rPr>
        <w:t xml:space="preserve"> Katarina de Medeiros Costa, IEE¹,</w:t>
      </w:r>
    </w:p>
    <w:p w14:paraId="6E11A94D" w14:textId="77777777" w:rsidR="00023191" w:rsidRPr="00023191" w:rsidRDefault="00023191" w:rsidP="00023191">
      <w:pPr>
        <w:rPr>
          <w:sz w:val="20"/>
          <w:szCs w:val="20"/>
          <w:lang w:val="pt-BR"/>
        </w:rPr>
      </w:pPr>
      <w:r w:rsidRPr="00023191">
        <w:rPr>
          <w:sz w:val="20"/>
          <w:szCs w:val="20"/>
          <w:lang w:val="pt-BR"/>
        </w:rPr>
        <w:t>hirdan@usp.br;</w:t>
      </w:r>
    </w:p>
    <w:p w14:paraId="3698F34C" w14:textId="77777777" w:rsidR="00023191" w:rsidRPr="00023191" w:rsidRDefault="00023191" w:rsidP="00023191">
      <w:pPr>
        <w:rPr>
          <w:sz w:val="20"/>
          <w:szCs w:val="20"/>
          <w:lang w:val="pt-BR"/>
        </w:rPr>
      </w:pPr>
      <w:r w:rsidRPr="00023191">
        <w:rPr>
          <w:sz w:val="20"/>
          <w:szCs w:val="20"/>
          <w:lang w:val="pt-BR"/>
        </w:rPr>
        <w:t>Edmilson Moutinho dos Santos, IEE¹,</w:t>
      </w:r>
    </w:p>
    <w:p w14:paraId="79A1C710" w14:textId="24BA7C0F" w:rsidR="00023191" w:rsidRPr="00023191" w:rsidRDefault="00023191" w:rsidP="00023191">
      <w:pPr>
        <w:rPr>
          <w:sz w:val="20"/>
          <w:szCs w:val="20"/>
        </w:rPr>
      </w:pPr>
      <w:r w:rsidRPr="00023191">
        <w:rPr>
          <w:sz w:val="20"/>
          <w:szCs w:val="20"/>
        </w:rPr>
        <w:t>edsantos@iee.usp.br.</w:t>
      </w:r>
    </w:p>
    <w:p w14:paraId="637D3C36" w14:textId="2A6D20CA" w:rsidR="00093443" w:rsidRPr="008B5D20" w:rsidRDefault="00093443" w:rsidP="00093443">
      <w:pPr>
        <w:rPr>
          <w:sz w:val="20"/>
          <w:szCs w:val="20"/>
        </w:rPr>
      </w:pPr>
      <w:r w:rsidRPr="008B5D20">
        <w:rPr>
          <w:sz w:val="20"/>
          <w:szCs w:val="20"/>
        </w:rPr>
        <w:t xml:space="preserve">¹USP - University of São Paulo  </w:t>
      </w:r>
    </w:p>
    <w:p w14:paraId="3ACFE8BB" w14:textId="77777777" w:rsidR="00093443" w:rsidRPr="008B5D20" w:rsidRDefault="00093443"/>
    <w:p w14:paraId="327667D4" w14:textId="77777777" w:rsidR="00093443" w:rsidRPr="008B5D20" w:rsidRDefault="00093443">
      <w:pPr>
        <w:sectPr w:rsidR="00093443" w:rsidRPr="008B5D20" w:rsidSect="008D2C95">
          <w:type w:val="continuous"/>
          <w:pgSz w:w="12240" w:h="15840"/>
          <w:pgMar w:top="1420" w:right="780" w:bottom="280" w:left="860" w:header="720" w:footer="720" w:gutter="0"/>
          <w:cols w:num="2" w:space="720" w:equalWidth="0">
            <w:col w:w="5193" w:space="1036"/>
            <w:col w:w="4371"/>
          </w:cols>
        </w:sectPr>
      </w:pPr>
    </w:p>
    <w:p w14:paraId="7E558DD7" w14:textId="6785C3BF" w:rsidR="00A76505" w:rsidRPr="008B5D20" w:rsidRDefault="006B2C59" w:rsidP="002C2FB7">
      <w:pPr>
        <w:pStyle w:val="Corpodetexto"/>
        <w:spacing w:before="80"/>
        <w:ind w:left="556" w:right="352"/>
        <w:jc w:val="both"/>
      </w:pPr>
      <w:r w:rsidRPr="008B5D20">
        <w:t>According to the National Energy Plan 2050 (PNE 2050), in a scenario of expansion in the production and us</w:t>
      </w:r>
      <w:r w:rsidR="00C41543" w:rsidRPr="008B5D20">
        <w:t>age</w:t>
      </w:r>
      <w:r w:rsidRPr="008B5D20">
        <w:t xml:space="preserve"> of energy from fossil sources, national oil production could reach 5.5 and 6.1 million barrels of oil per day in 2030 and 2050, respectively.</w:t>
      </w:r>
      <w:r w:rsidR="00166F54" w:rsidRPr="008B5D20">
        <w:t xml:space="preserve"> </w:t>
      </w:r>
      <w:r w:rsidRPr="008B5D20">
        <w:t xml:space="preserve">The perspective of the Ministry of Mines and Energy (MME) is that Brazil will </w:t>
      </w:r>
      <w:r w:rsidR="00166F54" w:rsidRPr="008B5D20">
        <w:t>continue to be</w:t>
      </w:r>
      <w:r w:rsidRPr="008B5D20">
        <w:t xml:space="preserve"> a major producer of oil, natural </w:t>
      </w:r>
      <w:proofErr w:type="gramStart"/>
      <w:r w:rsidRPr="008B5D20">
        <w:t>gas</w:t>
      </w:r>
      <w:proofErr w:type="gramEnd"/>
      <w:r w:rsidRPr="008B5D20">
        <w:t xml:space="preserve"> and other fluid hydrocarbons (</w:t>
      </w:r>
      <w:r w:rsidR="00C41543" w:rsidRPr="008B5D20">
        <w:t>O</w:t>
      </w:r>
      <w:r w:rsidRPr="008B5D20">
        <w:t xml:space="preserve">&amp;G) in the medium and long </w:t>
      </w:r>
      <w:r w:rsidR="00166F54" w:rsidRPr="008B5D20">
        <w:t>term</w:t>
      </w:r>
      <w:r w:rsidR="00135EEE" w:rsidRPr="008B5D20">
        <w:t>. I</w:t>
      </w:r>
      <w:r w:rsidRPr="008B5D20">
        <w:t xml:space="preserve">n this sense, Brazil has </w:t>
      </w:r>
      <w:r w:rsidR="00C41543" w:rsidRPr="008B5D20">
        <w:t>promoted</w:t>
      </w:r>
      <w:r w:rsidRPr="008B5D20">
        <w:t xml:space="preserve"> in recent years a positive agenda to intensify </w:t>
      </w:r>
      <w:r w:rsidR="00166F54" w:rsidRPr="008B5D20">
        <w:t>O</w:t>
      </w:r>
      <w:r w:rsidRPr="008B5D20">
        <w:t>&amp;G exploration activities.</w:t>
      </w:r>
      <w:r w:rsidR="00166F54" w:rsidRPr="008B5D20">
        <w:t xml:space="preserve"> </w:t>
      </w:r>
      <w:r w:rsidR="00C735E5" w:rsidRPr="008B5D20">
        <w:t xml:space="preserve">Experts </w:t>
      </w:r>
      <w:r w:rsidR="006A0E40" w:rsidRPr="008B5D20">
        <w:t xml:space="preserve">have </w:t>
      </w:r>
      <w:r w:rsidR="00C735E5" w:rsidRPr="008B5D20">
        <w:t>classified the pre-salt as one of the most promising provinces for oil discoveries in recent years</w:t>
      </w:r>
      <w:r w:rsidR="006A0E40" w:rsidRPr="008B5D20">
        <w:t xml:space="preserve">, </w:t>
      </w:r>
      <w:r w:rsidR="00C735E5" w:rsidRPr="008B5D20">
        <w:t>attract</w:t>
      </w:r>
      <w:r w:rsidR="006A0E40" w:rsidRPr="008B5D20">
        <w:t>ing</w:t>
      </w:r>
      <w:r w:rsidR="00C735E5" w:rsidRPr="008B5D20">
        <w:t xml:space="preserve"> attention for exploration.</w:t>
      </w:r>
      <w:r w:rsidR="00063E7F" w:rsidRPr="008B5D20">
        <w:t xml:space="preserve"> </w:t>
      </w:r>
      <w:r w:rsidRPr="008B5D20">
        <w:t>This article aimed to analyze the</w:t>
      </w:r>
      <w:r w:rsidRPr="008B5D20">
        <w:rPr>
          <w:spacing w:val="1"/>
        </w:rPr>
        <w:t xml:space="preserve"> </w:t>
      </w:r>
      <w:r w:rsidRPr="008B5D20">
        <w:t>status of the O&amp;G exploration in Brazil, focus</w:t>
      </w:r>
      <w:r w:rsidR="00406AC6" w:rsidRPr="008B5D20">
        <w:t>ing on</w:t>
      </w:r>
      <w:r w:rsidRPr="008B5D20">
        <w:t xml:space="preserve"> </w:t>
      </w:r>
      <w:r w:rsidR="00AC574C" w:rsidRPr="008B5D20">
        <w:t xml:space="preserve">identifying </w:t>
      </w:r>
      <w:r w:rsidRPr="008B5D20">
        <w:t>contracts in offshore and onshore basins,</w:t>
      </w:r>
      <w:r w:rsidRPr="008B5D20">
        <w:rPr>
          <w:spacing w:val="1"/>
        </w:rPr>
        <w:t xml:space="preserve"> </w:t>
      </w:r>
      <w:r w:rsidRPr="008B5D20">
        <w:t xml:space="preserve">exploratory </w:t>
      </w:r>
      <w:proofErr w:type="gramStart"/>
      <w:r w:rsidRPr="008B5D20">
        <w:t>activities</w:t>
      </w:r>
      <w:proofErr w:type="gramEnd"/>
      <w:r w:rsidRPr="008B5D20">
        <w:t xml:space="preserve"> </w:t>
      </w:r>
      <w:r w:rsidR="00AC574C" w:rsidRPr="008B5D20">
        <w:t xml:space="preserve">and </w:t>
      </w:r>
      <w:r w:rsidR="008C1416" w:rsidRPr="008B5D20">
        <w:t xml:space="preserve">planned </w:t>
      </w:r>
      <w:r w:rsidRPr="008B5D20">
        <w:t xml:space="preserve">investments. </w:t>
      </w:r>
      <w:r w:rsidR="001C3F7B" w:rsidRPr="008B5D20">
        <w:t xml:space="preserve">The main motivation for the article was the lack of research on the topic, as well as questions about the possibility of interest in exploration and investments in onshore basins </w:t>
      </w:r>
      <w:proofErr w:type="gramStart"/>
      <w:r w:rsidR="001C3F7B" w:rsidRPr="008B5D20">
        <w:t xml:space="preserve">and </w:t>
      </w:r>
      <w:r w:rsidR="00084E50" w:rsidRPr="008B5D20">
        <w:t>also</w:t>
      </w:r>
      <w:proofErr w:type="gramEnd"/>
      <w:r w:rsidR="001C3F7B" w:rsidRPr="008B5D20">
        <w:t xml:space="preserve"> maritime basins, in addition to those associated with the pre-salt.</w:t>
      </w:r>
      <w:r w:rsidR="00743F32" w:rsidRPr="008B5D20">
        <w:t xml:space="preserve"> </w:t>
      </w:r>
      <w:r w:rsidR="00A76505" w:rsidRPr="008B5D20">
        <w:t>Supported by data obtained from official sources, this research aims to present results on O&amp;G exploration in Brazil over the last eight years.</w:t>
      </w:r>
    </w:p>
    <w:p w14:paraId="726F2160" w14:textId="77777777" w:rsidR="00395422" w:rsidRPr="008B5D20" w:rsidRDefault="00395422" w:rsidP="002F3E4C">
      <w:pPr>
        <w:pStyle w:val="Ttulo2"/>
        <w:ind w:left="556"/>
        <w:rPr>
          <w:b w:val="0"/>
          <w:bCs w:val="0"/>
          <w:sz w:val="20"/>
          <w:szCs w:val="20"/>
        </w:rPr>
      </w:pPr>
      <w:r w:rsidRPr="008B5D20">
        <w:rPr>
          <w:sz w:val="20"/>
          <w:szCs w:val="20"/>
        </w:rPr>
        <w:t>Key words</w:t>
      </w:r>
      <w:r w:rsidRPr="008B5D20">
        <w:rPr>
          <w:b w:val="0"/>
          <w:bCs w:val="0"/>
          <w:sz w:val="20"/>
          <w:szCs w:val="20"/>
        </w:rPr>
        <w:t>: Oil</w:t>
      </w:r>
      <w:r w:rsidRPr="008B5D20">
        <w:rPr>
          <w:b w:val="0"/>
          <w:bCs w:val="0"/>
          <w:spacing w:val="29"/>
          <w:sz w:val="20"/>
          <w:szCs w:val="20"/>
        </w:rPr>
        <w:t xml:space="preserve"> </w:t>
      </w:r>
      <w:r w:rsidRPr="008B5D20">
        <w:rPr>
          <w:b w:val="0"/>
          <w:bCs w:val="0"/>
          <w:sz w:val="20"/>
          <w:szCs w:val="20"/>
        </w:rPr>
        <w:t>&amp;</w:t>
      </w:r>
      <w:r w:rsidRPr="008B5D20">
        <w:rPr>
          <w:b w:val="0"/>
          <w:bCs w:val="0"/>
          <w:spacing w:val="29"/>
          <w:sz w:val="20"/>
          <w:szCs w:val="20"/>
        </w:rPr>
        <w:t xml:space="preserve"> </w:t>
      </w:r>
      <w:r w:rsidRPr="008B5D20">
        <w:rPr>
          <w:b w:val="0"/>
          <w:bCs w:val="0"/>
          <w:sz w:val="20"/>
          <w:szCs w:val="20"/>
        </w:rPr>
        <w:t>Gas</w:t>
      </w:r>
      <w:r w:rsidRPr="008B5D20">
        <w:rPr>
          <w:b w:val="0"/>
          <w:bCs w:val="0"/>
          <w:spacing w:val="29"/>
          <w:sz w:val="20"/>
          <w:szCs w:val="20"/>
        </w:rPr>
        <w:t xml:space="preserve"> </w:t>
      </w:r>
      <w:r w:rsidRPr="008B5D20">
        <w:rPr>
          <w:b w:val="0"/>
          <w:bCs w:val="0"/>
          <w:sz w:val="20"/>
          <w:szCs w:val="20"/>
        </w:rPr>
        <w:t>exploration;</w:t>
      </w:r>
      <w:r w:rsidRPr="008B5D20">
        <w:rPr>
          <w:b w:val="0"/>
          <w:bCs w:val="0"/>
          <w:spacing w:val="29"/>
          <w:sz w:val="20"/>
          <w:szCs w:val="20"/>
        </w:rPr>
        <w:t xml:space="preserve"> </w:t>
      </w:r>
      <w:r w:rsidRPr="008B5D20">
        <w:rPr>
          <w:b w:val="0"/>
          <w:bCs w:val="0"/>
          <w:sz w:val="20"/>
          <w:szCs w:val="20"/>
        </w:rPr>
        <w:t>offshore</w:t>
      </w:r>
      <w:r w:rsidRPr="008B5D20">
        <w:rPr>
          <w:b w:val="0"/>
          <w:bCs w:val="0"/>
          <w:spacing w:val="29"/>
          <w:sz w:val="20"/>
          <w:szCs w:val="20"/>
        </w:rPr>
        <w:t xml:space="preserve"> </w:t>
      </w:r>
      <w:r w:rsidRPr="008B5D20">
        <w:rPr>
          <w:b w:val="0"/>
          <w:bCs w:val="0"/>
          <w:sz w:val="20"/>
          <w:szCs w:val="20"/>
        </w:rPr>
        <w:t>basins;</w:t>
      </w:r>
      <w:r w:rsidRPr="008B5D20">
        <w:rPr>
          <w:b w:val="0"/>
          <w:bCs w:val="0"/>
          <w:spacing w:val="29"/>
          <w:sz w:val="20"/>
          <w:szCs w:val="20"/>
        </w:rPr>
        <w:t xml:space="preserve"> </w:t>
      </w:r>
      <w:r w:rsidRPr="008B5D20">
        <w:rPr>
          <w:b w:val="0"/>
          <w:bCs w:val="0"/>
          <w:sz w:val="20"/>
          <w:szCs w:val="20"/>
        </w:rPr>
        <w:t>onshore</w:t>
      </w:r>
      <w:r w:rsidRPr="008B5D20">
        <w:rPr>
          <w:b w:val="0"/>
          <w:bCs w:val="0"/>
          <w:spacing w:val="29"/>
          <w:sz w:val="20"/>
          <w:szCs w:val="20"/>
        </w:rPr>
        <w:t xml:space="preserve"> </w:t>
      </w:r>
      <w:r w:rsidRPr="008B5D20">
        <w:rPr>
          <w:b w:val="0"/>
          <w:bCs w:val="0"/>
          <w:sz w:val="20"/>
          <w:szCs w:val="20"/>
        </w:rPr>
        <w:t>basins;</w:t>
      </w:r>
      <w:r w:rsidRPr="008B5D20">
        <w:rPr>
          <w:b w:val="0"/>
          <w:bCs w:val="0"/>
          <w:spacing w:val="29"/>
          <w:sz w:val="20"/>
          <w:szCs w:val="20"/>
        </w:rPr>
        <w:t xml:space="preserve"> </w:t>
      </w:r>
      <w:r w:rsidRPr="008B5D20">
        <w:rPr>
          <w:b w:val="0"/>
          <w:bCs w:val="0"/>
          <w:sz w:val="20"/>
          <w:szCs w:val="20"/>
        </w:rPr>
        <w:t>planned</w:t>
      </w:r>
      <w:r w:rsidRPr="008B5D20">
        <w:rPr>
          <w:b w:val="0"/>
          <w:bCs w:val="0"/>
          <w:spacing w:val="29"/>
          <w:sz w:val="20"/>
          <w:szCs w:val="20"/>
        </w:rPr>
        <w:t xml:space="preserve"> </w:t>
      </w:r>
      <w:r w:rsidRPr="008B5D20">
        <w:rPr>
          <w:b w:val="0"/>
          <w:bCs w:val="0"/>
          <w:sz w:val="20"/>
          <w:szCs w:val="20"/>
        </w:rPr>
        <w:t>investments.</w:t>
      </w:r>
    </w:p>
    <w:p w14:paraId="789A2D9A" w14:textId="77777777" w:rsidR="00836D26" w:rsidRPr="008B5D20" w:rsidRDefault="00000000">
      <w:pPr>
        <w:pStyle w:val="Ttulo2"/>
      </w:pPr>
      <w:r w:rsidRPr="008B5D20">
        <w:t>Methodology</w:t>
      </w:r>
    </w:p>
    <w:p w14:paraId="79753977" w14:textId="0CC97002" w:rsidR="00071B29" w:rsidRPr="008B5D20" w:rsidRDefault="00071B29" w:rsidP="002C2FB7">
      <w:pPr>
        <w:pStyle w:val="Corpodetexto"/>
        <w:spacing w:before="80"/>
        <w:ind w:left="556" w:right="352"/>
        <w:jc w:val="both"/>
      </w:pPr>
      <w:r w:rsidRPr="008B5D20">
        <w:t xml:space="preserve">Publications of the ANP - National Petroleum Agency, CBPE - National Energy Research Council and the Ministry of Mines and Energy were the main reference for the analysis, focusing </w:t>
      </w:r>
      <w:proofErr w:type="gramStart"/>
      <w:r w:rsidRPr="008B5D20">
        <w:t>in</w:t>
      </w:r>
      <w:proofErr w:type="gramEnd"/>
      <w:r w:rsidRPr="008B5D20">
        <w:t xml:space="preserve"> O&amp;G exploration in Brazil on the years 2016 to 2023, as well as projections for the following years.</w:t>
      </w:r>
    </w:p>
    <w:p w14:paraId="699CFA47" w14:textId="2CBE2975" w:rsidR="00836D26" w:rsidRPr="008B5D20" w:rsidRDefault="00737A61">
      <w:pPr>
        <w:pStyle w:val="Ttulo2"/>
      </w:pPr>
      <w:r w:rsidRPr="008B5D20">
        <w:t>Result</w:t>
      </w:r>
      <w:r w:rsidR="001A2677" w:rsidRPr="008B5D20">
        <w:t>s</w:t>
      </w:r>
      <w:r w:rsidR="007675AF">
        <w:t xml:space="preserve"> (Preliminary Results)</w:t>
      </w:r>
    </w:p>
    <w:p w14:paraId="7298D0FD" w14:textId="7917B598" w:rsidR="006C17D0" w:rsidRPr="008B5D20" w:rsidRDefault="00000000" w:rsidP="002C2FB7">
      <w:pPr>
        <w:pStyle w:val="Corpodetexto"/>
        <w:spacing w:before="80"/>
        <w:ind w:left="556" w:right="352"/>
        <w:jc w:val="both"/>
      </w:pPr>
      <w:r w:rsidRPr="008B5D20">
        <w:t xml:space="preserve">The first results obtained demonstrated </w:t>
      </w:r>
      <w:r w:rsidR="00A05218" w:rsidRPr="008B5D20">
        <w:t>thar m</w:t>
      </w:r>
      <w:r w:rsidRPr="008B5D20">
        <w:t>ost</w:t>
      </w:r>
      <w:r w:rsidRPr="008B5D20">
        <w:rPr>
          <w:spacing w:val="48"/>
        </w:rPr>
        <w:t xml:space="preserve"> </w:t>
      </w:r>
      <w:r w:rsidRPr="008B5D20">
        <w:t>exploratory</w:t>
      </w:r>
      <w:r w:rsidRPr="008B5D20">
        <w:rPr>
          <w:spacing w:val="48"/>
        </w:rPr>
        <w:t xml:space="preserve"> </w:t>
      </w:r>
      <w:r w:rsidRPr="008B5D20">
        <w:t>activities</w:t>
      </w:r>
      <w:r w:rsidRPr="008B5D20">
        <w:rPr>
          <w:spacing w:val="48"/>
        </w:rPr>
        <w:t xml:space="preserve"> </w:t>
      </w:r>
      <w:r w:rsidRPr="008B5D20">
        <w:t>and</w:t>
      </w:r>
      <w:r w:rsidRPr="008B5D20">
        <w:rPr>
          <w:spacing w:val="48"/>
        </w:rPr>
        <w:t xml:space="preserve"> </w:t>
      </w:r>
      <w:r w:rsidRPr="008B5D20">
        <w:t>investments</w:t>
      </w:r>
      <w:r w:rsidRPr="008B5D20">
        <w:rPr>
          <w:spacing w:val="48"/>
        </w:rPr>
        <w:t xml:space="preserve"> </w:t>
      </w:r>
      <w:r w:rsidR="00A05218" w:rsidRPr="008B5D20">
        <w:t>are</w:t>
      </w:r>
      <w:r w:rsidRPr="008B5D20">
        <w:rPr>
          <w:spacing w:val="48"/>
        </w:rPr>
        <w:t xml:space="preserve"> </w:t>
      </w:r>
      <w:r w:rsidRPr="008B5D20">
        <w:t>focused</w:t>
      </w:r>
      <w:r w:rsidRPr="008B5D20">
        <w:rPr>
          <w:spacing w:val="48"/>
        </w:rPr>
        <w:t xml:space="preserve"> </w:t>
      </w:r>
      <w:r w:rsidRPr="008B5D20">
        <w:t>on</w:t>
      </w:r>
      <w:r w:rsidRPr="008B5D20">
        <w:rPr>
          <w:spacing w:val="48"/>
        </w:rPr>
        <w:t xml:space="preserve"> </w:t>
      </w:r>
      <w:r w:rsidRPr="008B5D20">
        <w:t>drilling</w:t>
      </w:r>
      <w:r w:rsidRPr="008B5D20">
        <w:rPr>
          <w:spacing w:val="-48"/>
        </w:rPr>
        <w:t xml:space="preserve"> </w:t>
      </w:r>
      <w:r w:rsidRPr="008B5D20">
        <w:t>activities, being about 95% concentrated in marine environment despite a great number of wells planned for onshore</w:t>
      </w:r>
      <w:r w:rsidRPr="008B5D20">
        <w:rPr>
          <w:spacing w:val="1"/>
        </w:rPr>
        <w:t xml:space="preserve"> </w:t>
      </w:r>
      <w:r w:rsidRPr="008B5D20">
        <w:t xml:space="preserve">exploration. </w:t>
      </w:r>
      <w:r w:rsidR="00601028" w:rsidRPr="008B5D20">
        <w:t xml:space="preserve">There is a forecast of R$19.25 billion for the drilling of exploratory wells between 2023 and 2027. </w:t>
      </w:r>
      <w:r w:rsidRPr="008B5D20">
        <w:t>The Equatorial margin, due to not participate with exploratory wells drilled between 2016 and 2022,</w:t>
      </w:r>
      <w:r w:rsidRPr="008B5D20">
        <w:rPr>
          <w:spacing w:val="1"/>
        </w:rPr>
        <w:t xml:space="preserve"> </w:t>
      </w:r>
      <w:r w:rsidRPr="008B5D20">
        <w:t>corroborates the high percentage of blocks with contracts suspended at the region.</w:t>
      </w:r>
      <w:r w:rsidR="00F0445F" w:rsidRPr="008B5D20">
        <w:t xml:space="preserve"> </w:t>
      </w:r>
      <w:r w:rsidR="00C4375E" w:rsidRPr="008B5D20">
        <w:t>Until the end of this study, it is intended to complement, as far as possible, with more up-to-date data/information.</w:t>
      </w:r>
    </w:p>
    <w:p w14:paraId="46FC60CA" w14:textId="2D46E847" w:rsidR="00836D26" w:rsidRPr="008B5D20" w:rsidRDefault="00000000">
      <w:pPr>
        <w:pStyle w:val="Ttulo2"/>
      </w:pPr>
      <w:r w:rsidRPr="008B5D20">
        <w:t>Conclusions</w:t>
      </w:r>
      <w:r w:rsidR="007675AF">
        <w:t xml:space="preserve"> </w:t>
      </w:r>
      <w:bookmarkStart w:id="0" w:name="_Hlk161426642"/>
      <w:r w:rsidR="007675AF">
        <w:t>(Final Considerations)</w:t>
      </w:r>
      <w:bookmarkEnd w:id="0"/>
    </w:p>
    <w:p w14:paraId="5B1A01FE" w14:textId="77777777" w:rsidR="00836D26" w:rsidRPr="008B5D20" w:rsidRDefault="00000000" w:rsidP="002C2FB7">
      <w:pPr>
        <w:pStyle w:val="Corpodetexto"/>
        <w:spacing w:before="80"/>
        <w:ind w:left="556" w:right="352"/>
        <w:jc w:val="both"/>
      </w:pPr>
      <w:r w:rsidRPr="008B5D20">
        <w:t>Most</w:t>
      </w:r>
      <w:r w:rsidRPr="008B5D20">
        <w:rPr>
          <w:spacing w:val="9"/>
        </w:rPr>
        <w:t xml:space="preserve"> </w:t>
      </w:r>
      <w:r w:rsidRPr="008B5D20">
        <w:t>drilling</w:t>
      </w:r>
      <w:r w:rsidRPr="008B5D20">
        <w:rPr>
          <w:spacing w:val="9"/>
        </w:rPr>
        <w:t xml:space="preserve"> </w:t>
      </w:r>
      <w:r w:rsidRPr="008B5D20">
        <w:t>activities</w:t>
      </w:r>
      <w:r w:rsidRPr="008B5D20">
        <w:rPr>
          <w:spacing w:val="9"/>
        </w:rPr>
        <w:t xml:space="preserve"> </w:t>
      </w:r>
      <w:r w:rsidRPr="008B5D20">
        <w:t>are</w:t>
      </w:r>
      <w:r w:rsidRPr="008B5D20">
        <w:rPr>
          <w:spacing w:val="9"/>
        </w:rPr>
        <w:t xml:space="preserve"> </w:t>
      </w:r>
      <w:r w:rsidRPr="008B5D20">
        <w:t>planned</w:t>
      </w:r>
      <w:r w:rsidRPr="008B5D20">
        <w:rPr>
          <w:spacing w:val="9"/>
        </w:rPr>
        <w:t xml:space="preserve"> </w:t>
      </w:r>
      <w:r w:rsidRPr="008B5D20">
        <w:t>in</w:t>
      </w:r>
      <w:r w:rsidRPr="008B5D20">
        <w:rPr>
          <w:spacing w:val="9"/>
        </w:rPr>
        <w:t xml:space="preserve"> </w:t>
      </w:r>
      <w:r w:rsidRPr="008B5D20">
        <w:t>the</w:t>
      </w:r>
      <w:r w:rsidRPr="008B5D20">
        <w:rPr>
          <w:spacing w:val="9"/>
        </w:rPr>
        <w:t xml:space="preserve"> </w:t>
      </w:r>
      <w:r w:rsidRPr="008B5D20">
        <w:t>short</w:t>
      </w:r>
      <w:r w:rsidRPr="008B5D20">
        <w:rPr>
          <w:spacing w:val="9"/>
        </w:rPr>
        <w:t xml:space="preserve"> </w:t>
      </w:r>
      <w:r w:rsidRPr="008B5D20">
        <w:t>terms</w:t>
      </w:r>
      <w:r w:rsidRPr="008B5D20">
        <w:rPr>
          <w:spacing w:val="9"/>
        </w:rPr>
        <w:t xml:space="preserve"> </w:t>
      </w:r>
      <w:r w:rsidRPr="008B5D20">
        <w:t>for</w:t>
      </w:r>
      <w:r w:rsidRPr="008B5D20">
        <w:rPr>
          <w:spacing w:val="9"/>
        </w:rPr>
        <w:t xml:space="preserve"> </w:t>
      </w:r>
      <w:r w:rsidRPr="008B5D20">
        <w:t>the</w:t>
      </w:r>
      <w:r w:rsidRPr="008B5D20">
        <w:rPr>
          <w:spacing w:val="9"/>
        </w:rPr>
        <w:t xml:space="preserve"> </w:t>
      </w:r>
      <w:r w:rsidRPr="008B5D20">
        <w:t>Foz</w:t>
      </w:r>
      <w:r w:rsidRPr="008B5D20">
        <w:rPr>
          <w:spacing w:val="9"/>
        </w:rPr>
        <w:t xml:space="preserve"> </w:t>
      </w:r>
      <w:r w:rsidRPr="008B5D20">
        <w:t>do</w:t>
      </w:r>
      <w:r w:rsidRPr="008B5D20">
        <w:rPr>
          <w:spacing w:val="9"/>
        </w:rPr>
        <w:t xml:space="preserve"> </w:t>
      </w:r>
      <w:r w:rsidRPr="008B5D20">
        <w:t>Amazonas</w:t>
      </w:r>
      <w:r w:rsidRPr="008B5D20">
        <w:rPr>
          <w:spacing w:val="9"/>
        </w:rPr>
        <w:t xml:space="preserve"> </w:t>
      </w:r>
      <w:r w:rsidRPr="008B5D20">
        <w:t>basin</w:t>
      </w:r>
      <w:r w:rsidRPr="008B5D20">
        <w:rPr>
          <w:spacing w:val="9"/>
        </w:rPr>
        <w:t xml:space="preserve"> </w:t>
      </w:r>
      <w:r w:rsidRPr="008B5D20">
        <w:t>blocks,</w:t>
      </w:r>
      <w:r w:rsidRPr="008B5D20">
        <w:rPr>
          <w:spacing w:val="9"/>
        </w:rPr>
        <w:t xml:space="preserve"> </w:t>
      </w:r>
      <w:r w:rsidRPr="008B5D20">
        <w:t>flagging</w:t>
      </w:r>
      <w:r w:rsidRPr="008B5D20">
        <w:rPr>
          <w:spacing w:val="9"/>
        </w:rPr>
        <w:t xml:space="preserve"> </w:t>
      </w:r>
      <w:r w:rsidRPr="008B5D20">
        <w:t>new</w:t>
      </w:r>
      <w:r w:rsidRPr="008B5D20">
        <w:rPr>
          <w:spacing w:val="9"/>
        </w:rPr>
        <w:t xml:space="preserve"> </w:t>
      </w:r>
      <w:r w:rsidRPr="008B5D20">
        <w:t>investments</w:t>
      </w:r>
      <w:r w:rsidRPr="008B5D20">
        <w:rPr>
          <w:spacing w:val="-48"/>
        </w:rPr>
        <w:t xml:space="preserve"> </w:t>
      </w:r>
      <w:r w:rsidRPr="008B5D20">
        <w:t>in areas not covered intensively yet as at the Campos and Santos basins.</w:t>
      </w:r>
    </w:p>
    <w:p w14:paraId="0FCB5A99" w14:textId="77777777" w:rsidR="00836D26" w:rsidRPr="008B5D20" w:rsidRDefault="00000000">
      <w:pPr>
        <w:pStyle w:val="Ttulo2"/>
      </w:pPr>
      <w:r w:rsidRPr="008B5D20">
        <w:t>References</w:t>
      </w:r>
    </w:p>
    <w:p w14:paraId="433ABF48" w14:textId="44EB5C5F" w:rsidR="000E2582" w:rsidRPr="008B5D20" w:rsidRDefault="00524C87" w:rsidP="00395422">
      <w:pPr>
        <w:pStyle w:val="Corpodetexto"/>
        <w:spacing w:before="80" w:after="120"/>
        <w:ind w:left="556" w:right="714"/>
      </w:pPr>
      <w:r w:rsidRPr="008B5D20">
        <w:rPr>
          <w:lang w:val="pt-BR"/>
        </w:rPr>
        <w:t xml:space="preserve">ANP, 2022. Agência Nacional do Petróleo, Gás Natural e Biocombustíveis. Superintendência de Exploração. Relatório anual de exploração. Rio de </w:t>
      </w:r>
      <w:r w:rsidR="007F2CAB" w:rsidRPr="008B5D20">
        <w:rPr>
          <w:lang w:val="pt-BR"/>
        </w:rPr>
        <w:t>Janeiro, 2022</w:t>
      </w:r>
      <w:r w:rsidRPr="008B5D20">
        <w:rPr>
          <w:lang w:val="pt-BR"/>
        </w:rPr>
        <w:t xml:space="preserve">. </w:t>
      </w:r>
      <w:r w:rsidRPr="008B5D20">
        <w:t xml:space="preserve">65p. </w:t>
      </w:r>
      <w:r w:rsidR="000E2582" w:rsidRPr="008B5D20">
        <w:t xml:space="preserve">URL: </w:t>
      </w:r>
      <w:hyperlink r:id="rId7" w:history="1">
        <w:r w:rsidR="000E2582" w:rsidRPr="008B5D20">
          <w:rPr>
            <w:rStyle w:val="Hyperlink"/>
            <w:color w:val="auto"/>
          </w:rPr>
          <w:t>https://www.gov.br/anp/pt-br/assuntos/exploracao-e-producao-de-oleo-e-gas/fase-de-exploracao/relatorio-anual-exploracao-2022.pdf</w:t>
        </w:r>
      </w:hyperlink>
      <w:r w:rsidR="000E2582" w:rsidRPr="008B5D20">
        <w:t>.</w:t>
      </w:r>
    </w:p>
    <w:p w14:paraId="471CBBE3" w14:textId="1C4FCD96" w:rsidR="00836D26" w:rsidRPr="00023191" w:rsidRDefault="00FE0692" w:rsidP="001F53F1">
      <w:pPr>
        <w:pStyle w:val="Corpodetexto"/>
        <w:spacing w:before="80" w:after="120"/>
        <w:ind w:left="556" w:right="714"/>
        <w:rPr>
          <w:u w:val="single" w:color="0000FF"/>
          <w:lang w:val="pt-BR"/>
        </w:rPr>
      </w:pPr>
      <w:r w:rsidRPr="008B5D20">
        <w:rPr>
          <w:lang w:val="pt-BR"/>
        </w:rPr>
        <w:t>ANP, 2024 Agência Nacional do Petróleo, Gás Natural e Biocombustíveis, 2024. Acervo de dados técnicos. URL:</w:t>
      </w:r>
      <w:r w:rsidRPr="008B5D20">
        <w:rPr>
          <w:spacing w:val="1"/>
          <w:lang w:val="pt-BR"/>
        </w:rPr>
        <w:t xml:space="preserve"> </w:t>
      </w:r>
      <w:hyperlink r:id="rId8">
        <w:r w:rsidRPr="008B5D20">
          <w:rPr>
            <w:u w:val="single" w:color="0000FF"/>
            <w:lang w:val="pt-BR"/>
          </w:rPr>
          <w:t>https://www.gov.br/anp/pt-br/assuntos/exploracao-e-producao-de-oleo-e-gas/dados-tecnicos/ad/tabela-de-pocos.xlsx</w:t>
        </w:r>
      </w:hyperlink>
    </w:p>
    <w:p w14:paraId="2DC93980" w14:textId="77777777" w:rsidR="00836D26" w:rsidRPr="00023191" w:rsidRDefault="00836D26">
      <w:pPr>
        <w:rPr>
          <w:lang w:val="pt-BR"/>
        </w:rPr>
      </w:pPr>
    </w:p>
    <w:p w14:paraId="6F98B23C" w14:textId="77777777" w:rsidR="00395422" w:rsidRPr="00023191" w:rsidRDefault="00395422">
      <w:pPr>
        <w:rPr>
          <w:lang w:val="pt-BR"/>
        </w:rPr>
        <w:sectPr w:rsidR="00395422" w:rsidRPr="00023191" w:rsidSect="008D2C95">
          <w:type w:val="continuous"/>
          <w:pgSz w:w="12240" w:h="15840"/>
          <w:pgMar w:top="1420" w:right="780" w:bottom="280" w:left="860" w:header="720" w:footer="720" w:gutter="0"/>
          <w:cols w:space="720"/>
        </w:sectPr>
      </w:pPr>
    </w:p>
    <w:p w14:paraId="569BBE09" w14:textId="77777777" w:rsidR="00206919" w:rsidRDefault="00000000" w:rsidP="00206919">
      <w:pPr>
        <w:pStyle w:val="Ttulo1"/>
        <w:spacing w:before="0"/>
        <w:ind w:left="102" w:right="862"/>
        <w:rPr>
          <w:lang w:val="pt-BR"/>
        </w:rPr>
      </w:pPr>
      <w:r w:rsidRPr="008B5D20">
        <w:rPr>
          <w:lang w:val="pt-BR"/>
        </w:rPr>
        <w:lastRenderedPageBreak/>
        <w:t xml:space="preserve">Exploração de Petróleo </w:t>
      </w:r>
      <w:r w:rsidR="001F53F1" w:rsidRPr="008B5D20">
        <w:rPr>
          <w:lang w:val="pt-BR"/>
        </w:rPr>
        <w:t>&amp;</w:t>
      </w:r>
      <w:r w:rsidRPr="008B5D20">
        <w:rPr>
          <w:lang w:val="pt-BR"/>
        </w:rPr>
        <w:t xml:space="preserve"> Gás no Brasil:</w:t>
      </w:r>
      <w:r w:rsidR="00206919">
        <w:rPr>
          <w:lang w:val="pt-BR"/>
        </w:rPr>
        <w:t xml:space="preserve"> </w:t>
      </w:r>
    </w:p>
    <w:p w14:paraId="741FD5B9" w14:textId="77777777" w:rsidR="00206919" w:rsidRDefault="00000000" w:rsidP="00206919">
      <w:pPr>
        <w:pStyle w:val="Ttulo1"/>
        <w:spacing w:before="0"/>
        <w:ind w:left="102" w:right="862"/>
        <w:rPr>
          <w:spacing w:val="-68"/>
          <w:lang w:val="pt-BR"/>
        </w:rPr>
      </w:pPr>
      <w:r w:rsidRPr="008B5D20">
        <w:rPr>
          <w:lang w:val="pt-BR"/>
        </w:rPr>
        <w:t>Contratos, Atividades Exploratórias e</w:t>
      </w:r>
      <w:r w:rsidR="001F53F1" w:rsidRPr="008B5D20">
        <w:rPr>
          <w:lang w:val="pt-BR"/>
        </w:rPr>
        <w:t xml:space="preserve"> </w:t>
      </w:r>
      <w:r w:rsidRPr="008B5D20">
        <w:rPr>
          <w:spacing w:val="-68"/>
          <w:lang w:val="pt-BR"/>
        </w:rPr>
        <w:t xml:space="preserve"> </w:t>
      </w:r>
      <w:r w:rsidR="001F53F1" w:rsidRPr="008B5D20">
        <w:rPr>
          <w:spacing w:val="-68"/>
          <w:lang w:val="pt-BR"/>
        </w:rPr>
        <w:t xml:space="preserve">     </w:t>
      </w:r>
    </w:p>
    <w:p w14:paraId="2F924E98" w14:textId="0457086E" w:rsidR="001F53F1" w:rsidRPr="008B5D20" w:rsidRDefault="00000000" w:rsidP="00206919">
      <w:pPr>
        <w:pStyle w:val="Ttulo1"/>
        <w:spacing w:before="0"/>
        <w:ind w:left="102" w:right="862"/>
        <w:rPr>
          <w:lang w:val="pt-BR"/>
        </w:rPr>
      </w:pPr>
      <w:r w:rsidRPr="008B5D20">
        <w:rPr>
          <w:lang w:val="pt-BR"/>
        </w:rPr>
        <w:t>Investimentos</w:t>
      </w:r>
    </w:p>
    <w:p w14:paraId="587622F6" w14:textId="1AEE2163" w:rsidR="001F53F1" w:rsidRPr="008B5D20" w:rsidRDefault="00000000" w:rsidP="001F53F1">
      <w:pPr>
        <w:pStyle w:val="Corpodetexto"/>
        <w:ind w:left="5836" w:right="353"/>
        <w:rPr>
          <w:lang w:val="pt-BR"/>
        </w:rPr>
      </w:pPr>
      <w:r w:rsidRPr="008B5D20">
        <w:rPr>
          <w:lang w:val="pt-BR"/>
        </w:rPr>
        <w:t>Alice</w:t>
      </w:r>
      <w:r w:rsidRPr="008B5D20">
        <w:rPr>
          <w:spacing w:val="-5"/>
          <w:lang w:val="pt-BR"/>
        </w:rPr>
        <w:t xml:space="preserve"> </w:t>
      </w:r>
      <w:proofErr w:type="spellStart"/>
      <w:r w:rsidRPr="008B5D20">
        <w:rPr>
          <w:lang w:val="pt-BR"/>
        </w:rPr>
        <w:t>Takako</w:t>
      </w:r>
      <w:proofErr w:type="spellEnd"/>
      <w:r w:rsidRPr="008B5D20">
        <w:rPr>
          <w:spacing w:val="-4"/>
          <w:lang w:val="pt-BR"/>
        </w:rPr>
        <w:t xml:space="preserve"> </w:t>
      </w:r>
      <w:r w:rsidRPr="008B5D20">
        <w:rPr>
          <w:lang w:val="pt-BR"/>
        </w:rPr>
        <w:t>Hirose,</w:t>
      </w:r>
      <w:r w:rsidRPr="008B5D20">
        <w:rPr>
          <w:spacing w:val="-4"/>
          <w:lang w:val="pt-BR"/>
        </w:rPr>
        <w:t xml:space="preserve"> </w:t>
      </w:r>
      <w:r w:rsidRPr="008B5D20">
        <w:rPr>
          <w:lang w:val="pt-BR"/>
        </w:rPr>
        <w:t>EACH¹</w:t>
      </w:r>
      <w:r w:rsidRPr="008B5D20">
        <w:rPr>
          <w:spacing w:val="-4"/>
          <w:lang w:val="pt-BR"/>
        </w:rPr>
        <w:t xml:space="preserve"> </w:t>
      </w:r>
      <w:r w:rsidRPr="008B5D20">
        <w:rPr>
          <w:lang w:val="pt-BR"/>
        </w:rPr>
        <w:t>+5511997513318,</w:t>
      </w:r>
      <w:r w:rsidRPr="008B5D20">
        <w:rPr>
          <w:spacing w:val="-47"/>
          <w:lang w:val="pt-BR"/>
        </w:rPr>
        <w:t xml:space="preserve"> </w:t>
      </w:r>
      <w:hyperlink r:id="rId9">
        <w:r w:rsidRPr="008B5D20">
          <w:rPr>
            <w:u w:val="single" w:color="0000FF"/>
            <w:lang w:val="pt-BR"/>
          </w:rPr>
          <w:t>alicehirose10@gmail.com</w:t>
        </w:r>
      </w:hyperlink>
      <w:r w:rsidR="001F53F1" w:rsidRPr="008B5D20">
        <w:rPr>
          <w:spacing w:val="-5"/>
          <w:lang w:val="pt-BR"/>
        </w:rPr>
        <w:t xml:space="preserve">, </w:t>
      </w:r>
      <w:proofErr w:type="spellStart"/>
      <w:proofErr w:type="gramStart"/>
      <w:r w:rsidR="001F53F1" w:rsidRPr="008B5D20">
        <w:rPr>
          <w:lang w:val="pt-BR"/>
        </w:rPr>
        <w:t>R.Vicente</w:t>
      </w:r>
      <w:proofErr w:type="spellEnd"/>
      <w:proofErr w:type="gramEnd"/>
      <w:r w:rsidR="001F53F1" w:rsidRPr="008B5D20">
        <w:rPr>
          <w:lang w:val="pt-BR"/>
        </w:rPr>
        <w:t xml:space="preserve"> </w:t>
      </w:r>
      <w:proofErr w:type="spellStart"/>
      <w:r w:rsidR="001F53F1" w:rsidRPr="008B5D20">
        <w:rPr>
          <w:lang w:val="pt-BR"/>
        </w:rPr>
        <w:t>Oropallo</w:t>
      </w:r>
      <w:proofErr w:type="spellEnd"/>
      <w:r w:rsidR="001F53F1" w:rsidRPr="008B5D20">
        <w:rPr>
          <w:lang w:val="pt-BR"/>
        </w:rPr>
        <w:t xml:space="preserve"> 196, Ap.11P, CEP 05351-025, São Paulo - SP, Brasil</w:t>
      </w:r>
      <w:r w:rsidR="00023191">
        <w:rPr>
          <w:lang w:val="pt-BR"/>
        </w:rPr>
        <w:t>;</w:t>
      </w:r>
    </w:p>
    <w:p w14:paraId="6631BB0C" w14:textId="4EA5FEED" w:rsidR="001F53F1" w:rsidRDefault="00000000" w:rsidP="001F53F1">
      <w:pPr>
        <w:pStyle w:val="Corpodetexto"/>
        <w:ind w:left="5836" w:right="353"/>
        <w:rPr>
          <w:spacing w:val="1"/>
          <w:lang w:val="pt-BR"/>
        </w:rPr>
      </w:pPr>
      <w:r w:rsidRPr="008B5D20">
        <w:rPr>
          <w:lang w:val="pt-BR"/>
        </w:rPr>
        <w:t xml:space="preserve">Dalmo S. Amorim Jr., IEE¹, </w:t>
      </w:r>
      <w:r w:rsidRPr="008B5D20">
        <w:rPr>
          <w:u w:val="single" w:color="0000FF"/>
          <w:lang w:val="pt-BR"/>
        </w:rPr>
        <w:t>dalmo.amorim@usp.br</w:t>
      </w:r>
      <w:r w:rsidRPr="008B5D20">
        <w:rPr>
          <w:spacing w:val="-48"/>
          <w:lang w:val="pt-BR"/>
        </w:rPr>
        <w:t xml:space="preserve"> </w:t>
      </w:r>
      <w:r w:rsidR="00023191">
        <w:rPr>
          <w:spacing w:val="-48"/>
          <w:lang w:val="pt-BR"/>
        </w:rPr>
        <w:t xml:space="preserve">; </w:t>
      </w:r>
      <w:r w:rsidRPr="008B5D20">
        <w:rPr>
          <w:lang w:val="pt-BR"/>
        </w:rPr>
        <w:t xml:space="preserve">Thiago </w:t>
      </w:r>
      <w:proofErr w:type="spellStart"/>
      <w:r w:rsidRPr="008B5D20">
        <w:rPr>
          <w:lang w:val="pt-BR"/>
        </w:rPr>
        <w:t>Luis</w:t>
      </w:r>
      <w:proofErr w:type="spellEnd"/>
      <w:r w:rsidRPr="008B5D20">
        <w:rPr>
          <w:lang w:val="pt-BR"/>
        </w:rPr>
        <w:t xml:space="preserve"> Felipe Brito, IEE¹, </w:t>
      </w:r>
      <w:r w:rsidRPr="008B5D20">
        <w:rPr>
          <w:u w:val="single" w:color="0000FF"/>
          <w:lang w:val="pt-BR"/>
        </w:rPr>
        <w:t>thiago.luis.tp@gmail.com</w:t>
      </w:r>
      <w:r w:rsidR="00023191">
        <w:rPr>
          <w:u w:val="single" w:color="0000FF"/>
          <w:lang w:val="pt-BR"/>
        </w:rPr>
        <w:t>;</w:t>
      </w:r>
      <w:r w:rsidRPr="008B5D20">
        <w:rPr>
          <w:spacing w:val="1"/>
          <w:lang w:val="pt-BR"/>
        </w:rPr>
        <w:t xml:space="preserve"> </w:t>
      </w:r>
    </w:p>
    <w:p w14:paraId="53530DD2" w14:textId="77777777" w:rsidR="00023191" w:rsidRPr="00023191" w:rsidRDefault="00023191" w:rsidP="00023191">
      <w:pPr>
        <w:pStyle w:val="Corpodetexto"/>
        <w:ind w:left="5836" w:right="353"/>
        <w:rPr>
          <w:spacing w:val="1"/>
          <w:lang w:val="pt-BR"/>
        </w:rPr>
      </w:pPr>
      <w:proofErr w:type="spellStart"/>
      <w:r w:rsidRPr="00023191">
        <w:rPr>
          <w:spacing w:val="1"/>
          <w:lang w:val="pt-BR"/>
        </w:rPr>
        <w:t>Hirdan</w:t>
      </w:r>
      <w:proofErr w:type="spellEnd"/>
      <w:r w:rsidRPr="00023191">
        <w:rPr>
          <w:spacing w:val="1"/>
          <w:lang w:val="pt-BR"/>
        </w:rPr>
        <w:t xml:space="preserve"> Katarina de Medeiros Costa, IEE¹,</w:t>
      </w:r>
    </w:p>
    <w:p w14:paraId="3446225B" w14:textId="1F0E149A" w:rsidR="00023191" w:rsidRPr="00023191" w:rsidRDefault="00023191" w:rsidP="00023191">
      <w:pPr>
        <w:pStyle w:val="Corpodetexto"/>
        <w:ind w:left="5836" w:right="353"/>
        <w:rPr>
          <w:spacing w:val="1"/>
          <w:lang w:val="pt-BR"/>
        </w:rPr>
      </w:pPr>
      <w:r w:rsidRPr="00023191">
        <w:rPr>
          <w:spacing w:val="1"/>
          <w:lang w:val="pt-BR"/>
        </w:rPr>
        <w:t>hirdan@usp.br</w:t>
      </w:r>
      <w:r>
        <w:rPr>
          <w:spacing w:val="1"/>
          <w:lang w:val="pt-BR"/>
        </w:rPr>
        <w:t>;</w:t>
      </w:r>
    </w:p>
    <w:p w14:paraId="01A0DA93" w14:textId="77777777" w:rsidR="00023191" w:rsidRPr="00023191" w:rsidRDefault="00023191" w:rsidP="00023191">
      <w:pPr>
        <w:pStyle w:val="Corpodetexto"/>
        <w:ind w:left="5836" w:right="353"/>
        <w:rPr>
          <w:spacing w:val="1"/>
          <w:lang w:val="pt-BR"/>
        </w:rPr>
      </w:pPr>
      <w:r w:rsidRPr="00023191">
        <w:rPr>
          <w:spacing w:val="1"/>
          <w:lang w:val="pt-BR"/>
        </w:rPr>
        <w:t>Edmilson Moutinho dos Santos, IEE¹,</w:t>
      </w:r>
    </w:p>
    <w:p w14:paraId="0F8059E6" w14:textId="3E40A0F5" w:rsidR="00023191" w:rsidRPr="00023191" w:rsidRDefault="00023191" w:rsidP="00023191">
      <w:pPr>
        <w:pStyle w:val="Corpodetexto"/>
        <w:ind w:left="5836" w:right="353"/>
        <w:rPr>
          <w:spacing w:val="1"/>
        </w:rPr>
      </w:pPr>
      <w:r w:rsidRPr="00023191">
        <w:rPr>
          <w:spacing w:val="1"/>
        </w:rPr>
        <w:t>edsantos@iee.usp.br</w:t>
      </w:r>
      <w:r>
        <w:rPr>
          <w:spacing w:val="1"/>
        </w:rPr>
        <w:t>.</w:t>
      </w:r>
    </w:p>
    <w:p w14:paraId="41BF1504" w14:textId="076BC393" w:rsidR="00836D26" w:rsidRPr="00023191" w:rsidRDefault="00000000" w:rsidP="00A63AE0">
      <w:pPr>
        <w:ind w:left="5040" w:firstLine="720"/>
      </w:pPr>
      <w:r w:rsidRPr="00023191">
        <w:t>¹USP - University of São Paulo</w:t>
      </w:r>
    </w:p>
    <w:p w14:paraId="5A961945" w14:textId="3DDFBDC4" w:rsidR="00836D26" w:rsidRPr="008B5D20" w:rsidRDefault="00000000">
      <w:pPr>
        <w:pStyle w:val="Ttulo2"/>
        <w:spacing w:before="1"/>
        <w:rPr>
          <w:lang w:val="pt-BR"/>
        </w:rPr>
      </w:pPr>
      <w:r w:rsidRPr="008B5D20">
        <w:rPr>
          <w:lang w:val="pt-BR"/>
        </w:rPr>
        <w:t>Resumo</w:t>
      </w:r>
    </w:p>
    <w:p w14:paraId="3517DC8E" w14:textId="60984B46" w:rsidR="00A85B4D" w:rsidRPr="008B5D20" w:rsidRDefault="00FA6C79" w:rsidP="0048443C">
      <w:pPr>
        <w:pStyle w:val="Corpodetexto"/>
        <w:spacing w:before="120"/>
        <w:ind w:left="558" w:right="353"/>
        <w:jc w:val="both"/>
        <w:rPr>
          <w:lang w:val="pt-BR"/>
        </w:rPr>
      </w:pPr>
      <w:r w:rsidRPr="008B5D20">
        <w:rPr>
          <w:lang w:val="pt-BR"/>
        </w:rPr>
        <w:t>Segundo o Plano Nacional de Energia 2050 (PNE 2050), num cenário de expansão na produção e uso de energia de fontes fósseis, a produção nacional de petróleo pode atingir 5,5 e 6,1 milhões de barris de petróleo por dia em 2030 e 2050, respectivamente. A perspectiva do Ministério de Minas e Energia (MME) é que o Brasil se mantenha como grande produtor de petróleo, gás natural e outros hidrocarbonetos fluidos (P&amp;G)</w:t>
      </w:r>
      <w:r w:rsidR="00135EEE" w:rsidRPr="008B5D20">
        <w:rPr>
          <w:lang w:val="pt-BR"/>
        </w:rPr>
        <w:t xml:space="preserve"> em médio e longo prazo. Nesse sentido, o Brasil </w:t>
      </w:r>
      <w:r w:rsidRPr="008B5D20">
        <w:rPr>
          <w:lang w:val="pt-BR"/>
        </w:rPr>
        <w:t>tem promovido nos últimos anos uma agenda positiva para intensificar as atividades de</w:t>
      </w:r>
      <w:r w:rsidRPr="008B5D20">
        <w:rPr>
          <w:spacing w:val="1"/>
          <w:lang w:val="pt-BR"/>
        </w:rPr>
        <w:t xml:space="preserve"> </w:t>
      </w:r>
      <w:r w:rsidRPr="008B5D20">
        <w:rPr>
          <w:lang w:val="pt-BR"/>
        </w:rPr>
        <w:t xml:space="preserve">exploração de P&amp;G. </w:t>
      </w:r>
      <w:r w:rsidR="00135EEE" w:rsidRPr="008B5D20">
        <w:rPr>
          <w:lang w:val="pt-BR"/>
        </w:rPr>
        <w:t>Especialistas classificaram o pré-sal como uma das mais promissoras províncias de descobertas de petróleo nos últimos anos, atrai</w:t>
      </w:r>
      <w:r w:rsidR="00CB5939" w:rsidRPr="008B5D20">
        <w:rPr>
          <w:lang w:val="pt-BR"/>
        </w:rPr>
        <w:t>ndo</w:t>
      </w:r>
      <w:r w:rsidR="00135EEE" w:rsidRPr="008B5D20">
        <w:rPr>
          <w:lang w:val="pt-BR"/>
        </w:rPr>
        <w:t xml:space="preserve"> </w:t>
      </w:r>
      <w:r w:rsidR="00CB5939" w:rsidRPr="008B5D20">
        <w:rPr>
          <w:lang w:val="pt-BR"/>
        </w:rPr>
        <w:t>grande interesse</w:t>
      </w:r>
      <w:r w:rsidR="00135EEE" w:rsidRPr="008B5D20">
        <w:rPr>
          <w:lang w:val="pt-BR"/>
        </w:rPr>
        <w:t xml:space="preserve"> para exploração</w:t>
      </w:r>
      <w:r w:rsidR="00CB5939" w:rsidRPr="008B5D20">
        <w:rPr>
          <w:lang w:val="pt-BR"/>
        </w:rPr>
        <w:t xml:space="preserve">. </w:t>
      </w:r>
      <w:r w:rsidRPr="008B5D20">
        <w:rPr>
          <w:lang w:val="pt-BR"/>
        </w:rPr>
        <w:t>O presente artigo teve como objetivo analisar a exploração de P&amp;G no território brasileiro,</w:t>
      </w:r>
      <w:r w:rsidRPr="008B5D20">
        <w:rPr>
          <w:spacing w:val="1"/>
          <w:lang w:val="pt-BR"/>
        </w:rPr>
        <w:t xml:space="preserve"> </w:t>
      </w:r>
      <w:r w:rsidR="008F5EB1" w:rsidRPr="008B5D20">
        <w:rPr>
          <w:spacing w:val="1"/>
          <w:lang w:val="pt-BR"/>
        </w:rPr>
        <w:t>com foco n</w:t>
      </w:r>
      <w:r w:rsidRPr="008B5D20">
        <w:rPr>
          <w:lang w:val="pt-BR"/>
        </w:rPr>
        <w:t>a identificação de contratos em bacias marítimas e terrestres, atividades exploratórias</w:t>
      </w:r>
      <w:r w:rsidR="008C1416" w:rsidRPr="008B5D20">
        <w:rPr>
          <w:lang w:val="pt-BR"/>
        </w:rPr>
        <w:t xml:space="preserve"> e </w:t>
      </w:r>
      <w:r w:rsidRPr="008B5D20">
        <w:rPr>
          <w:lang w:val="pt-BR"/>
        </w:rPr>
        <w:t>investimentos</w:t>
      </w:r>
      <w:r w:rsidR="008C1416" w:rsidRPr="008B5D20">
        <w:rPr>
          <w:lang w:val="pt-BR"/>
        </w:rPr>
        <w:t xml:space="preserve"> previstos</w:t>
      </w:r>
      <w:r w:rsidRPr="008B5D20">
        <w:rPr>
          <w:lang w:val="pt-BR"/>
        </w:rPr>
        <w:t xml:space="preserve">. </w:t>
      </w:r>
      <w:r w:rsidR="0093700A" w:rsidRPr="008B5D20">
        <w:rPr>
          <w:lang w:val="pt-BR"/>
        </w:rPr>
        <w:t xml:space="preserve">A principal motivação para o artigo foi a escassez de pesquisas sobre o tema, bem como questionamentos sobre </w:t>
      </w:r>
      <w:r w:rsidR="00084E50" w:rsidRPr="008B5D20">
        <w:rPr>
          <w:lang w:val="pt-BR"/>
        </w:rPr>
        <w:t>a possibilidade de</w:t>
      </w:r>
      <w:r w:rsidR="0093700A" w:rsidRPr="008B5D20">
        <w:rPr>
          <w:lang w:val="pt-BR"/>
        </w:rPr>
        <w:t xml:space="preserve"> interesse pela exploração e por investimentos em bacias terrestres </w:t>
      </w:r>
      <w:proofErr w:type="gramStart"/>
      <w:r w:rsidR="0093700A" w:rsidRPr="008B5D20">
        <w:rPr>
          <w:lang w:val="pt-BR"/>
        </w:rPr>
        <w:t xml:space="preserve">e </w:t>
      </w:r>
      <w:r w:rsidR="00084E50" w:rsidRPr="008B5D20">
        <w:rPr>
          <w:lang w:val="pt-BR"/>
        </w:rPr>
        <w:t>também</w:t>
      </w:r>
      <w:proofErr w:type="gramEnd"/>
      <w:r w:rsidR="0093700A" w:rsidRPr="008B5D20">
        <w:rPr>
          <w:lang w:val="pt-BR"/>
        </w:rPr>
        <w:t xml:space="preserve"> bacias marítimas, além daquelas associadas ao pré-sal.</w:t>
      </w:r>
      <w:r w:rsidR="0048443C" w:rsidRPr="008B5D20">
        <w:rPr>
          <w:lang w:val="pt-BR"/>
        </w:rPr>
        <w:t xml:space="preserve"> </w:t>
      </w:r>
      <w:r w:rsidR="0093700A" w:rsidRPr="008B5D20">
        <w:rPr>
          <w:lang w:val="pt-BR"/>
        </w:rPr>
        <w:t>Apoiad</w:t>
      </w:r>
      <w:r w:rsidR="00D8070F" w:rsidRPr="008B5D20">
        <w:rPr>
          <w:lang w:val="pt-BR"/>
        </w:rPr>
        <w:t>a</w:t>
      </w:r>
      <w:r w:rsidR="0093700A" w:rsidRPr="008B5D20">
        <w:rPr>
          <w:lang w:val="pt-BR"/>
        </w:rPr>
        <w:t xml:space="preserve"> por dados obtidos de fontes oficiais, </w:t>
      </w:r>
      <w:r w:rsidR="00D8070F" w:rsidRPr="008B5D20">
        <w:rPr>
          <w:lang w:val="pt-BR"/>
        </w:rPr>
        <w:t xml:space="preserve">esta pesquisa pretende </w:t>
      </w:r>
      <w:r w:rsidR="0093700A" w:rsidRPr="008B5D20">
        <w:rPr>
          <w:lang w:val="pt-BR"/>
        </w:rPr>
        <w:t>apresenta</w:t>
      </w:r>
      <w:r w:rsidR="00D8070F" w:rsidRPr="008B5D20">
        <w:rPr>
          <w:lang w:val="pt-BR"/>
        </w:rPr>
        <w:t>r os resultados</w:t>
      </w:r>
      <w:r w:rsidR="0093700A" w:rsidRPr="008B5D20">
        <w:rPr>
          <w:lang w:val="pt-BR"/>
        </w:rPr>
        <w:t xml:space="preserve"> sobre a exploração de O&amp;G no Brasil nos últimos oito anos.</w:t>
      </w:r>
    </w:p>
    <w:p w14:paraId="3898F7A0" w14:textId="142EA45D" w:rsidR="00C559B9" w:rsidRPr="008B5D20" w:rsidRDefault="00C559B9" w:rsidP="00395422">
      <w:pPr>
        <w:pStyle w:val="Corpodetexto"/>
        <w:spacing w:before="80"/>
        <w:ind w:left="556" w:right="352"/>
        <w:jc w:val="both"/>
        <w:rPr>
          <w:spacing w:val="24"/>
          <w:lang w:val="pt-BR"/>
        </w:rPr>
      </w:pPr>
      <w:r w:rsidRPr="008B5D20">
        <w:rPr>
          <w:b/>
          <w:lang w:val="pt-BR"/>
        </w:rPr>
        <w:t>Palavras-chave:</w:t>
      </w:r>
      <w:r w:rsidRPr="008B5D20">
        <w:rPr>
          <w:b/>
          <w:spacing w:val="1"/>
          <w:lang w:val="pt-BR"/>
        </w:rPr>
        <w:t xml:space="preserve"> </w:t>
      </w:r>
      <w:r w:rsidRPr="008B5D20">
        <w:rPr>
          <w:bCs/>
          <w:spacing w:val="1"/>
          <w:lang w:val="pt-BR"/>
        </w:rPr>
        <w:t xml:space="preserve">exploração de </w:t>
      </w:r>
      <w:r w:rsidRPr="008B5D20">
        <w:rPr>
          <w:lang w:val="pt-BR"/>
        </w:rPr>
        <w:t>P&amp;G;</w:t>
      </w:r>
      <w:r w:rsidRPr="008B5D20">
        <w:rPr>
          <w:spacing w:val="1"/>
          <w:lang w:val="pt-BR"/>
        </w:rPr>
        <w:t xml:space="preserve"> </w:t>
      </w:r>
      <w:r w:rsidRPr="008B5D20">
        <w:rPr>
          <w:lang w:val="pt-BR"/>
        </w:rPr>
        <w:t>bacias</w:t>
      </w:r>
      <w:r w:rsidRPr="008B5D20">
        <w:rPr>
          <w:spacing w:val="1"/>
          <w:lang w:val="pt-BR"/>
        </w:rPr>
        <w:t xml:space="preserve"> </w:t>
      </w:r>
      <w:r w:rsidRPr="008B5D20">
        <w:rPr>
          <w:lang w:val="pt-BR"/>
        </w:rPr>
        <w:t>offshore; bacias onshore;</w:t>
      </w:r>
      <w:r w:rsidRPr="008B5D20">
        <w:rPr>
          <w:spacing w:val="1"/>
          <w:lang w:val="pt-BR"/>
        </w:rPr>
        <w:t xml:space="preserve"> </w:t>
      </w:r>
      <w:r w:rsidRPr="008B5D20">
        <w:rPr>
          <w:lang w:val="pt-BR"/>
        </w:rPr>
        <w:t>investimentos</w:t>
      </w:r>
      <w:r w:rsidRPr="008B5D20">
        <w:rPr>
          <w:spacing w:val="24"/>
          <w:lang w:val="pt-BR"/>
        </w:rPr>
        <w:t xml:space="preserve"> </w:t>
      </w:r>
      <w:r w:rsidRPr="008B5D20">
        <w:rPr>
          <w:lang w:val="pt-BR"/>
        </w:rPr>
        <w:t>previstos.</w:t>
      </w:r>
      <w:r w:rsidRPr="008B5D20">
        <w:rPr>
          <w:spacing w:val="24"/>
          <w:lang w:val="pt-BR"/>
        </w:rPr>
        <w:t xml:space="preserve"> </w:t>
      </w:r>
    </w:p>
    <w:p w14:paraId="7C01DBD4" w14:textId="77777777" w:rsidR="00836D26" w:rsidRPr="008B5D20" w:rsidRDefault="00000000">
      <w:pPr>
        <w:pStyle w:val="Ttulo2"/>
        <w:rPr>
          <w:lang w:val="pt-BR"/>
        </w:rPr>
      </w:pPr>
      <w:r w:rsidRPr="008B5D20">
        <w:rPr>
          <w:lang w:val="pt-BR"/>
        </w:rPr>
        <w:t>Metodologia</w:t>
      </w:r>
    </w:p>
    <w:p w14:paraId="4F43FC62" w14:textId="1244DD36" w:rsidR="002C223A" w:rsidRPr="008B5D20" w:rsidRDefault="002C223A" w:rsidP="00CB3ED4">
      <w:pPr>
        <w:pStyle w:val="Corpodetexto"/>
        <w:spacing w:before="80"/>
        <w:ind w:left="556" w:right="352"/>
        <w:jc w:val="both"/>
        <w:rPr>
          <w:lang w:val="pt-BR"/>
        </w:rPr>
      </w:pPr>
      <w:r w:rsidRPr="008B5D20">
        <w:rPr>
          <w:lang w:val="pt-BR"/>
        </w:rPr>
        <w:t>As publicações da ANP – Agência Nacional do Petróleo, do CBPE – Conselho Nacional de Pesquisa Energética e do Ministério de Minas e Energia foram a principal referência para a análise, com foco na exploração de O&amp;G no Brasil nos anos de 2016 a 2023, bem como projeções para os seguintes anos.</w:t>
      </w:r>
    </w:p>
    <w:p w14:paraId="3F4ACAA5" w14:textId="4580D2F8" w:rsidR="00836D26" w:rsidRPr="008B5D20" w:rsidRDefault="00C559B9">
      <w:pPr>
        <w:pStyle w:val="Ttulo2"/>
        <w:rPr>
          <w:b w:val="0"/>
          <w:bCs w:val="0"/>
          <w:lang w:val="pt-BR"/>
        </w:rPr>
      </w:pPr>
      <w:r w:rsidRPr="008B5D20">
        <w:rPr>
          <w:lang w:val="pt-BR"/>
        </w:rPr>
        <w:t xml:space="preserve">Resultados </w:t>
      </w:r>
      <w:r w:rsidR="007675AF">
        <w:rPr>
          <w:lang w:val="pt-BR"/>
        </w:rPr>
        <w:t>(Resultados Preliminares)</w:t>
      </w:r>
    </w:p>
    <w:p w14:paraId="0530C12F" w14:textId="337C0D02" w:rsidR="006C2378" w:rsidRPr="008B5D20" w:rsidRDefault="00000000" w:rsidP="00CB3ED4">
      <w:pPr>
        <w:pStyle w:val="Corpodetexto"/>
        <w:spacing w:before="80"/>
        <w:ind w:left="556" w:right="352"/>
        <w:jc w:val="both"/>
        <w:rPr>
          <w:lang w:val="pt-BR"/>
        </w:rPr>
      </w:pPr>
      <w:r w:rsidRPr="008B5D20">
        <w:rPr>
          <w:lang w:val="pt-BR"/>
        </w:rPr>
        <w:t xml:space="preserve">Os primeiros resultados demonstraram que a maioria das atividades exploratórias e investimentos </w:t>
      </w:r>
      <w:r w:rsidR="00A05218" w:rsidRPr="008B5D20">
        <w:rPr>
          <w:lang w:val="pt-BR"/>
        </w:rPr>
        <w:t>estão</w:t>
      </w:r>
      <w:r w:rsidRPr="008B5D20">
        <w:rPr>
          <w:lang w:val="pt-BR"/>
        </w:rPr>
        <w:t xml:space="preserve"> concentrados</w:t>
      </w:r>
      <w:r w:rsidRPr="008B5D20">
        <w:rPr>
          <w:spacing w:val="1"/>
          <w:lang w:val="pt-BR"/>
        </w:rPr>
        <w:t xml:space="preserve"> </w:t>
      </w:r>
      <w:r w:rsidRPr="008B5D20">
        <w:rPr>
          <w:lang w:val="pt-BR"/>
        </w:rPr>
        <w:t>em atividades de perfuração, com cerca de 95% concentrados no ambiente marinho, apesar do grande número de poços</w:t>
      </w:r>
      <w:r w:rsidRPr="008B5D20">
        <w:rPr>
          <w:spacing w:val="1"/>
          <w:lang w:val="pt-BR"/>
        </w:rPr>
        <w:t xml:space="preserve"> </w:t>
      </w:r>
      <w:r w:rsidRPr="008B5D20">
        <w:rPr>
          <w:lang w:val="pt-BR"/>
        </w:rPr>
        <w:t xml:space="preserve">planejados para exploração em terra. </w:t>
      </w:r>
      <w:r w:rsidR="00A05218" w:rsidRPr="008B5D20">
        <w:rPr>
          <w:lang w:val="pt-BR"/>
        </w:rPr>
        <w:t xml:space="preserve">Há previsão de R$19,25 bilhões para a perfuração de poços exploratórios até o ano de 2027. </w:t>
      </w:r>
      <w:r w:rsidRPr="008B5D20">
        <w:rPr>
          <w:lang w:val="pt-BR"/>
        </w:rPr>
        <w:t>A margem Equatorial, por não participar com poços exploratórios perfurados entre</w:t>
      </w:r>
      <w:r w:rsidRPr="008B5D20">
        <w:rPr>
          <w:spacing w:val="1"/>
          <w:lang w:val="pt-BR"/>
        </w:rPr>
        <w:t xml:space="preserve"> </w:t>
      </w:r>
      <w:r w:rsidRPr="008B5D20">
        <w:rPr>
          <w:lang w:val="pt-BR"/>
        </w:rPr>
        <w:t>2016 e 2022, corrobora o alto percentual de blocos com contratos suspensos na região.</w:t>
      </w:r>
      <w:bookmarkStart w:id="1" w:name="_Hlk160668042"/>
      <w:r w:rsidR="00601028" w:rsidRPr="008B5D20">
        <w:rPr>
          <w:lang w:val="pt-BR"/>
        </w:rPr>
        <w:t xml:space="preserve"> </w:t>
      </w:r>
      <w:r w:rsidR="00C4375E" w:rsidRPr="008B5D20">
        <w:rPr>
          <w:lang w:val="pt-BR"/>
        </w:rPr>
        <w:t>Até o final deste estudo, pretende-se complementar, na medida do possível, com dados/informações mais atualizadas.</w:t>
      </w:r>
      <w:bookmarkEnd w:id="1"/>
    </w:p>
    <w:p w14:paraId="2A0AD081" w14:textId="7B86E235" w:rsidR="00836D26" w:rsidRPr="008B5D20" w:rsidRDefault="00000000">
      <w:pPr>
        <w:pStyle w:val="Ttulo2"/>
        <w:rPr>
          <w:lang w:val="pt-BR"/>
        </w:rPr>
      </w:pPr>
      <w:r w:rsidRPr="008B5D20">
        <w:rPr>
          <w:lang w:val="pt-BR"/>
        </w:rPr>
        <w:t>Conclusões</w:t>
      </w:r>
      <w:r w:rsidR="007675AF">
        <w:rPr>
          <w:lang w:val="pt-BR"/>
        </w:rPr>
        <w:t xml:space="preserve"> (</w:t>
      </w:r>
      <w:r w:rsidR="007675AF" w:rsidRPr="007675AF">
        <w:rPr>
          <w:lang w:val="pt-BR"/>
        </w:rPr>
        <w:t>Considera</w:t>
      </w:r>
      <w:r w:rsidR="007675AF">
        <w:rPr>
          <w:lang w:val="pt-BR"/>
        </w:rPr>
        <w:t xml:space="preserve">ções </w:t>
      </w:r>
      <w:r w:rsidR="007675AF" w:rsidRPr="007675AF">
        <w:rPr>
          <w:lang w:val="pt-BR"/>
        </w:rPr>
        <w:t>Fina</w:t>
      </w:r>
      <w:r w:rsidR="007675AF">
        <w:rPr>
          <w:lang w:val="pt-BR"/>
        </w:rPr>
        <w:t>is</w:t>
      </w:r>
      <w:r w:rsidR="007675AF" w:rsidRPr="007675AF">
        <w:rPr>
          <w:lang w:val="pt-BR"/>
        </w:rPr>
        <w:t>)</w:t>
      </w:r>
    </w:p>
    <w:p w14:paraId="7BEDA346" w14:textId="77777777" w:rsidR="00836D26" w:rsidRPr="008B5D20" w:rsidRDefault="00000000" w:rsidP="00CB3ED4">
      <w:pPr>
        <w:pStyle w:val="Corpodetexto"/>
        <w:spacing w:before="80"/>
        <w:ind w:left="556" w:right="352"/>
        <w:jc w:val="both"/>
        <w:rPr>
          <w:lang w:val="pt-BR"/>
        </w:rPr>
      </w:pPr>
      <w:r w:rsidRPr="008B5D20">
        <w:rPr>
          <w:lang w:val="pt-BR"/>
        </w:rPr>
        <w:t>A maior parte das atividades de perfuração está planejada, no curto prazo, para blocos da bacia da Foz do Amazonas, o</w:t>
      </w:r>
      <w:r w:rsidRPr="008B5D20">
        <w:rPr>
          <w:spacing w:val="1"/>
          <w:lang w:val="pt-BR"/>
        </w:rPr>
        <w:t xml:space="preserve"> </w:t>
      </w:r>
      <w:r w:rsidRPr="008B5D20">
        <w:rPr>
          <w:lang w:val="pt-BR"/>
        </w:rPr>
        <w:t>que sinaliza novos investimentos em áreas ainda não cobertas intensivamente, como nas bacias de Campos e Santos.</w:t>
      </w:r>
    </w:p>
    <w:p w14:paraId="669DC065" w14:textId="0BE4AB97" w:rsidR="00836D26" w:rsidRPr="008B5D20" w:rsidRDefault="00000000">
      <w:pPr>
        <w:pStyle w:val="Ttulo2"/>
        <w:rPr>
          <w:b w:val="0"/>
          <w:bCs w:val="0"/>
          <w:lang w:val="pt-BR"/>
        </w:rPr>
      </w:pPr>
      <w:r w:rsidRPr="008B5D20">
        <w:rPr>
          <w:lang w:val="pt-BR"/>
        </w:rPr>
        <w:t>Refer</w:t>
      </w:r>
      <w:r w:rsidR="00C559B9" w:rsidRPr="008B5D20">
        <w:rPr>
          <w:lang w:val="pt-BR"/>
        </w:rPr>
        <w:t>ê</w:t>
      </w:r>
      <w:r w:rsidRPr="008B5D20">
        <w:rPr>
          <w:lang w:val="pt-BR"/>
        </w:rPr>
        <w:t>nc</w:t>
      </w:r>
      <w:r w:rsidR="00C559B9" w:rsidRPr="008B5D20">
        <w:rPr>
          <w:lang w:val="pt-BR"/>
        </w:rPr>
        <w:t>ia</w:t>
      </w:r>
      <w:r w:rsidRPr="008B5D20">
        <w:rPr>
          <w:lang w:val="pt-BR"/>
        </w:rPr>
        <w:t>s</w:t>
      </w:r>
    </w:p>
    <w:p w14:paraId="2011211E" w14:textId="41286836" w:rsidR="00D24DF3" w:rsidRPr="008B5D20" w:rsidRDefault="00D24DF3" w:rsidP="00CB3ED4">
      <w:pPr>
        <w:pStyle w:val="Corpodetexto"/>
        <w:spacing w:before="80"/>
        <w:ind w:left="556"/>
        <w:jc w:val="both"/>
        <w:rPr>
          <w:b/>
          <w:bCs/>
        </w:rPr>
      </w:pPr>
      <w:r w:rsidRPr="008B5D20">
        <w:rPr>
          <w:lang w:val="pt-BR"/>
        </w:rPr>
        <w:t xml:space="preserve">ANP. 2022. Agência Nacional do Petróleo, Gás Natural e Biocombustíveis. Superintendência de Exploração. </w:t>
      </w:r>
      <w:r w:rsidRPr="00B13B5A">
        <w:rPr>
          <w:lang w:val="pt-BR"/>
        </w:rPr>
        <w:t>Relatório anual de exploração 2022.</w:t>
      </w:r>
      <w:r w:rsidRPr="008B5D20">
        <w:rPr>
          <w:lang w:val="pt-BR"/>
        </w:rPr>
        <w:t xml:space="preserve"> Rio de Janeiro, ANP. 2022. </w:t>
      </w:r>
      <w:r w:rsidRPr="008B5D20">
        <w:t xml:space="preserve">65p. </w:t>
      </w:r>
      <w:r w:rsidR="005C2ECF" w:rsidRPr="008B5D20">
        <w:t xml:space="preserve">URL: </w:t>
      </w:r>
      <w:hyperlink r:id="rId10" w:history="1">
        <w:r w:rsidRPr="008B5D20">
          <w:rPr>
            <w:rStyle w:val="Hyperlink"/>
            <w:color w:val="auto"/>
          </w:rPr>
          <w:t>https://www.gov.br/anp/pt-br/assuntos/exploracao-e-producao-de-oleo-e-gas/fase-de-exploracao/relatorio-anual-exploracao-2022.pdf</w:t>
        </w:r>
      </w:hyperlink>
      <w:r w:rsidRPr="008B5D20">
        <w:t xml:space="preserve">. </w:t>
      </w:r>
    </w:p>
    <w:p w14:paraId="1C2BB6BD" w14:textId="77777777" w:rsidR="00D26E15" w:rsidRPr="008B5D20" w:rsidRDefault="00D26E15" w:rsidP="00F01A36">
      <w:pPr>
        <w:pStyle w:val="Corpodetexto"/>
        <w:spacing w:before="120"/>
        <w:ind w:left="556" w:right="714"/>
        <w:rPr>
          <w:u w:val="single" w:color="0000FF"/>
          <w:lang w:val="pt-BR"/>
        </w:rPr>
      </w:pPr>
      <w:r w:rsidRPr="008B5D20">
        <w:rPr>
          <w:lang w:val="pt-BR"/>
        </w:rPr>
        <w:t>ANP, 2024 Agência Nacional do Petróleo, Gás Natural e Biocombustíveis, 2024. Acervo de dados técnicos. URL:</w:t>
      </w:r>
      <w:r w:rsidRPr="008B5D20">
        <w:rPr>
          <w:spacing w:val="1"/>
          <w:lang w:val="pt-BR"/>
        </w:rPr>
        <w:t xml:space="preserve"> </w:t>
      </w:r>
      <w:hyperlink r:id="rId11">
        <w:r w:rsidRPr="008B5D20">
          <w:rPr>
            <w:u w:val="single" w:color="0000FF"/>
            <w:lang w:val="pt-BR"/>
          </w:rPr>
          <w:t>https://www.gov.br/anp/pt-br/assuntos/exploracao-e-producao-de-oleo-e-gas/dados-tecnicos/ad/tabela-de-pocos.xlsx</w:t>
        </w:r>
      </w:hyperlink>
    </w:p>
    <w:p w14:paraId="3E3541D7" w14:textId="77777777" w:rsidR="00D26E15" w:rsidRPr="008B5D20" w:rsidRDefault="00D26E15" w:rsidP="00D24DF3">
      <w:pPr>
        <w:pStyle w:val="Corpodetexto"/>
        <w:spacing w:before="120"/>
        <w:ind w:left="558"/>
        <w:jc w:val="both"/>
        <w:rPr>
          <w:lang w:val="pt-BR"/>
        </w:rPr>
      </w:pPr>
    </w:p>
    <w:sectPr w:rsidR="00D26E15" w:rsidRPr="008B5D20">
      <w:pgSz w:w="12240" w:h="15840"/>
      <w:pgMar w:top="1420" w:right="7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6511" w14:textId="77777777" w:rsidR="008D2C95" w:rsidRDefault="008D2C95" w:rsidP="002C2FB7">
      <w:r>
        <w:separator/>
      </w:r>
    </w:p>
  </w:endnote>
  <w:endnote w:type="continuationSeparator" w:id="0">
    <w:p w14:paraId="45210F95" w14:textId="77777777" w:rsidR="008D2C95" w:rsidRDefault="008D2C95" w:rsidP="002C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0AC2" w14:textId="77777777" w:rsidR="008D2C95" w:rsidRDefault="008D2C95" w:rsidP="002C2FB7">
      <w:r>
        <w:separator/>
      </w:r>
    </w:p>
  </w:footnote>
  <w:footnote w:type="continuationSeparator" w:id="0">
    <w:p w14:paraId="3ABD2369" w14:textId="77777777" w:rsidR="008D2C95" w:rsidRDefault="008D2C95" w:rsidP="002C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26"/>
    <w:rsid w:val="00003C1F"/>
    <w:rsid w:val="00023191"/>
    <w:rsid w:val="00063E7F"/>
    <w:rsid w:val="00071B29"/>
    <w:rsid w:val="00084E50"/>
    <w:rsid w:val="00093443"/>
    <w:rsid w:val="00093664"/>
    <w:rsid w:val="000B6C08"/>
    <w:rsid w:val="000E2582"/>
    <w:rsid w:val="001112C4"/>
    <w:rsid w:val="0012702B"/>
    <w:rsid w:val="00135EEE"/>
    <w:rsid w:val="0016612A"/>
    <w:rsid w:val="00166F54"/>
    <w:rsid w:val="001A2677"/>
    <w:rsid w:val="001C3F7B"/>
    <w:rsid w:val="001F53F1"/>
    <w:rsid w:val="00206919"/>
    <w:rsid w:val="0029555C"/>
    <w:rsid w:val="002A7E30"/>
    <w:rsid w:val="002C223A"/>
    <w:rsid w:val="002C2FB7"/>
    <w:rsid w:val="002F3E4C"/>
    <w:rsid w:val="00315B2D"/>
    <w:rsid w:val="0039270A"/>
    <w:rsid w:val="00395422"/>
    <w:rsid w:val="003C7D51"/>
    <w:rsid w:val="003D66EC"/>
    <w:rsid w:val="00406AC6"/>
    <w:rsid w:val="00427685"/>
    <w:rsid w:val="00432839"/>
    <w:rsid w:val="00465751"/>
    <w:rsid w:val="0048443C"/>
    <w:rsid w:val="004D1F1A"/>
    <w:rsid w:val="00521112"/>
    <w:rsid w:val="00524C87"/>
    <w:rsid w:val="00577825"/>
    <w:rsid w:val="005C2ECF"/>
    <w:rsid w:val="005F1FFA"/>
    <w:rsid w:val="00601028"/>
    <w:rsid w:val="006A0E40"/>
    <w:rsid w:val="006A424E"/>
    <w:rsid w:val="006B2C59"/>
    <w:rsid w:val="006C060E"/>
    <w:rsid w:val="006C17D0"/>
    <w:rsid w:val="006C2378"/>
    <w:rsid w:val="00737A61"/>
    <w:rsid w:val="00743F32"/>
    <w:rsid w:val="00766C4D"/>
    <w:rsid w:val="007675AF"/>
    <w:rsid w:val="007F2CAB"/>
    <w:rsid w:val="00836D26"/>
    <w:rsid w:val="00856516"/>
    <w:rsid w:val="008B5D20"/>
    <w:rsid w:val="008C1416"/>
    <w:rsid w:val="008D2C95"/>
    <w:rsid w:val="008F5EB1"/>
    <w:rsid w:val="0093700A"/>
    <w:rsid w:val="009A6132"/>
    <w:rsid w:val="00A05218"/>
    <w:rsid w:val="00A216F4"/>
    <w:rsid w:val="00A44C48"/>
    <w:rsid w:val="00A63AE0"/>
    <w:rsid w:val="00A645D6"/>
    <w:rsid w:val="00A76505"/>
    <w:rsid w:val="00A85B4D"/>
    <w:rsid w:val="00AC574C"/>
    <w:rsid w:val="00AF1D47"/>
    <w:rsid w:val="00B13B5A"/>
    <w:rsid w:val="00B16D41"/>
    <w:rsid w:val="00C347B3"/>
    <w:rsid w:val="00C41543"/>
    <w:rsid w:val="00C4375E"/>
    <w:rsid w:val="00C559B9"/>
    <w:rsid w:val="00C735E5"/>
    <w:rsid w:val="00CB3ED4"/>
    <w:rsid w:val="00CB5939"/>
    <w:rsid w:val="00D206AD"/>
    <w:rsid w:val="00D24DF3"/>
    <w:rsid w:val="00D26E15"/>
    <w:rsid w:val="00D8070F"/>
    <w:rsid w:val="00D966B1"/>
    <w:rsid w:val="00E03B3A"/>
    <w:rsid w:val="00F01A36"/>
    <w:rsid w:val="00F0445F"/>
    <w:rsid w:val="00F25F1D"/>
    <w:rsid w:val="00F54966"/>
    <w:rsid w:val="00FA21CE"/>
    <w:rsid w:val="00FA6C79"/>
    <w:rsid w:val="00FC62EF"/>
    <w:rsid w:val="00FE01B3"/>
    <w:rsid w:val="00FE0692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2F4A"/>
  <w15:docId w15:val="{7BCDEB2D-8D63-45A0-BD83-21B75D30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71"/>
      <w:ind w:left="104" w:right="20"/>
      <w:outlineLvl w:val="0"/>
    </w:pPr>
    <w:rPr>
      <w:b/>
      <w:bCs/>
      <w:i/>
      <w:i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20"/>
      <w:ind w:left="558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rsid w:val="00D24DF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258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C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FB7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2C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FB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8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88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1546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1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26844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anp/pt-br/assuntos/exploracao-e-producao-de-oleo-e-gas/dados-tecnicos/ad/tabela-de-pocos.xls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v.br/anp/pt-br/assuntos/exploracao-e-producao-de-oleo-e-gas/fase-de-exploracao/relatorio-anual-exploracao-2022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cehirose10@gmail.com" TargetMode="External"/><Relationship Id="rId11" Type="http://schemas.openxmlformats.org/officeDocument/2006/relationships/hyperlink" Target="http://www.gov.br/anp/pt-br/assuntos/exploracao-e-producao-de-oleo-e-gas/dados-tecnicos/ad/tabela-de-pocos.xlsx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gov.br/anp/pt-br/assuntos/exploracao-e-producao-de-oleo-e-gas/fase-de-exploracao/relatorio-anual-exploracao-202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licehirose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1250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TAKAKO HIROSE</cp:lastModifiedBy>
  <cp:revision>6</cp:revision>
  <cp:lastPrinted>2024-03-11T02:43:00Z</cp:lastPrinted>
  <dcterms:created xsi:type="dcterms:W3CDTF">2024-03-15T23:18:00Z</dcterms:created>
  <dcterms:modified xsi:type="dcterms:W3CDTF">2024-03-15T23:29:00Z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2024-03-07T00:00:00Z</vt:filetime>
  </property>
</Properties>
</file>