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5CD19" w14:textId="7EC309A5" w:rsidR="00B27805" w:rsidRDefault="001A73E9" w:rsidP="002839EF">
      <w:pPr>
        <w:keepNext/>
        <w:keepLines/>
        <w:pBdr>
          <w:top w:val="nil"/>
          <w:left w:val="nil"/>
          <w:bottom w:val="nil"/>
          <w:right w:val="nil"/>
          <w:between w:val="nil"/>
        </w:pBdr>
        <w:spacing w:before="120" w:after="0" w:line="276" w:lineRule="auto"/>
        <w:ind w:left="1" w:right="284" w:hanging="3"/>
        <w:jc w:val="center"/>
        <w:rPr>
          <w:b/>
          <w:sz w:val="32"/>
          <w:szCs w:val="32"/>
        </w:rPr>
      </w:pPr>
      <w:r>
        <w:rPr>
          <w:b/>
          <w:sz w:val="32"/>
          <w:szCs w:val="32"/>
        </w:rPr>
        <w:t>ALERTAS TEMPRANAS</w:t>
      </w:r>
      <w:r w:rsidR="006F2774">
        <w:rPr>
          <w:b/>
          <w:sz w:val="32"/>
          <w:szCs w:val="32"/>
        </w:rPr>
        <w:t>: ESTRATEGIAS</w:t>
      </w:r>
      <w:r w:rsidR="009A4014">
        <w:rPr>
          <w:b/>
          <w:sz w:val="32"/>
          <w:szCs w:val="32"/>
        </w:rPr>
        <w:t xml:space="preserve"> DE INTERVENCIÓN PREVENTIVA</w:t>
      </w:r>
      <w:r>
        <w:rPr>
          <w:b/>
          <w:sz w:val="32"/>
          <w:szCs w:val="32"/>
        </w:rPr>
        <w:t xml:space="preserve"> </w:t>
      </w:r>
      <w:r w:rsidR="00020523">
        <w:rPr>
          <w:b/>
          <w:sz w:val="32"/>
          <w:szCs w:val="32"/>
        </w:rPr>
        <w:t>PARA FOMENTAR LA PERMANENCIA</w:t>
      </w:r>
      <w:r w:rsidR="00A64698">
        <w:rPr>
          <w:b/>
          <w:sz w:val="32"/>
          <w:szCs w:val="32"/>
        </w:rPr>
        <w:t xml:space="preserve"> Y ÉXITO ESTUDIANTIL EN LA UNIVERSIDAD DE SANTANDER</w:t>
      </w:r>
    </w:p>
    <w:p w14:paraId="08CB31D2" w14:textId="77777777" w:rsidR="00B27805" w:rsidRPr="004936D4" w:rsidRDefault="00B27805" w:rsidP="002839EF">
      <w:pPr>
        <w:keepNext/>
        <w:keepLines/>
        <w:pBdr>
          <w:top w:val="nil"/>
          <w:left w:val="nil"/>
          <w:bottom w:val="nil"/>
          <w:right w:val="nil"/>
          <w:between w:val="nil"/>
        </w:pBdr>
        <w:spacing w:before="120" w:after="0" w:line="276" w:lineRule="auto"/>
        <w:ind w:left="1" w:right="284" w:hanging="3"/>
        <w:jc w:val="center"/>
        <w:rPr>
          <w:b/>
          <w:sz w:val="32"/>
          <w:szCs w:val="32"/>
        </w:rPr>
      </w:pPr>
    </w:p>
    <w:p w14:paraId="39C05ADD" w14:textId="756EE18C" w:rsidR="00C637C2" w:rsidRPr="004936D4" w:rsidRDefault="00177CB2">
      <w:pPr>
        <w:tabs>
          <w:tab w:val="left" w:pos="7078"/>
          <w:tab w:val="left" w:pos="9638"/>
        </w:tabs>
        <w:ind w:left="0" w:hanging="2"/>
        <w:rPr>
          <w:sz w:val="24"/>
          <w:szCs w:val="24"/>
        </w:rPr>
      </w:pPr>
      <w:r w:rsidRPr="004936D4">
        <w:rPr>
          <w:b/>
          <w:sz w:val="24"/>
          <w:szCs w:val="24"/>
        </w:rPr>
        <w:t>Línea Temática</w:t>
      </w:r>
      <w:r w:rsidRPr="004936D4">
        <w:rPr>
          <w:sz w:val="24"/>
          <w:szCs w:val="24"/>
        </w:rPr>
        <w:t>:</w:t>
      </w:r>
      <w:r w:rsidR="00EE2D71" w:rsidRPr="004936D4">
        <w:rPr>
          <w:sz w:val="24"/>
          <w:szCs w:val="24"/>
        </w:rPr>
        <w:t xml:space="preserve"> Línea 4. Prácticas de integración universitaria para la reducción del abandono</w:t>
      </w:r>
    </w:p>
    <w:p w14:paraId="3197B65F" w14:textId="77777777" w:rsidR="00B52CE7" w:rsidRDefault="00B52CE7" w:rsidP="00EF610E">
      <w:pPr>
        <w:tabs>
          <w:tab w:val="left" w:pos="9638"/>
        </w:tabs>
        <w:ind w:left="0" w:hanging="2"/>
        <w:jc w:val="right"/>
      </w:pPr>
    </w:p>
    <w:p w14:paraId="7A12BA7A" w14:textId="77777777" w:rsidR="00B52CE7" w:rsidRDefault="00B52CE7" w:rsidP="00B52CE7">
      <w:pPr>
        <w:tabs>
          <w:tab w:val="left" w:pos="9638"/>
        </w:tabs>
        <w:ind w:leftChars="0" w:left="2" w:hanging="2"/>
        <w:jc w:val="right"/>
        <w:rPr>
          <w:i/>
          <w:iCs/>
          <w:sz w:val="24"/>
          <w:szCs w:val="24"/>
        </w:rPr>
      </w:pPr>
      <w:r>
        <w:rPr>
          <w:i/>
          <w:iCs/>
          <w:sz w:val="24"/>
          <w:szCs w:val="24"/>
        </w:rPr>
        <w:t xml:space="preserve">Pérez Pulido Miguel Oswaldo, Universidad de Santander, analitica.academica@udes.edu.co </w:t>
      </w:r>
      <w:r>
        <w:rPr>
          <w:i/>
          <w:iCs/>
          <w:sz w:val="24"/>
          <w:szCs w:val="24"/>
        </w:rPr>
        <w:br/>
        <w:t xml:space="preserve">Mejía Ardila Omar Camilo, Universidad de Santander, omar.mejia@udes.edu.co </w:t>
      </w:r>
      <w:r>
        <w:rPr>
          <w:i/>
          <w:iCs/>
          <w:sz w:val="24"/>
          <w:szCs w:val="24"/>
        </w:rPr>
        <w:br/>
        <w:t xml:space="preserve">Serrano Novoa Cesar Augusto, Universidad de Santander, cesar.serrano@udes.edu.co </w:t>
      </w:r>
    </w:p>
    <w:p w14:paraId="4C757581" w14:textId="2D730BC8" w:rsidR="00C637C2" w:rsidRPr="004936D4" w:rsidRDefault="00177CB2" w:rsidP="00EF610E">
      <w:pPr>
        <w:tabs>
          <w:tab w:val="left" w:pos="9638"/>
        </w:tabs>
        <w:ind w:left="0" w:hanging="2"/>
        <w:jc w:val="right"/>
        <w:rPr>
          <w:i/>
          <w:iCs/>
          <w:sz w:val="24"/>
          <w:szCs w:val="24"/>
        </w:rPr>
      </w:pPr>
      <w:r w:rsidRPr="004936D4">
        <w:t xml:space="preserve">     </w:t>
      </w:r>
    </w:p>
    <w:p w14:paraId="64240BA5" w14:textId="4FE30D1E" w:rsidR="00C637C2" w:rsidRPr="004936D4" w:rsidRDefault="00177CB2">
      <w:pPr>
        <w:pBdr>
          <w:top w:val="nil"/>
          <w:left w:val="nil"/>
          <w:bottom w:val="nil"/>
          <w:right w:val="nil"/>
          <w:between w:val="nil"/>
        </w:pBdr>
        <w:tabs>
          <w:tab w:val="center" w:pos="4419"/>
          <w:tab w:val="right" w:pos="8838"/>
        </w:tabs>
        <w:ind w:left="0" w:hanging="2"/>
        <w:rPr>
          <w:sz w:val="24"/>
          <w:szCs w:val="24"/>
        </w:rPr>
      </w:pPr>
      <w:r w:rsidRPr="004936D4">
        <w:rPr>
          <w:b/>
          <w:sz w:val="24"/>
          <w:szCs w:val="24"/>
        </w:rPr>
        <w:t>Resumen</w:t>
      </w:r>
      <w:r w:rsidRPr="004936D4">
        <w:rPr>
          <w:sz w:val="24"/>
          <w:szCs w:val="24"/>
        </w:rPr>
        <w:t xml:space="preserve">. </w:t>
      </w:r>
    </w:p>
    <w:p w14:paraId="1695EECC" w14:textId="509C0ED6" w:rsidR="002653AE" w:rsidRDefault="16E0613D" w:rsidP="00B20143">
      <w:pPr>
        <w:tabs>
          <w:tab w:val="left" w:pos="9638"/>
        </w:tabs>
        <w:ind w:left="0" w:hanging="2"/>
        <w:rPr>
          <w:sz w:val="24"/>
          <w:szCs w:val="24"/>
          <w:lang w:val="es-MX"/>
        </w:rPr>
      </w:pPr>
      <w:r>
        <w:rPr>
          <w:rFonts w:eastAsia="Verdana"/>
          <w:sz w:val="24"/>
          <w:szCs w:val="24"/>
        </w:rPr>
        <w:t>Este trabajo</w:t>
      </w:r>
      <w:r w:rsidR="00FD73D1" w:rsidRPr="24FE89EC">
        <w:rPr>
          <w:rFonts w:eastAsia="Verdana"/>
          <w:sz w:val="24"/>
          <w:szCs w:val="24"/>
        </w:rPr>
        <w:t xml:space="preserve"> tiene como objetivo</w:t>
      </w:r>
      <w:r w:rsidR="00963E1D" w:rsidRPr="24FE89EC">
        <w:rPr>
          <w:rFonts w:eastAsia="Verdana"/>
          <w:sz w:val="24"/>
          <w:szCs w:val="24"/>
        </w:rPr>
        <w:t xml:space="preserve"> </w:t>
      </w:r>
      <w:r w:rsidR="005B5884">
        <w:rPr>
          <w:rFonts w:eastAsia="Verdana"/>
          <w:sz w:val="24"/>
          <w:szCs w:val="24"/>
        </w:rPr>
        <w:t>validar</w:t>
      </w:r>
      <w:r w:rsidR="00201136">
        <w:rPr>
          <w:rFonts w:eastAsia="Verdana"/>
          <w:sz w:val="24"/>
          <w:szCs w:val="24"/>
        </w:rPr>
        <w:t xml:space="preserve"> </w:t>
      </w:r>
      <w:r w:rsidR="00DF7072">
        <w:rPr>
          <w:rFonts w:eastAsia="Verdana"/>
          <w:sz w:val="24"/>
          <w:szCs w:val="24"/>
        </w:rPr>
        <w:t xml:space="preserve">la pertinencia de </w:t>
      </w:r>
      <w:r w:rsidR="00201136">
        <w:rPr>
          <w:rFonts w:eastAsia="Verdana"/>
          <w:sz w:val="24"/>
          <w:szCs w:val="24"/>
        </w:rPr>
        <w:t>l</w:t>
      </w:r>
      <w:r>
        <w:rPr>
          <w:rFonts w:eastAsia="Verdana"/>
          <w:sz w:val="24"/>
          <w:szCs w:val="24"/>
        </w:rPr>
        <w:t>as diferentes estrategias de alertas tempranas que desde la Universidad de Santander (UDES)</w:t>
      </w:r>
      <w:r w:rsidR="00E01630">
        <w:rPr>
          <w:rStyle w:val="Refdenotaalpie"/>
          <w:rFonts w:eastAsia="Verdana"/>
          <w:sz w:val="24"/>
          <w:szCs w:val="24"/>
        </w:rPr>
        <w:footnoteReference w:id="2"/>
      </w:r>
      <w:r>
        <w:rPr>
          <w:rFonts w:eastAsia="Verdana"/>
          <w:sz w:val="24"/>
          <w:szCs w:val="24"/>
        </w:rPr>
        <w:t xml:space="preserve"> </w:t>
      </w:r>
      <w:r w:rsidR="74A2B9C2">
        <w:rPr>
          <w:rFonts w:eastAsia="Verdana"/>
          <w:sz w:val="24"/>
          <w:szCs w:val="24"/>
        </w:rPr>
        <w:t xml:space="preserve">se </w:t>
      </w:r>
      <w:r>
        <w:rPr>
          <w:rFonts w:eastAsia="Verdana"/>
          <w:sz w:val="24"/>
          <w:szCs w:val="24"/>
        </w:rPr>
        <w:t>viene</w:t>
      </w:r>
      <w:r w:rsidR="7070F908">
        <w:rPr>
          <w:rFonts w:eastAsia="Verdana"/>
          <w:sz w:val="24"/>
          <w:szCs w:val="24"/>
        </w:rPr>
        <w:t>n</w:t>
      </w:r>
      <w:r>
        <w:rPr>
          <w:rFonts w:eastAsia="Verdana"/>
          <w:sz w:val="24"/>
          <w:szCs w:val="24"/>
        </w:rPr>
        <w:t xml:space="preserve"> </w:t>
      </w:r>
      <w:r w:rsidRPr="004936D4">
        <w:rPr>
          <w:sz w:val="24"/>
          <w:szCs w:val="24"/>
        </w:rPr>
        <w:t>implement</w:t>
      </w:r>
      <w:r>
        <w:rPr>
          <w:sz w:val="24"/>
          <w:szCs w:val="24"/>
        </w:rPr>
        <w:t xml:space="preserve">ando para garantizar la </w:t>
      </w:r>
      <w:r w:rsidR="2974DCA2" w:rsidRPr="004936D4">
        <w:rPr>
          <w:sz w:val="24"/>
          <w:szCs w:val="24"/>
        </w:rPr>
        <w:t>permanencia</w:t>
      </w:r>
      <w:r>
        <w:rPr>
          <w:sz w:val="24"/>
          <w:szCs w:val="24"/>
        </w:rPr>
        <w:t xml:space="preserve"> y el acompañamiento académico </w:t>
      </w:r>
      <w:r w:rsidR="1C27C14C">
        <w:rPr>
          <w:sz w:val="24"/>
          <w:szCs w:val="24"/>
        </w:rPr>
        <w:t>para</w:t>
      </w:r>
      <w:r>
        <w:rPr>
          <w:sz w:val="24"/>
          <w:szCs w:val="24"/>
        </w:rPr>
        <w:t xml:space="preserve"> impact</w:t>
      </w:r>
      <w:r w:rsidR="4F72AB5D">
        <w:rPr>
          <w:sz w:val="24"/>
          <w:szCs w:val="24"/>
        </w:rPr>
        <w:t>ar</w:t>
      </w:r>
      <w:r>
        <w:rPr>
          <w:sz w:val="24"/>
          <w:szCs w:val="24"/>
        </w:rPr>
        <w:t xml:space="preserve"> de forma significativa </w:t>
      </w:r>
      <w:r w:rsidRPr="6DE78632">
        <w:rPr>
          <w:sz w:val="24"/>
          <w:szCs w:val="24"/>
        </w:rPr>
        <w:t xml:space="preserve">la reducción del abandono escolar por razones académicas y </w:t>
      </w:r>
      <w:r w:rsidR="00906106" w:rsidRPr="6DE78632">
        <w:rPr>
          <w:sz w:val="24"/>
          <w:szCs w:val="24"/>
        </w:rPr>
        <w:t xml:space="preserve">fortalecer </w:t>
      </w:r>
      <w:r w:rsidR="00906106">
        <w:rPr>
          <w:sz w:val="24"/>
          <w:szCs w:val="24"/>
        </w:rPr>
        <w:t>la</w:t>
      </w:r>
      <w:r>
        <w:rPr>
          <w:sz w:val="24"/>
          <w:szCs w:val="24"/>
        </w:rPr>
        <w:t xml:space="preserve"> gestión curricular </w:t>
      </w:r>
      <w:r w:rsidR="00906106">
        <w:rPr>
          <w:sz w:val="24"/>
          <w:szCs w:val="24"/>
        </w:rPr>
        <w:t>y el</w:t>
      </w:r>
      <w:r>
        <w:rPr>
          <w:sz w:val="24"/>
          <w:szCs w:val="24"/>
        </w:rPr>
        <w:t xml:space="preserve"> desarrollo de los resultados de aprendizaje</w:t>
      </w:r>
      <w:r w:rsidR="2974DCA2" w:rsidRPr="004936D4">
        <w:rPr>
          <w:sz w:val="24"/>
          <w:szCs w:val="24"/>
        </w:rPr>
        <w:t xml:space="preserve">. </w:t>
      </w:r>
      <w:r w:rsidR="2974DCA2" w:rsidRPr="004936D4">
        <w:rPr>
          <w:b/>
          <w:bCs/>
          <w:sz w:val="24"/>
          <w:szCs w:val="24"/>
        </w:rPr>
        <w:t>Metodología</w:t>
      </w:r>
      <w:r w:rsidR="2974DCA2" w:rsidRPr="004936D4">
        <w:rPr>
          <w:sz w:val="24"/>
          <w:szCs w:val="24"/>
          <w:shd w:val="clear" w:color="auto" w:fill="FCFCFC"/>
        </w:rPr>
        <w:t>. Para llevar a cabo el a</w:t>
      </w:r>
      <w:r w:rsidR="63EE0B27">
        <w:rPr>
          <w:sz w:val="24"/>
          <w:szCs w:val="24"/>
          <w:shd w:val="clear" w:color="auto" w:fill="FCFCFC"/>
        </w:rPr>
        <w:t>nálisis de factores asociados a la permanencia académica</w:t>
      </w:r>
      <w:r w:rsidR="2974DCA2" w:rsidRPr="004936D4">
        <w:rPr>
          <w:sz w:val="24"/>
          <w:szCs w:val="24"/>
          <w:shd w:val="clear" w:color="auto" w:fill="FCFCFC"/>
        </w:rPr>
        <w:t xml:space="preserve"> se</w:t>
      </w:r>
      <w:r w:rsidR="63EE0B27">
        <w:rPr>
          <w:sz w:val="24"/>
          <w:szCs w:val="24"/>
          <w:shd w:val="clear" w:color="auto" w:fill="FCFCFC"/>
        </w:rPr>
        <w:t xml:space="preserve"> estimó un modelo de Regresión L</w:t>
      </w:r>
      <w:r w:rsidR="2974DCA2" w:rsidRPr="004936D4">
        <w:rPr>
          <w:sz w:val="24"/>
          <w:szCs w:val="24"/>
          <w:shd w:val="clear" w:color="auto" w:fill="FCFCFC"/>
        </w:rPr>
        <w:t>ogística</w:t>
      </w:r>
      <w:r w:rsidR="00A47B08">
        <w:rPr>
          <w:sz w:val="24"/>
          <w:szCs w:val="24"/>
          <w:shd w:val="clear" w:color="auto" w:fill="FCFCFC"/>
        </w:rPr>
        <w:t xml:space="preserve"> (</w:t>
      </w:r>
      <w:r w:rsidR="2974DCA2" w:rsidRPr="004936D4">
        <w:rPr>
          <w:sz w:val="24"/>
          <w:szCs w:val="24"/>
          <w:shd w:val="clear" w:color="auto" w:fill="FCFCFC"/>
        </w:rPr>
        <w:t>RL)</w:t>
      </w:r>
      <w:r>
        <w:rPr>
          <w:sz w:val="24"/>
          <w:szCs w:val="24"/>
          <w:shd w:val="clear" w:color="auto" w:fill="FCFCFC"/>
        </w:rPr>
        <w:t>, como variables de estudio</w:t>
      </w:r>
      <w:r w:rsidRPr="6DE78632">
        <w:rPr>
          <w:sz w:val="24"/>
          <w:szCs w:val="24"/>
        </w:rPr>
        <w:t>:</w:t>
      </w:r>
      <w:r>
        <w:rPr>
          <w:sz w:val="24"/>
          <w:szCs w:val="24"/>
          <w:shd w:val="clear" w:color="auto" w:fill="FCFCFC"/>
        </w:rPr>
        <w:t xml:space="preserve"> la deserción y el rendimiento académico del primer semestre</w:t>
      </w:r>
      <w:r w:rsidR="2974DCA2" w:rsidRPr="004936D4">
        <w:rPr>
          <w:sz w:val="24"/>
          <w:szCs w:val="24"/>
          <w:shd w:val="clear" w:color="auto" w:fill="FCFCFC"/>
        </w:rPr>
        <w:t>. El modelo incl</w:t>
      </w:r>
      <w:r>
        <w:rPr>
          <w:sz w:val="24"/>
          <w:szCs w:val="24"/>
          <w:shd w:val="clear" w:color="auto" w:fill="FCFCFC"/>
        </w:rPr>
        <w:t>uyó variables</w:t>
      </w:r>
      <w:r w:rsidR="63EE0B27">
        <w:rPr>
          <w:sz w:val="24"/>
          <w:szCs w:val="24"/>
          <w:shd w:val="clear" w:color="auto" w:fill="FCFCFC"/>
        </w:rPr>
        <w:t xml:space="preserve"> explicativas</w:t>
      </w:r>
      <w:r>
        <w:rPr>
          <w:sz w:val="24"/>
          <w:szCs w:val="24"/>
          <w:shd w:val="clear" w:color="auto" w:fill="FCFCFC"/>
        </w:rPr>
        <w:t xml:space="preserve"> de tipo académica y </w:t>
      </w:r>
      <w:r w:rsidR="2974DCA2" w:rsidRPr="004936D4">
        <w:rPr>
          <w:sz w:val="24"/>
          <w:szCs w:val="24"/>
          <w:shd w:val="clear" w:color="auto" w:fill="FCFCFC"/>
        </w:rPr>
        <w:t>socioeconómicas</w:t>
      </w:r>
      <w:r>
        <w:rPr>
          <w:sz w:val="24"/>
          <w:szCs w:val="24"/>
          <w:shd w:val="clear" w:color="auto" w:fill="FCFCFC"/>
        </w:rPr>
        <w:t xml:space="preserve"> </w:t>
      </w:r>
      <w:r w:rsidR="2974DCA2" w:rsidRPr="004936D4">
        <w:rPr>
          <w:sz w:val="24"/>
          <w:szCs w:val="24"/>
          <w:shd w:val="clear" w:color="auto" w:fill="FCFCFC"/>
        </w:rPr>
        <w:t>de los estudiantes</w:t>
      </w:r>
      <w:r>
        <w:rPr>
          <w:sz w:val="24"/>
          <w:szCs w:val="24"/>
          <w:shd w:val="clear" w:color="auto" w:fill="FCFCFC"/>
        </w:rPr>
        <w:t xml:space="preserve"> de recién ingreso</w:t>
      </w:r>
      <w:r w:rsidR="2974DCA2" w:rsidRPr="004936D4">
        <w:rPr>
          <w:sz w:val="24"/>
          <w:szCs w:val="24"/>
          <w:shd w:val="clear" w:color="auto" w:fill="FCFCFC"/>
        </w:rPr>
        <w:t xml:space="preserve">. </w:t>
      </w:r>
      <w:r w:rsidR="2974DCA2" w:rsidRPr="004936D4">
        <w:rPr>
          <w:b/>
          <w:bCs/>
          <w:sz w:val="24"/>
          <w:szCs w:val="24"/>
          <w:shd w:val="clear" w:color="auto" w:fill="FCFCFC"/>
        </w:rPr>
        <w:t>Resultados</w:t>
      </w:r>
      <w:r w:rsidR="2974DCA2" w:rsidRPr="004936D4">
        <w:rPr>
          <w:b/>
          <w:bCs/>
          <w:sz w:val="24"/>
          <w:szCs w:val="24"/>
        </w:rPr>
        <w:t>.</w:t>
      </w:r>
      <w:r w:rsidR="00384DFE">
        <w:rPr>
          <w:b/>
          <w:bCs/>
          <w:sz w:val="24"/>
          <w:szCs w:val="24"/>
        </w:rPr>
        <w:t xml:space="preserve"> </w:t>
      </w:r>
      <w:r w:rsidR="00384DFE">
        <w:rPr>
          <w:sz w:val="24"/>
          <w:szCs w:val="24"/>
          <w:lang w:val="es-MX"/>
        </w:rPr>
        <w:t xml:space="preserve">La </w:t>
      </w:r>
      <w:r w:rsidR="00201136">
        <w:rPr>
          <w:sz w:val="24"/>
          <w:szCs w:val="24"/>
          <w:lang w:val="es-MX"/>
        </w:rPr>
        <w:t>intervenci</w:t>
      </w:r>
      <w:r w:rsidR="00415B57">
        <w:rPr>
          <w:sz w:val="24"/>
          <w:szCs w:val="24"/>
          <w:lang w:val="es-MX"/>
        </w:rPr>
        <w:t>ó</w:t>
      </w:r>
      <w:r w:rsidR="00201136">
        <w:rPr>
          <w:sz w:val="24"/>
          <w:szCs w:val="24"/>
          <w:lang w:val="es-MX"/>
        </w:rPr>
        <w:t>n</w:t>
      </w:r>
      <w:r w:rsidR="00415B57">
        <w:rPr>
          <w:sz w:val="24"/>
          <w:szCs w:val="24"/>
          <w:lang w:val="es-MX"/>
        </w:rPr>
        <w:t xml:space="preserve"> i</w:t>
      </w:r>
      <w:r w:rsidR="00201136" w:rsidRPr="004936D4">
        <w:rPr>
          <w:sz w:val="24"/>
          <w:szCs w:val="24"/>
          <w:lang w:val="es-MX"/>
        </w:rPr>
        <w:t>nstituci</w:t>
      </w:r>
      <w:r w:rsidR="00415B57">
        <w:rPr>
          <w:sz w:val="24"/>
          <w:szCs w:val="24"/>
          <w:lang w:val="es-MX"/>
        </w:rPr>
        <w:t>onal</w:t>
      </w:r>
      <w:r w:rsidR="00201136" w:rsidRPr="004936D4">
        <w:rPr>
          <w:sz w:val="24"/>
          <w:szCs w:val="24"/>
          <w:lang w:val="es-MX"/>
        </w:rPr>
        <w:t xml:space="preserve"> del </w:t>
      </w:r>
      <w:r w:rsidR="00201136" w:rsidRPr="11BEAAE6">
        <w:rPr>
          <w:sz w:val="24"/>
          <w:szCs w:val="24"/>
          <w:lang w:val="es-MX"/>
        </w:rPr>
        <w:t>programa de tutorías académicas</w:t>
      </w:r>
      <w:r w:rsidR="00201136" w:rsidRPr="004936D4">
        <w:rPr>
          <w:sz w:val="24"/>
          <w:szCs w:val="24"/>
          <w:lang w:val="es-MX"/>
        </w:rPr>
        <w:t xml:space="preserve"> fue determinante para mejorar el rendimiento académico d</w:t>
      </w:r>
      <w:r w:rsidR="00201136">
        <w:rPr>
          <w:sz w:val="24"/>
          <w:szCs w:val="24"/>
          <w:lang w:val="es-MX"/>
        </w:rPr>
        <w:t>el estudiante de recién ingreso</w:t>
      </w:r>
      <w:r w:rsidR="4E227785">
        <w:rPr>
          <w:sz w:val="24"/>
          <w:szCs w:val="24"/>
          <w:lang w:val="es-MX"/>
        </w:rPr>
        <w:t>. Frente a la deserción, los</w:t>
      </w:r>
      <w:r w:rsidR="3199796B">
        <w:rPr>
          <w:sz w:val="24"/>
          <w:szCs w:val="24"/>
          <w:lang w:val="es-MX"/>
        </w:rPr>
        <w:t xml:space="preserve"> estudiantes con </w:t>
      </w:r>
      <w:r w:rsidR="4E227785">
        <w:rPr>
          <w:sz w:val="24"/>
          <w:szCs w:val="24"/>
          <w:lang w:val="es-MX"/>
        </w:rPr>
        <w:t xml:space="preserve">promedios bajos en la universidad, </w:t>
      </w:r>
      <w:r w:rsidR="3199796B">
        <w:rPr>
          <w:sz w:val="24"/>
          <w:szCs w:val="24"/>
          <w:lang w:val="es-MX"/>
        </w:rPr>
        <w:t xml:space="preserve">que </w:t>
      </w:r>
      <w:r w:rsidR="4E227785">
        <w:rPr>
          <w:sz w:val="24"/>
          <w:szCs w:val="24"/>
          <w:lang w:val="es-MX"/>
        </w:rPr>
        <w:t>provienen fuera del Departamento de Santander,</w:t>
      </w:r>
      <w:r w:rsidR="3199796B">
        <w:rPr>
          <w:sz w:val="24"/>
          <w:szCs w:val="24"/>
          <w:lang w:val="es-MX"/>
        </w:rPr>
        <w:t xml:space="preserve"> y están ubicados en grupos etarios mayores tienen mayor posibilidad de desertar.</w:t>
      </w:r>
      <w:r w:rsidR="00C82600">
        <w:rPr>
          <w:sz w:val="24"/>
          <w:szCs w:val="24"/>
          <w:lang w:val="es-MX"/>
        </w:rPr>
        <w:t xml:space="preserve"> </w:t>
      </w:r>
      <w:r w:rsidR="00C82600" w:rsidRPr="6DE78632">
        <w:rPr>
          <w:sz w:val="24"/>
          <w:szCs w:val="24"/>
          <w:lang w:val="es-MX"/>
        </w:rPr>
        <w:t>Los resultados educativos previos del estudiante tienen una significativa relación con los resultados académicos universitarios, especialmente si son altos</w:t>
      </w:r>
      <w:r w:rsidR="00D62DAA">
        <w:rPr>
          <w:sz w:val="24"/>
          <w:szCs w:val="24"/>
          <w:lang w:val="es-MX"/>
        </w:rPr>
        <w:t xml:space="preserve">. </w:t>
      </w:r>
      <w:r w:rsidR="31FF1519">
        <w:rPr>
          <w:sz w:val="24"/>
          <w:szCs w:val="24"/>
          <w:lang w:val="es-MX"/>
        </w:rPr>
        <w:t xml:space="preserve">Los análisis </w:t>
      </w:r>
      <w:r w:rsidR="275ED091">
        <w:rPr>
          <w:sz w:val="24"/>
          <w:szCs w:val="24"/>
          <w:lang w:val="es-MX"/>
        </w:rPr>
        <w:t>se realizaron con el software R y SPSS V 28.</w:t>
      </w:r>
    </w:p>
    <w:p w14:paraId="23023AF5" w14:textId="77777777" w:rsidR="00FF7F05" w:rsidRPr="004936D4" w:rsidRDefault="00FF7F05" w:rsidP="00B20143">
      <w:pPr>
        <w:tabs>
          <w:tab w:val="left" w:pos="9638"/>
        </w:tabs>
        <w:ind w:left="0" w:hanging="2"/>
        <w:rPr>
          <w:sz w:val="24"/>
          <w:szCs w:val="24"/>
        </w:rPr>
      </w:pPr>
    </w:p>
    <w:p w14:paraId="15ABD74F" w14:textId="77777777" w:rsidR="0082168E" w:rsidRPr="004936D4" w:rsidRDefault="00177CB2">
      <w:pPr>
        <w:pBdr>
          <w:top w:val="nil"/>
          <w:left w:val="nil"/>
          <w:bottom w:val="nil"/>
          <w:right w:val="nil"/>
          <w:between w:val="nil"/>
        </w:pBdr>
        <w:tabs>
          <w:tab w:val="left" w:pos="9638"/>
        </w:tabs>
        <w:ind w:left="0" w:hanging="2"/>
        <w:rPr>
          <w:sz w:val="24"/>
          <w:szCs w:val="24"/>
        </w:rPr>
      </w:pPr>
      <w:r w:rsidRPr="004936D4">
        <w:rPr>
          <w:b/>
          <w:sz w:val="24"/>
          <w:szCs w:val="24"/>
        </w:rPr>
        <w:t>Descriptores o Palabras Clave:</w:t>
      </w:r>
      <w:r w:rsidRPr="004936D4">
        <w:rPr>
          <w:sz w:val="24"/>
          <w:szCs w:val="24"/>
        </w:rPr>
        <w:t xml:space="preserve"> </w:t>
      </w:r>
    </w:p>
    <w:p w14:paraId="1B934440" w14:textId="2F114025" w:rsidR="00863098" w:rsidRPr="004936D4" w:rsidRDefault="002653AE" w:rsidP="00863098">
      <w:pPr>
        <w:pBdr>
          <w:top w:val="nil"/>
          <w:left w:val="nil"/>
          <w:bottom w:val="nil"/>
          <w:right w:val="nil"/>
          <w:between w:val="nil"/>
        </w:pBdr>
        <w:tabs>
          <w:tab w:val="left" w:pos="9638"/>
        </w:tabs>
        <w:ind w:left="0" w:hanging="2"/>
        <w:rPr>
          <w:sz w:val="24"/>
          <w:szCs w:val="24"/>
        </w:rPr>
      </w:pPr>
      <w:r w:rsidRPr="004936D4">
        <w:rPr>
          <w:sz w:val="24"/>
          <w:szCs w:val="24"/>
        </w:rPr>
        <w:t xml:space="preserve">Permanencia, Deserción Académica, </w:t>
      </w:r>
      <w:r w:rsidR="00433747">
        <w:rPr>
          <w:sz w:val="24"/>
          <w:szCs w:val="24"/>
        </w:rPr>
        <w:t>Alertas tempranas</w:t>
      </w:r>
      <w:r w:rsidRPr="004936D4">
        <w:rPr>
          <w:sz w:val="24"/>
          <w:szCs w:val="24"/>
        </w:rPr>
        <w:t>, Programa de Acompañamiento, T</w:t>
      </w:r>
      <w:r w:rsidR="0082168E" w:rsidRPr="004936D4">
        <w:rPr>
          <w:sz w:val="24"/>
          <w:szCs w:val="24"/>
        </w:rPr>
        <w:t>utorías</w:t>
      </w:r>
    </w:p>
    <w:p w14:paraId="3AF5213B" w14:textId="77777777" w:rsidR="00A01408" w:rsidRDefault="00A01408" w:rsidP="00863098">
      <w:pPr>
        <w:pBdr>
          <w:top w:val="nil"/>
          <w:left w:val="nil"/>
          <w:bottom w:val="nil"/>
          <w:right w:val="nil"/>
          <w:between w:val="nil"/>
        </w:pBdr>
        <w:tabs>
          <w:tab w:val="left" w:pos="9638"/>
        </w:tabs>
        <w:ind w:left="0" w:hanging="2"/>
        <w:rPr>
          <w:sz w:val="24"/>
          <w:szCs w:val="24"/>
        </w:rPr>
      </w:pPr>
    </w:p>
    <w:p w14:paraId="3214B94D" w14:textId="7B5592A9" w:rsidR="00863098" w:rsidRPr="00464851" w:rsidRDefault="00385C3F" w:rsidP="00863098">
      <w:pPr>
        <w:pStyle w:val="Prrafodelista"/>
        <w:numPr>
          <w:ilvl w:val="0"/>
          <w:numId w:val="20"/>
        </w:numPr>
        <w:pBdr>
          <w:top w:val="nil"/>
          <w:left w:val="nil"/>
          <w:bottom w:val="nil"/>
          <w:right w:val="nil"/>
          <w:between w:val="nil"/>
        </w:pBdr>
        <w:tabs>
          <w:tab w:val="left" w:pos="9638"/>
        </w:tabs>
        <w:ind w:leftChars="0" w:firstLineChars="0"/>
        <w:rPr>
          <w:sz w:val="24"/>
          <w:szCs w:val="24"/>
        </w:rPr>
      </w:pPr>
      <w:r w:rsidRPr="004936D4">
        <w:rPr>
          <w:b/>
          <w:sz w:val="24"/>
          <w:szCs w:val="24"/>
        </w:rPr>
        <w:t xml:space="preserve"> </w:t>
      </w:r>
      <w:r w:rsidRPr="00464851">
        <w:rPr>
          <w:b/>
          <w:sz w:val="24"/>
          <w:szCs w:val="24"/>
        </w:rPr>
        <w:t>Introducción</w:t>
      </w:r>
    </w:p>
    <w:p w14:paraId="444A803A" w14:textId="28213354" w:rsidR="00863098" w:rsidRDefault="1401A3DD" w:rsidP="6DE78632">
      <w:pPr>
        <w:pBdr>
          <w:top w:val="nil"/>
          <w:left w:val="nil"/>
          <w:bottom w:val="nil"/>
          <w:right w:val="nil"/>
          <w:between w:val="nil"/>
        </w:pBdr>
        <w:tabs>
          <w:tab w:val="left" w:pos="9638"/>
        </w:tabs>
        <w:ind w:leftChars="0" w:left="-2" w:firstLineChars="0" w:firstLine="0"/>
        <w:rPr>
          <w:sz w:val="24"/>
          <w:szCs w:val="24"/>
        </w:rPr>
      </w:pPr>
      <w:r w:rsidRPr="004936D4">
        <w:rPr>
          <w:sz w:val="24"/>
          <w:szCs w:val="24"/>
        </w:rPr>
        <w:t>En los últimos en años, el sistema educativo</w:t>
      </w:r>
      <w:r w:rsidR="003A6E48">
        <w:rPr>
          <w:sz w:val="24"/>
          <w:szCs w:val="24"/>
        </w:rPr>
        <w:t xml:space="preserve"> en Colombia</w:t>
      </w:r>
      <w:r w:rsidRPr="004936D4">
        <w:rPr>
          <w:sz w:val="24"/>
          <w:szCs w:val="24"/>
        </w:rPr>
        <w:t xml:space="preserve"> ha tenido aumentos significativos en materia de cobertura e ingreso de estudiantes de recién ingreso</w:t>
      </w:r>
      <w:r w:rsidR="7A728480" w:rsidRPr="004936D4">
        <w:rPr>
          <w:sz w:val="24"/>
          <w:szCs w:val="24"/>
        </w:rPr>
        <w:t xml:space="preserve"> que en 2021 fue del 53,94%</w:t>
      </w:r>
      <w:r w:rsidRPr="004936D4">
        <w:rPr>
          <w:sz w:val="24"/>
          <w:szCs w:val="24"/>
        </w:rPr>
        <w:t>, y</w:t>
      </w:r>
      <w:r w:rsidR="7A728480" w:rsidRPr="004936D4">
        <w:rPr>
          <w:sz w:val="24"/>
          <w:szCs w:val="24"/>
        </w:rPr>
        <w:t xml:space="preserve"> </w:t>
      </w:r>
      <w:r w:rsidR="7A728480" w:rsidRPr="004936D4">
        <w:rPr>
          <w:sz w:val="24"/>
          <w:szCs w:val="24"/>
          <w:shd w:val="clear" w:color="auto" w:fill="FFFFFF"/>
        </w:rPr>
        <w:t>la tasa de deserción anual en Colombia para los programas universitarios se ubicó en 8,25%, para los tecnológicos en 13,20% y para los técnicos profesionales en 18,05%</w:t>
      </w:r>
      <w:r w:rsidR="00694BEA">
        <w:rPr>
          <w:color w:val="000000"/>
          <w:sz w:val="24"/>
          <w:szCs w:val="24"/>
          <w:shd w:val="clear" w:color="auto" w:fill="FFFFFF"/>
        </w:rPr>
        <w:t xml:space="preserve"> </w:t>
      </w:r>
      <w:r w:rsidR="00694BEA">
        <w:rPr>
          <w:color w:val="000000"/>
          <w:sz w:val="24"/>
          <w:szCs w:val="24"/>
          <w:shd w:val="clear" w:color="auto" w:fill="FFFFFF"/>
        </w:rPr>
        <w:fldChar w:fldCharType="begin" w:fldLock="1"/>
      </w:r>
      <w:r w:rsidR="00694BEA">
        <w:rPr>
          <w:color w:val="000000"/>
          <w:sz w:val="24"/>
          <w:szCs w:val="24"/>
          <w:shd w:val="clear" w:color="auto" w:fill="FFFFFF"/>
        </w:rPr>
        <w:instrText>ADDIN CSL_CITATION {"citationItems":[{"id":"ITEM-1","itemData":{"URL":"https://www.mineducacion.gov.co/sistemasinfo/spadies/Informacion-Institucional/357549:Estadisticas-de-Desercion","author":[{"dropping-particle":"","family":"SNIES","given":"","non-dropping-particle":"","parse-names":false,"suffix":""}],"id":"ITEM-1","issued":{"date-parts":[["2020"]]},"title":"Estadísticas de Deserción","type":"webpage"},"uris":["http://www.mendeley.com/documents/?uuid=60b84181-5d5a-4e70-9040-93bae28c7d81"]}],"mendeley":{"formattedCitation":"(SNIES, 2020)","plainTextFormattedCitation":"(SNIES, 2020)","previouslyFormattedCitation":"(SNIES, 2020)"},"properties":{"noteIndex":0},"schema":"https://github.com/citation-style-language/schema/raw/master/csl-citation.json"}</w:instrText>
      </w:r>
      <w:r w:rsidR="00694BEA">
        <w:rPr>
          <w:color w:val="000000"/>
          <w:sz w:val="24"/>
          <w:szCs w:val="24"/>
          <w:shd w:val="clear" w:color="auto" w:fill="FFFFFF"/>
        </w:rPr>
        <w:fldChar w:fldCharType="separate"/>
      </w:r>
      <w:r w:rsidR="00694BEA" w:rsidRPr="00694BEA">
        <w:rPr>
          <w:noProof/>
          <w:color w:val="000000"/>
          <w:sz w:val="24"/>
          <w:szCs w:val="24"/>
          <w:shd w:val="clear" w:color="auto" w:fill="FFFFFF"/>
        </w:rPr>
        <w:t>(SNIES, 2020)</w:t>
      </w:r>
      <w:r w:rsidR="00694BEA">
        <w:rPr>
          <w:color w:val="000000"/>
          <w:sz w:val="24"/>
          <w:szCs w:val="24"/>
          <w:shd w:val="clear" w:color="auto" w:fill="FFFFFF"/>
        </w:rPr>
        <w:fldChar w:fldCharType="end"/>
      </w:r>
      <w:r w:rsidR="7A728480" w:rsidRPr="004936D4">
        <w:rPr>
          <w:sz w:val="24"/>
          <w:szCs w:val="24"/>
          <w:shd w:val="clear" w:color="auto" w:fill="FFFFFF"/>
        </w:rPr>
        <w:t xml:space="preserve">; la tasa de </w:t>
      </w:r>
      <w:r w:rsidR="7A728480" w:rsidRPr="004936D4">
        <w:rPr>
          <w:sz w:val="24"/>
          <w:szCs w:val="24"/>
          <w:shd w:val="clear" w:color="auto" w:fill="FFFFFF"/>
        </w:rPr>
        <w:lastRenderedPageBreak/>
        <w:t xml:space="preserve">deserción universitaria por cohorte está en el 46%. </w:t>
      </w:r>
      <w:r w:rsidR="432C5363" w:rsidRPr="004936D4">
        <w:rPr>
          <w:sz w:val="24"/>
          <w:szCs w:val="24"/>
        </w:rPr>
        <w:t xml:space="preserve">Es así </w:t>
      </w:r>
      <w:r w:rsidR="7A05DA39" w:rsidRPr="004936D4">
        <w:rPr>
          <w:sz w:val="24"/>
          <w:szCs w:val="24"/>
        </w:rPr>
        <w:t>como</w:t>
      </w:r>
      <w:r w:rsidR="432C5363" w:rsidRPr="004936D4">
        <w:rPr>
          <w:sz w:val="24"/>
          <w:szCs w:val="24"/>
        </w:rPr>
        <w:t xml:space="preserve"> las instituciones de educación superior fortalecen cada día </w:t>
      </w:r>
      <w:r w:rsidR="1D6903DB" w:rsidRPr="004936D4">
        <w:rPr>
          <w:sz w:val="24"/>
          <w:szCs w:val="24"/>
        </w:rPr>
        <w:t>más</w:t>
      </w:r>
      <w:r w:rsidR="432C5363" w:rsidRPr="004936D4">
        <w:rPr>
          <w:sz w:val="24"/>
          <w:szCs w:val="24"/>
        </w:rPr>
        <w:t xml:space="preserve"> sus acciones de intervención y alertas tempranas para garantizar la permanencia académica y poder anticiparse a eventos adversos. </w:t>
      </w:r>
      <w:r w:rsidR="16E0613D" w:rsidRPr="004936D4">
        <w:rPr>
          <w:rFonts w:eastAsia="Verdana"/>
          <w:sz w:val="24"/>
          <w:szCs w:val="24"/>
        </w:rPr>
        <w:t xml:space="preserve">El estudiante de recién ingreso a la vida universitaria, se enfrenta a un proceso de adaptación generado no sólo por el cambio de nivel </w:t>
      </w:r>
      <w:r w:rsidR="16E0613D" w:rsidRPr="0071469F">
        <w:rPr>
          <w:rFonts w:eastAsia="Verdana"/>
          <w:sz w:val="24"/>
          <w:szCs w:val="24"/>
        </w:rPr>
        <w:t>académico, sino por los cambios en el entorno social, familiar, cultural entre otros, que pueden incidir positiva o negativamente en el desempeño académico. En muchos casos se adiciona un factor fundamental en la articulación de la formación básica a la universitaria, y son las debilidades en los fundamentos en matemáticas y comprensión lectora</w:t>
      </w:r>
      <w:r w:rsidR="3342CBBA" w:rsidRPr="0071469F">
        <w:rPr>
          <w:rFonts w:eastAsia="Verdana"/>
          <w:sz w:val="24"/>
          <w:szCs w:val="24"/>
        </w:rPr>
        <w:t>, principalmente</w:t>
      </w:r>
      <w:r w:rsidR="16E0613D" w:rsidRPr="0071469F">
        <w:rPr>
          <w:rFonts w:eastAsia="Verdana"/>
          <w:sz w:val="24"/>
          <w:szCs w:val="24"/>
        </w:rPr>
        <w:t>.</w:t>
      </w:r>
      <w:r w:rsidR="004659AB" w:rsidRPr="0071469F">
        <w:rPr>
          <w:rFonts w:eastAsia="Verdana"/>
          <w:sz w:val="24"/>
          <w:szCs w:val="24"/>
        </w:rPr>
        <w:t xml:space="preserve"> </w:t>
      </w:r>
      <w:r w:rsidR="16E0613D" w:rsidRPr="0071469F">
        <w:rPr>
          <w:rFonts w:eastAsia="Verdana"/>
          <w:sz w:val="24"/>
          <w:szCs w:val="24"/>
        </w:rPr>
        <w:t xml:space="preserve">Estas debilidades se reflejan en la alta tasa de reprobación de los cursos de primer y segundo </w:t>
      </w:r>
      <w:r w:rsidR="16E0613D" w:rsidRPr="0071469F">
        <w:rPr>
          <w:rFonts w:eastAsia="Verdana"/>
          <w:sz w:val="24"/>
          <w:szCs w:val="24"/>
          <w:lang w:val="es-CO"/>
        </w:rPr>
        <w:t xml:space="preserve">semestre en los diferentes programas académicos no sólo por debilidades en las bases de matemática sino en la comprensión lectora. </w:t>
      </w:r>
      <w:r w:rsidR="250AF6A6" w:rsidRPr="0071469F">
        <w:rPr>
          <w:rFonts w:eastAsia="Verdana"/>
          <w:sz w:val="24"/>
          <w:szCs w:val="24"/>
          <w:lang w:val="es-CO"/>
        </w:rPr>
        <w:t xml:space="preserve">De acuerdo con </w:t>
      </w:r>
      <w:r w:rsidR="00A231A4" w:rsidRPr="0071469F">
        <w:rPr>
          <w:rFonts w:eastAsia="Verdana"/>
          <w:sz w:val="24"/>
          <w:szCs w:val="24"/>
          <w:lang w:val="es-CO"/>
        </w:rPr>
        <w:fldChar w:fldCharType="begin" w:fldLock="1"/>
      </w:r>
      <w:r w:rsidR="00515535" w:rsidRPr="0071469F">
        <w:rPr>
          <w:rFonts w:eastAsia="Verdana"/>
          <w:sz w:val="24"/>
          <w:szCs w:val="24"/>
          <w:lang w:val="es-CO"/>
        </w:rPr>
        <w:instrText>ADDIN CSL_CITATION {"citationItems":[{"id":"ITEM-1","itemData":{"author":[{"dropping-particle":"","family":"Hernandez","given":"Claudia","non-dropping-particle":"","parse-names":false,"suffix":""},{"dropping-particle":"","family":"Jimenez","given":"Martha","non-dropping-particle":"","parse-names":false,"suffix":""},{"dropping-particle":"","family":"Sánchez","given":"Salvador","non-dropping-particle":"","parse-names":false,"suffix":""}],"id":"ITEM-1","issued":{"date-parts":[["2015"]]},"title":"Propuesta del diseño de un Modelo Predictivo de alerta temprana en indicadores educativos de Nivel Superior aplicando Minería de datos","type":"report"},"uris":["http://www.mendeley.com/documents/?uuid=72724e07-18c6-4837-99f2-15e661d75c53"]}],"mendeley":{"formattedCitation":"(Hernandez et al., 2015)","plainTextFormattedCitation":"(Hernandez et al., 2015)","previouslyFormattedCitation":"(Hernandez et al., 2015)"},"properties":{"noteIndex":0},"schema":"https://github.com/citation-style-language/schema/raw/master/csl-citation.json"}</w:instrText>
      </w:r>
      <w:r w:rsidR="00A231A4" w:rsidRPr="0071469F">
        <w:rPr>
          <w:rFonts w:eastAsia="Verdana"/>
          <w:sz w:val="24"/>
          <w:szCs w:val="24"/>
          <w:lang w:val="es-CO"/>
        </w:rPr>
        <w:fldChar w:fldCharType="separate"/>
      </w:r>
      <w:r w:rsidR="00A231A4" w:rsidRPr="0071469F">
        <w:rPr>
          <w:rFonts w:eastAsia="Verdana"/>
          <w:noProof/>
          <w:sz w:val="24"/>
          <w:szCs w:val="24"/>
          <w:lang w:val="es-CO"/>
        </w:rPr>
        <w:t>(Hernandez et al., 2015)</w:t>
      </w:r>
      <w:r w:rsidR="00A231A4" w:rsidRPr="0071469F">
        <w:rPr>
          <w:rFonts w:eastAsia="Verdana"/>
          <w:sz w:val="24"/>
          <w:szCs w:val="24"/>
          <w:lang w:val="es-CO"/>
        </w:rPr>
        <w:fldChar w:fldCharType="end"/>
      </w:r>
      <w:r w:rsidR="696C4BC0" w:rsidRPr="0071469F">
        <w:rPr>
          <w:rFonts w:eastAsia="Verdana"/>
          <w:sz w:val="24"/>
          <w:szCs w:val="24"/>
          <w:lang w:val="es-CO"/>
        </w:rPr>
        <w:t xml:space="preserve"> el rendimiento académico es multifactorial, e influye en el abandono escolar, por ello, </w:t>
      </w:r>
      <w:r w:rsidR="0DCF2851" w:rsidRPr="0071469F">
        <w:rPr>
          <w:rFonts w:eastAsia="Verdana"/>
          <w:sz w:val="24"/>
          <w:szCs w:val="24"/>
          <w:lang w:val="es-CO"/>
        </w:rPr>
        <w:t xml:space="preserve">se ha teorizado sobre las variables internas y externas que afectan tal rendimiento. </w:t>
      </w:r>
      <w:r w:rsidR="128A088F" w:rsidRPr="0071469F">
        <w:rPr>
          <w:rFonts w:eastAsia="Verdana"/>
          <w:sz w:val="24"/>
          <w:szCs w:val="24"/>
          <w:lang w:val="es-CO"/>
        </w:rPr>
        <w:t xml:space="preserve">Por su parte </w:t>
      </w:r>
      <w:r w:rsidR="00790237" w:rsidRPr="0071469F">
        <w:rPr>
          <w:rFonts w:eastAsia="Verdana"/>
          <w:sz w:val="24"/>
          <w:szCs w:val="24"/>
          <w:lang w:val="es-CO"/>
        </w:rPr>
        <w:fldChar w:fldCharType="begin" w:fldLock="1"/>
      </w:r>
      <w:r w:rsidR="00A231A4" w:rsidRPr="0071469F">
        <w:rPr>
          <w:rFonts w:eastAsia="Verdana"/>
          <w:sz w:val="24"/>
          <w:szCs w:val="24"/>
          <w:lang w:val="es-CO"/>
        </w:rPr>
        <w:instrText>ADDIN CSL_CITATION {"citationItems":[{"id":"ITEM-1","itemData":{"abstract":"Recibido Abril 18, 2016; Aceptado Junio 13, 2016 Resumen En este artículo se presentan los resultados del análisis exploratorio, longitudinal y explicativo, aplicado a diferentes Modelos Predictivos, que han abordado el fenómeno de la deserción escolar en diferentes niveles educativos. El análisis se realizó bajo el método científico deductivo, basado en el enfoque de la estrategia de cebolla, con la finalidad de identificar las contribuciones de los modelos estudiados, así como las áreas de oportunidad. En particular se identificaron aspectos de mejora en la Minería de Datos Educativa (EDM). Adicionalmente, se presenta el diseño inicial de un Modelo Predictivo de alertas tempranas en indicadores educativos para Instituciones de Educación Superior (IES) y se plantea su implementación en una Comunidad Virtual Académica Universitaria, que será desarrollada en fases posteriores que están fuera del alcance del trabajo presentado en este artículo. El objetivo del diseño propuesto es ofrecer una herramienta tecnológica que coadyuve en la explotación de datos disponibles sobre la deserción escolar, la gestión del conocimiento y la toma de decisiones emergentes en el entorno educativo. Modelos predictivos, minería de datos, comunidad virtual académica, deserción escolar, IES Abstract This paper presents the results of the exploratory, longitudinal and explanatory analysis, applied to different predictive models who studied the phenomenon of school dropouts in different educational levels. The analysis was developed under the deductive scientific method, based on the approach of the strategy onion, in order to identify contributions of the models analysed, as well as opportunity areas. In particular way, some improvement aspects were identified in the Mining Educational Data (EDM). Additionally, the paper presents the initial design of an early-warnings predictive model. This model will use educational indicators and will be applied in Higher Education Institutions (HEI). An University Academic Virtual Community (UAVC) will be necessary in order to apply our model developed. –However, the UAVC will be designed in future phases that are beyond scope of this work. The goal of design is to provide a technological tool that assists in exploitation of available data on school dropouts, knowledge management and decision-making in the emerging educational environments.","author":[{"dropping-particle":"","family":"Norma","given":"P","non-dropping-particle":"","parse-names":false,"suffix":""},{"dropping-particle":"","family":"Barron-adame","given":"Rosa A","non-dropping-particle":"","parse-names":false,"suffix":""},{"dropping-particle":"","family":"Miguel","given":"J","non-dropping-particle":"","parse-names":false,"suffix":""}],"container-title":"Junio","id":"ITEM-1","issue":"4","issued":{"date-parts":[["2016"]]},"page":"29-40","title":"Revista de Aplicación Científica y Técnica Propuesta del diseño de un Modelo Predictivo de alerta temprana en indicadores educativos de Nivel Superior aplicando Minería de datos","type":"article-journal","volume":"2"},"uris":["http://www.mendeley.com/documents/?uuid=5551e2c8-b473-374c-b160-edc39e49dba2"]}],"mendeley":{"formattedCitation":"(Norma et al., 2016)","plainTextFormattedCitation":"(Norma et al., 2016)","previouslyFormattedCitation":"(Norma et al., 2016)"},"properties":{"noteIndex":0},"schema":"https://github.com/citation-style-language/schema/raw/master/csl-citation.json"}</w:instrText>
      </w:r>
      <w:r w:rsidR="00790237" w:rsidRPr="0071469F">
        <w:rPr>
          <w:rFonts w:eastAsia="Verdana"/>
          <w:sz w:val="24"/>
          <w:szCs w:val="24"/>
          <w:lang w:val="es-CO"/>
        </w:rPr>
        <w:fldChar w:fldCharType="separate"/>
      </w:r>
      <w:r w:rsidR="00790237" w:rsidRPr="0071469F">
        <w:rPr>
          <w:rFonts w:eastAsia="Verdana"/>
          <w:noProof/>
          <w:sz w:val="24"/>
          <w:szCs w:val="24"/>
          <w:lang w:val="es-CO"/>
        </w:rPr>
        <w:t>(Norma et al., 2016)</w:t>
      </w:r>
      <w:r w:rsidR="00790237" w:rsidRPr="0071469F">
        <w:rPr>
          <w:rFonts w:eastAsia="Verdana"/>
          <w:sz w:val="24"/>
          <w:szCs w:val="24"/>
          <w:lang w:val="es-CO"/>
        </w:rPr>
        <w:fldChar w:fldCharType="end"/>
      </w:r>
      <w:r w:rsidR="128A088F" w:rsidRPr="0071469F">
        <w:rPr>
          <w:rFonts w:eastAsia="Verdana"/>
          <w:sz w:val="24"/>
          <w:szCs w:val="24"/>
          <w:lang w:val="es-CO"/>
        </w:rPr>
        <w:t xml:space="preserve">, </w:t>
      </w:r>
      <w:r w:rsidR="56DE3E6E" w:rsidRPr="0071469F">
        <w:rPr>
          <w:rFonts w:eastAsia="Verdana"/>
          <w:sz w:val="24"/>
          <w:szCs w:val="24"/>
          <w:lang w:val="es-CO"/>
        </w:rPr>
        <w:t xml:space="preserve">ha diseñado metodología para el desarrollo de estudios empíricos para </w:t>
      </w:r>
      <w:r w:rsidR="383BC92F" w:rsidRPr="0071469F">
        <w:rPr>
          <w:rFonts w:eastAsia="Verdana"/>
          <w:sz w:val="24"/>
          <w:szCs w:val="24"/>
          <w:lang w:val="es-CO"/>
        </w:rPr>
        <w:t>la implementación de un</w:t>
      </w:r>
      <w:r w:rsidR="56DE3E6E" w:rsidRPr="0071469F">
        <w:rPr>
          <w:rFonts w:eastAsia="Verdana"/>
          <w:sz w:val="24"/>
          <w:szCs w:val="24"/>
          <w:lang w:val="es-CO"/>
        </w:rPr>
        <w:t xml:space="preserve"> </w:t>
      </w:r>
      <w:r w:rsidR="41EDF316" w:rsidRPr="0071469F">
        <w:rPr>
          <w:rFonts w:eastAsia="Verdana"/>
          <w:sz w:val="24"/>
          <w:szCs w:val="24"/>
          <w:lang w:val="es-CO"/>
        </w:rPr>
        <w:t>Modelo Predictivo de alerta temprana en indicadores educativos de Nivel Superior aplicando Minería de datos</w:t>
      </w:r>
      <w:r w:rsidR="2952587B" w:rsidRPr="0071469F">
        <w:rPr>
          <w:rFonts w:eastAsia="Verdana"/>
          <w:sz w:val="24"/>
          <w:szCs w:val="24"/>
          <w:lang w:val="es-CO"/>
        </w:rPr>
        <w:t>, que se articula con la metodología de estudio propuesta en la Universidad.</w:t>
      </w:r>
      <w:r w:rsidR="41EDF316" w:rsidRPr="0071469F">
        <w:rPr>
          <w:rFonts w:eastAsia="Verdana"/>
          <w:sz w:val="24"/>
          <w:szCs w:val="24"/>
          <w:lang w:val="es-CO"/>
        </w:rPr>
        <w:t xml:space="preserve"> </w:t>
      </w:r>
      <w:r w:rsidR="16E0613D" w:rsidRPr="0071469F">
        <w:rPr>
          <w:rFonts w:eastAsia="Verdana"/>
          <w:sz w:val="24"/>
          <w:szCs w:val="24"/>
          <w:lang w:val="es-CO"/>
        </w:rPr>
        <w:t xml:space="preserve">Por tanto, la orientación </w:t>
      </w:r>
      <w:r w:rsidR="717AA500" w:rsidRPr="0071469F">
        <w:rPr>
          <w:rFonts w:eastAsia="Verdana"/>
          <w:sz w:val="24"/>
          <w:szCs w:val="24"/>
          <w:lang w:val="es-CO"/>
        </w:rPr>
        <w:t xml:space="preserve">para el trabajo institucional de acompañamiento y fortalecimiento académico </w:t>
      </w:r>
      <w:r w:rsidR="16E0613D" w:rsidRPr="0071469F">
        <w:rPr>
          <w:rFonts w:eastAsia="Verdana"/>
          <w:sz w:val="24"/>
          <w:szCs w:val="24"/>
          <w:lang w:val="es-CO"/>
        </w:rPr>
        <w:t>se da de acuerdo con la necesidad del estudiante.</w:t>
      </w:r>
      <w:r w:rsidR="004659AB" w:rsidRPr="0071469F">
        <w:rPr>
          <w:rFonts w:eastAsia="Verdana"/>
          <w:sz w:val="24"/>
          <w:szCs w:val="24"/>
          <w:lang w:val="es-CO"/>
        </w:rPr>
        <w:t xml:space="preserve"> </w:t>
      </w:r>
      <w:r w:rsidR="004659AB" w:rsidRPr="0071469F">
        <w:rPr>
          <w:sz w:val="24"/>
          <w:szCs w:val="24"/>
        </w:rPr>
        <w:t>En América Latina se han realizado diversos trabajos, especialmente como proyectos para graduación, sobre el diseño, la implementación o la evaluación de Sistemas de Alerta Temprana de potencial repitencia o deserción estudiantil</w:t>
      </w:r>
      <w:r w:rsidR="009E65C7" w:rsidRPr="0071469F">
        <w:rPr>
          <w:sz w:val="24"/>
          <w:szCs w:val="24"/>
        </w:rPr>
        <w:t>. En Colombia</w:t>
      </w:r>
      <w:r w:rsidR="00287E22" w:rsidRPr="0071469F">
        <w:rPr>
          <w:sz w:val="24"/>
          <w:szCs w:val="24"/>
        </w:rPr>
        <w:t>, se pueden mencionar algunos Sistemas de Alerta Temprana de potencial repitencia o deserción estudiantil,</w:t>
      </w:r>
      <w:r w:rsidR="00BD7392" w:rsidRPr="0071469F">
        <w:rPr>
          <w:sz w:val="24"/>
          <w:szCs w:val="24"/>
        </w:rPr>
        <w:t xml:space="preserve"> como el de</w:t>
      </w:r>
      <w:r w:rsidR="00CE66D8">
        <w:rPr>
          <w:sz w:val="24"/>
          <w:szCs w:val="24"/>
        </w:rPr>
        <w:t xml:space="preserve"> </w:t>
      </w:r>
      <w:r w:rsidR="007160AE">
        <w:rPr>
          <w:sz w:val="24"/>
          <w:szCs w:val="24"/>
        </w:rPr>
        <w:fldChar w:fldCharType="begin" w:fldLock="1"/>
      </w:r>
      <w:r w:rsidR="007160AE">
        <w:rPr>
          <w:sz w:val="24"/>
          <w:szCs w:val="24"/>
        </w:rPr>
        <w:instrText>ADDIN CSL_CITATION {"citationItems":[{"id":"ITEM-1","itemData":{"author":[{"dropping-particle":"","family":"Avila","given":"Mario","non-dropping-particle":"","parse-names":false,"suffix":""}],"id":"ITEM-1","issued":{"date-parts":[["2021"]]},"title":"Modelo de predicción de deserción estudiantil, apoyado en Tecnologías De Data Mining, en un curso de primera matrícula de la Escuela ECBTI De La UNAD","type":"thesis"},"uris":["http://www.mendeley.com/documents/?uuid=fb00f71b-b6d1-4894-b0c6-e4f8f7714143"]},{"id":"ITEM-2","itemData":{"author":[{"dropping-particle":"","family":"Bastidas","given":"Yhony","non-dropping-particle":"","parse-names":false,"suffix":""},{"dropping-particle":"","family":"Ruales","given":"Katherin","non-dropping-particle":"","parse-names":false,"suffix":""},{"dropping-particle":"","family":"Guerrero","given":"Gisella","non-dropping-particle":"","parse-names":false,"suffix":""}],"id":"ITEM-2","issued":{"date-parts":[["2018"]]},"title":"Diagnóstico del fenómeno de deserción estudiantil en los programas de pregrado de la Universidad de Nariño","type":"report"},"uris":["http://www.mendeley.com/documents/?uuid=400f3413-4d5a-47a9-b91b-12da86f17a75"]},{"id":"ITEM-3","itemData":{"author":[{"dropping-particle":"","family":"Barbosa","given":"Fabio","non-dropping-particle":"","parse-names":false,"suffix":""},{"dropping-particle":"","family":"Eslava","given":"Carolina","non-dropping-particle":"","parse-names":false,"suffix":""},{"dropping-particle":"","family":"Jimeno","given":"Stefanya","non-dropping-particle":"","parse-names":false,"suffix":""},{"dropping-particle":"","family":"Sandoval","given":"Constanza","non-dropping-particle":"","parse-names":false,"suffix":""}],"container-title":"Congreso CLABES","id":"ITEM-3","issued":{"date-parts":[["2021"]]},"title":"Semáforo de Alertas Tempranas: una herramienta para el seguimiento estudiantil y la prevención de la deserción en la Universidad del Valle","type":"chapter"},"uris":["http://www.mendeley.com/documents/?uuid=ac9107da-2782-4b63-b9bc-85b078d4b457"]}],"mendeley":{"formattedCitation":"(Avila, 2021; Barbosa et al., 2021; Bastidas et al., 2018)","plainTextFormattedCitation":"(Avila, 2021; Barbosa et al., 2021; Bastidas et al., 2018)"},"properties":{"noteIndex":0},"schema":"https://github.com/citation-style-language/schema/raw/master/csl-citation.json"}</w:instrText>
      </w:r>
      <w:r w:rsidR="007160AE">
        <w:rPr>
          <w:sz w:val="24"/>
          <w:szCs w:val="24"/>
        </w:rPr>
        <w:fldChar w:fldCharType="separate"/>
      </w:r>
      <w:r w:rsidR="007160AE" w:rsidRPr="007160AE">
        <w:rPr>
          <w:noProof/>
          <w:sz w:val="24"/>
          <w:szCs w:val="24"/>
        </w:rPr>
        <w:t>(Avila, 2021; Barbosa et al., 2021; Bastidas et al., 2018)</w:t>
      </w:r>
      <w:r w:rsidR="007160AE">
        <w:rPr>
          <w:sz w:val="24"/>
          <w:szCs w:val="24"/>
        </w:rPr>
        <w:fldChar w:fldCharType="end"/>
      </w:r>
      <w:r w:rsidR="00464851" w:rsidRPr="0071469F">
        <w:rPr>
          <w:sz w:val="24"/>
          <w:szCs w:val="24"/>
        </w:rPr>
        <w:t xml:space="preserve">. </w:t>
      </w:r>
      <w:r w:rsidR="432C5363" w:rsidRPr="0071469F">
        <w:rPr>
          <w:sz w:val="24"/>
          <w:szCs w:val="24"/>
          <w:lang w:val="es-CO"/>
        </w:rPr>
        <w:t>Es así, que desde la Universidad de Santander (UDES), se han implementado acciones de monitoreo y prevención que permita</w:t>
      </w:r>
      <w:r w:rsidR="70F16289" w:rsidRPr="0071469F">
        <w:rPr>
          <w:sz w:val="24"/>
          <w:szCs w:val="24"/>
          <w:lang w:val="es-CO"/>
        </w:rPr>
        <w:t>n</w:t>
      </w:r>
      <w:r w:rsidR="432C5363" w:rsidRPr="0071469F">
        <w:rPr>
          <w:sz w:val="24"/>
          <w:szCs w:val="24"/>
          <w:lang w:val="es-CO"/>
        </w:rPr>
        <w:t xml:space="preserve"> actuar de manera rápida ante situaci</w:t>
      </w:r>
      <w:r w:rsidR="0682109B" w:rsidRPr="0071469F">
        <w:rPr>
          <w:sz w:val="24"/>
          <w:szCs w:val="24"/>
          <w:lang w:val="es-CO"/>
        </w:rPr>
        <w:t>ones</w:t>
      </w:r>
      <w:r w:rsidR="432C5363" w:rsidRPr="0071469F">
        <w:rPr>
          <w:sz w:val="24"/>
          <w:szCs w:val="24"/>
          <w:lang w:val="es-CO"/>
        </w:rPr>
        <w:t xml:space="preserve"> detectadas a través de análisis predictivos de los factores relacionados con la deserción</w:t>
      </w:r>
      <w:r w:rsidR="24A59779" w:rsidRPr="0071469F">
        <w:rPr>
          <w:sz w:val="24"/>
          <w:szCs w:val="24"/>
          <w:lang w:val="es-CO"/>
        </w:rPr>
        <w:t xml:space="preserve"> y con el rendimiento académico en los primeros semestres</w:t>
      </w:r>
      <w:r w:rsidR="432C5363" w:rsidRPr="0071469F">
        <w:rPr>
          <w:sz w:val="24"/>
          <w:szCs w:val="24"/>
          <w:lang w:val="es-CO"/>
        </w:rPr>
        <w:t>.</w:t>
      </w:r>
      <w:r w:rsidR="432C5363" w:rsidRPr="00A25AE8">
        <w:rPr>
          <w:sz w:val="24"/>
          <w:szCs w:val="24"/>
          <w:lang w:val="es-CO"/>
        </w:rPr>
        <w:t xml:space="preserve"> </w:t>
      </w:r>
    </w:p>
    <w:p w14:paraId="599C930D" w14:textId="7F0AA652" w:rsidR="009F2770" w:rsidRDefault="6AC08433" w:rsidP="6DE78632">
      <w:pPr>
        <w:pBdr>
          <w:top w:val="nil"/>
          <w:left w:val="nil"/>
          <w:bottom w:val="nil"/>
          <w:right w:val="nil"/>
          <w:between w:val="nil"/>
        </w:pBdr>
        <w:tabs>
          <w:tab w:val="left" w:pos="9638"/>
        </w:tabs>
        <w:ind w:leftChars="0" w:left="-2" w:firstLineChars="0" w:firstLine="0"/>
        <w:rPr>
          <w:sz w:val="24"/>
          <w:szCs w:val="24"/>
          <w:shd w:val="clear" w:color="auto" w:fill="FFFFFF"/>
          <w:lang w:val="es-CO"/>
        </w:rPr>
      </w:pPr>
      <w:r w:rsidRPr="00A25AE8">
        <w:rPr>
          <w:sz w:val="24"/>
          <w:szCs w:val="24"/>
          <w:lang w:val="es-CO"/>
        </w:rPr>
        <w:t xml:space="preserve">El monitoreo </w:t>
      </w:r>
      <w:r w:rsidR="432C5363" w:rsidRPr="00A25AE8">
        <w:rPr>
          <w:sz w:val="24"/>
          <w:szCs w:val="24"/>
          <w:lang w:val="es-CO"/>
        </w:rPr>
        <w:t>ha permitido caracterizar a los alumnos que están en riesgo de desertar</w:t>
      </w:r>
      <w:r w:rsidR="1E03E95E" w:rsidRPr="00A25AE8">
        <w:rPr>
          <w:sz w:val="24"/>
          <w:szCs w:val="24"/>
          <w:lang w:val="es-CO"/>
        </w:rPr>
        <w:t xml:space="preserve"> o abandonar los estudios por razones académicas</w:t>
      </w:r>
      <w:r w:rsidR="432C5363" w:rsidRPr="00A25AE8">
        <w:rPr>
          <w:sz w:val="24"/>
          <w:szCs w:val="24"/>
          <w:lang w:val="es-CO"/>
        </w:rPr>
        <w:t xml:space="preserve">, lo cual </w:t>
      </w:r>
      <w:r w:rsidR="02E1ED35" w:rsidRPr="00A25AE8">
        <w:rPr>
          <w:sz w:val="24"/>
          <w:szCs w:val="24"/>
          <w:lang w:val="es-CO"/>
        </w:rPr>
        <w:t>permite</w:t>
      </w:r>
      <w:r w:rsidR="432C5363" w:rsidRPr="00A25AE8">
        <w:rPr>
          <w:sz w:val="24"/>
          <w:szCs w:val="24"/>
          <w:lang w:val="es-CO"/>
        </w:rPr>
        <w:t xml:space="preserve"> diseñar estrategias </w:t>
      </w:r>
      <w:r w:rsidR="24A59779" w:rsidRPr="00A25AE8">
        <w:rPr>
          <w:sz w:val="24"/>
          <w:szCs w:val="24"/>
          <w:lang w:val="es-CO"/>
        </w:rPr>
        <w:t xml:space="preserve">para su acompañamiento académico y así favorecer su </w:t>
      </w:r>
      <w:r w:rsidR="44060C5E" w:rsidRPr="00A25AE8">
        <w:rPr>
          <w:sz w:val="24"/>
          <w:szCs w:val="24"/>
          <w:lang w:val="es-CO"/>
        </w:rPr>
        <w:t>culminación de los estudios de educación superior</w:t>
      </w:r>
      <w:r w:rsidR="00C670CB">
        <w:rPr>
          <w:sz w:val="24"/>
          <w:szCs w:val="24"/>
          <w:lang w:val="es-CO"/>
        </w:rPr>
        <w:t xml:space="preserve"> tal como lo indica</w:t>
      </w:r>
      <w:r w:rsidR="008A63C6">
        <w:rPr>
          <w:sz w:val="24"/>
          <w:szCs w:val="24"/>
          <w:lang w:val="es-CO"/>
        </w:rPr>
        <w:t xml:space="preserve"> </w:t>
      </w:r>
      <w:r w:rsidR="008A63C6">
        <w:rPr>
          <w:sz w:val="24"/>
          <w:szCs w:val="24"/>
          <w:lang w:val="es-CO"/>
        </w:rPr>
        <w:fldChar w:fldCharType="begin" w:fldLock="1"/>
      </w:r>
      <w:r w:rsidR="00CE66D8">
        <w:rPr>
          <w:sz w:val="24"/>
          <w:szCs w:val="24"/>
          <w:lang w:val="es-CO"/>
        </w:rPr>
        <w:instrText>ADDIN CSL_CITATION {"citationItems":[{"id":"ITEM-1","itemData":{"author":[{"dropping-particle":"","family":"Lobos","given":"Sofia","non-dropping-particle":"","parse-names":false,"suffix":""},{"dropping-particle":"","family":"Guinsguis","given":"Sebastian","non-dropping-particle":"","parse-names":false,"suffix":""}],"container-title":"V Congreso CLABES","id":"ITEM-1","issued":{"date-parts":[["2015"]]},"title":"Implementación del sistema de monitoreo a estudiantes y titulados (SMET-UTEM) en el contexto del aseguramiento de la calidad de la educación superior","type":"chapter"},"uris":["http://www.mendeley.com/documents/?uuid=a1e0db7b-e075-4e93-9be3-8aa7f8080950"]},{"id":"ITEM-2","itemData":{"author":[{"dropping-particle":"","family":"Carvajal","given":"Patricia","non-dropping-particle":"","parse-names":false,"suffix":""},{"dropping-particle":"","family":"Montes","given":"Hector","non-dropping-particle":"","parse-names":false,"suffix":""},{"dropping-particle":"","family":"Trejos","given":"Alvaro","non-dropping-particle":"","parse-names":false,"suffix":""},{"dropping-particle":"","family":"Cardenas","given":"Johana","non-dropping-particle":"","parse-names":false,"suffix":""}],"container-title":"III Congreso CLABES","id":"ITEM-2","issued":{"date-parts":[["2016"]]},"title":"Sistema de Alertas Tempranas: una herramienta para la identificación de riesgo de deserción estudiantil, seguimiento académico y monitoreo a estrategias","type":"chapter"},"uris":["http://www.mendeley.com/documents/?uuid=a99cdf0f-09bd-45af-b517-9e9672f770eb"]}],"mendeley":{"formattedCitation":"(Carvajal et al., 2016; Lobos &amp; Guinsguis, 2015)","plainTextFormattedCitation":"(Carvajal et al., 2016; Lobos &amp; Guinsguis, 2015)","previouslyFormattedCitation":"(Carvajal et al., 2016; Lobos &amp; Guinsguis, 2015)"},"properties":{"noteIndex":0},"schema":"https://github.com/citation-style-language/schema/raw/master/csl-citation.json"}</w:instrText>
      </w:r>
      <w:r w:rsidR="008A63C6">
        <w:rPr>
          <w:sz w:val="24"/>
          <w:szCs w:val="24"/>
          <w:lang w:val="es-CO"/>
        </w:rPr>
        <w:fldChar w:fldCharType="separate"/>
      </w:r>
      <w:r w:rsidR="008A63C6" w:rsidRPr="008A63C6">
        <w:rPr>
          <w:noProof/>
          <w:sz w:val="24"/>
          <w:szCs w:val="24"/>
          <w:lang w:val="es-CO"/>
        </w:rPr>
        <w:t>(Carvajal et al., 2016; Lobos &amp; Guinsguis, 2015)</w:t>
      </w:r>
      <w:r w:rsidR="008A63C6">
        <w:rPr>
          <w:sz w:val="24"/>
          <w:szCs w:val="24"/>
          <w:lang w:val="es-CO"/>
        </w:rPr>
        <w:fldChar w:fldCharType="end"/>
      </w:r>
      <w:r w:rsidR="44060C5E" w:rsidRPr="00A25AE8">
        <w:rPr>
          <w:sz w:val="24"/>
          <w:szCs w:val="24"/>
          <w:lang w:val="es-CO"/>
        </w:rPr>
        <w:t xml:space="preserve">. Con este trabajo, se busca </w:t>
      </w:r>
      <w:r w:rsidR="3DC6BC4B" w:rsidRPr="00A25AE8">
        <w:rPr>
          <w:sz w:val="24"/>
          <w:szCs w:val="24"/>
          <w:lang w:val="es-CO"/>
        </w:rPr>
        <w:t>contribuir al logro del</w:t>
      </w:r>
      <w:r w:rsidR="44060C5E" w:rsidRPr="00A25AE8">
        <w:rPr>
          <w:sz w:val="24"/>
          <w:szCs w:val="24"/>
          <w:lang w:val="es-CO"/>
        </w:rPr>
        <w:t xml:space="preserve"> Objetivo de Desarrollo Sostenible (ODS) 4 con el que se propone garantizar una educación de calidad y promover oportunidades de aprendizaje durante toda la vida, por lo mismo, se enfoca en comprender el impacto de las acciones de instituciones educativas en la calidad de los </w:t>
      </w:r>
      <w:r w:rsidR="49F0F901" w:rsidRPr="00A25AE8">
        <w:rPr>
          <w:sz w:val="24"/>
          <w:szCs w:val="24"/>
          <w:lang w:val="es-CO"/>
        </w:rPr>
        <w:t>aprendizajes</w:t>
      </w:r>
      <w:r w:rsidR="00AD6166">
        <w:rPr>
          <w:color w:val="000000"/>
          <w:sz w:val="24"/>
          <w:szCs w:val="24"/>
          <w:lang w:val="es-CO"/>
        </w:rPr>
        <w:t xml:space="preserve"> </w:t>
      </w:r>
      <w:r w:rsidR="00AD6166">
        <w:rPr>
          <w:color w:val="000000"/>
          <w:sz w:val="24"/>
          <w:szCs w:val="24"/>
          <w:lang w:val="es-CO"/>
        </w:rPr>
        <w:fldChar w:fldCharType="begin" w:fldLock="1"/>
      </w:r>
      <w:r w:rsidR="00FA0ADD">
        <w:rPr>
          <w:color w:val="000000"/>
          <w:sz w:val="24"/>
          <w:szCs w:val="24"/>
          <w:lang w:val="es-CO"/>
        </w:rPr>
        <w:instrText>ADDIN CSL_CITATION {"citationItems":[{"id":"ITEM-1","itemData":{"author":[{"dropping-particle":"","family":"ONU","given":"","non-dropping-particle":"","parse-names":false,"suffix":""}],"container-title":"https://www.un.org/sustainabledevelopment/es/education/","id":"ITEM-1","issued":{"date-parts":[["0"]]},"title":"Educación de calidad: Por qué es importante","type":"article-magazine"},"uris":["http://www.mendeley.com/documents/?uuid=3edc4722-4c05-33f5-940f-acfe306a545b"]}],"mendeley":{"formattedCitation":"(ONU, n.d.)","plainTextFormattedCitation":"(ONU, n.d.)","previouslyFormattedCitation":"(ONU, n.d.)"},"properties":{"noteIndex":0},"schema":"https://github.com/citation-style-language/schema/raw/master/csl-citation.json"}</w:instrText>
      </w:r>
      <w:r w:rsidR="00AD6166">
        <w:rPr>
          <w:color w:val="000000"/>
          <w:sz w:val="24"/>
          <w:szCs w:val="24"/>
          <w:lang w:val="es-CO"/>
        </w:rPr>
        <w:fldChar w:fldCharType="separate"/>
      </w:r>
      <w:r w:rsidR="00AD6166" w:rsidRPr="00AD6166">
        <w:rPr>
          <w:noProof/>
          <w:color w:val="000000"/>
          <w:sz w:val="24"/>
          <w:szCs w:val="24"/>
          <w:lang w:val="es-CO"/>
        </w:rPr>
        <w:t>(ONU, n.d.)</w:t>
      </w:r>
      <w:r w:rsidR="00AD6166">
        <w:rPr>
          <w:color w:val="000000"/>
          <w:sz w:val="24"/>
          <w:szCs w:val="24"/>
          <w:lang w:val="es-CO"/>
        </w:rPr>
        <w:fldChar w:fldCharType="end"/>
      </w:r>
      <w:r w:rsidR="49F0F901">
        <w:rPr>
          <w:sz w:val="24"/>
          <w:szCs w:val="24"/>
          <w:lang w:val="es-CO"/>
        </w:rPr>
        <w:t>.</w:t>
      </w:r>
      <w:r w:rsidR="55759D91" w:rsidRPr="00A25AE8">
        <w:rPr>
          <w:sz w:val="24"/>
          <w:szCs w:val="24"/>
          <w:lang w:val="es-CO"/>
        </w:rPr>
        <w:t xml:space="preserve"> </w:t>
      </w:r>
    </w:p>
    <w:p w14:paraId="522A6938" w14:textId="77777777" w:rsidR="009F2770" w:rsidRDefault="009F2770" w:rsidP="009F2770">
      <w:pPr>
        <w:spacing w:line="240" w:lineRule="auto"/>
        <w:ind w:left="0" w:hanging="2"/>
        <w:rPr>
          <w:sz w:val="24"/>
          <w:szCs w:val="24"/>
        </w:rPr>
      </w:pPr>
      <w:r w:rsidRPr="004936D4">
        <w:rPr>
          <w:sz w:val="24"/>
          <w:szCs w:val="24"/>
        </w:rPr>
        <w:t xml:space="preserve">En la </w:t>
      </w:r>
      <w:r>
        <w:rPr>
          <w:sz w:val="24"/>
          <w:szCs w:val="24"/>
        </w:rPr>
        <w:t xml:space="preserve">UDES </w:t>
      </w:r>
      <w:r w:rsidRPr="004936D4">
        <w:rPr>
          <w:sz w:val="24"/>
          <w:szCs w:val="24"/>
        </w:rPr>
        <w:t>la adaptación estudiantil, la disminución de la deserción y la efectividad en los procesos de desarrollo personal ligados al proyecto de vida de los estudiantes, son una prioridad. Por esto, la Institución comprometida con la responsabilidad social implicada en la disminución de los niveles de deserción estudiantil, ha creado un sistema de seguimiento multifactorial que propende por la aplicación de estrategias preventivas y correctivas, basadas en el resultado de diagnósticos funcionales en cada área implicada, de esta manera es posible sincronizar los esfuerzos institucionales en el cumplimiento de este eje estratégico el cual hace parte del Plan de Desarrollo</w:t>
      </w:r>
      <w:r>
        <w:rPr>
          <w:sz w:val="24"/>
          <w:szCs w:val="24"/>
        </w:rPr>
        <w:t xml:space="preserve"> Institucional (PDI)</w:t>
      </w:r>
      <w:r w:rsidRPr="004936D4">
        <w:rPr>
          <w:sz w:val="24"/>
          <w:szCs w:val="24"/>
        </w:rPr>
        <w:t xml:space="preserve">. Para dar cumplimiento a este propósito se ha diseñado el programa PAIPE (Programa de </w:t>
      </w:r>
      <w:r>
        <w:rPr>
          <w:sz w:val="24"/>
          <w:szCs w:val="24"/>
        </w:rPr>
        <w:t>A</w:t>
      </w:r>
      <w:r w:rsidRPr="004936D4">
        <w:rPr>
          <w:sz w:val="24"/>
          <w:szCs w:val="24"/>
        </w:rPr>
        <w:t xml:space="preserve">compañamiento para el </w:t>
      </w:r>
      <w:r>
        <w:rPr>
          <w:sz w:val="24"/>
          <w:szCs w:val="24"/>
        </w:rPr>
        <w:t>I</w:t>
      </w:r>
      <w:r w:rsidRPr="004936D4">
        <w:rPr>
          <w:sz w:val="24"/>
          <w:szCs w:val="24"/>
        </w:rPr>
        <w:t xml:space="preserve">ngreso y la </w:t>
      </w:r>
      <w:r>
        <w:rPr>
          <w:sz w:val="24"/>
          <w:szCs w:val="24"/>
        </w:rPr>
        <w:t>P</w:t>
      </w:r>
      <w:r w:rsidRPr="004936D4">
        <w:rPr>
          <w:sz w:val="24"/>
          <w:szCs w:val="24"/>
        </w:rPr>
        <w:t xml:space="preserve">ermanencia </w:t>
      </w:r>
      <w:r>
        <w:rPr>
          <w:sz w:val="24"/>
          <w:szCs w:val="24"/>
        </w:rPr>
        <w:t>E</w:t>
      </w:r>
      <w:r w:rsidRPr="004936D4">
        <w:rPr>
          <w:sz w:val="24"/>
          <w:szCs w:val="24"/>
        </w:rPr>
        <w:t>studiantil)</w:t>
      </w:r>
      <w:r>
        <w:rPr>
          <w:sz w:val="24"/>
          <w:szCs w:val="24"/>
        </w:rPr>
        <w:t xml:space="preserve"> </w:t>
      </w:r>
      <w:r w:rsidRPr="004936D4">
        <w:rPr>
          <w:sz w:val="24"/>
          <w:szCs w:val="24"/>
        </w:rPr>
        <w:t xml:space="preserve">que busca incrementar la permanencia de los estudiantes en la UDES por medio de estrategias de acompañamiento para el logro de la excelencia académica. </w:t>
      </w:r>
      <w:r>
        <w:rPr>
          <w:sz w:val="24"/>
          <w:szCs w:val="24"/>
        </w:rPr>
        <w:t>E</w:t>
      </w:r>
      <w:r w:rsidRPr="004936D4">
        <w:rPr>
          <w:sz w:val="24"/>
          <w:szCs w:val="24"/>
        </w:rPr>
        <w:t>s una herramienta que promueve la detección temprana de factores de riesgo que inciden negativamente en el proyecto educativo del estudiante e interviene en la superación de estos, su intervención se da desde lo psicosocial, institucional, académico y financiero</w:t>
      </w:r>
      <w:r>
        <w:rPr>
          <w:sz w:val="24"/>
          <w:szCs w:val="24"/>
        </w:rPr>
        <w:t xml:space="preserve"> </w:t>
      </w:r>
      <w:r>
        <w:rPr>
          <w:sz w:val="24"/>
          <w:szCs w:val="24"/>
        </w:rPr>
        <w:fldChar w:fldCharType="begin" w:fldLock="1"/>
      </w:r>
      <w:r>
        <w:rPr>
          <w:sz w:val="24"/>
          <w:szCs w:val="24"/>
        </w:rPr>
        <w:instrText>ADDIN CSL_CITATION {"citationItems":[{"id":"ITEM-1","itemData":{"URL":"https://paipe.udes.edu.co/General/Inicio.aspx","author":[{"dropping-particle":"","family":"PAIPE","given":"","non-dropping-particle":"","parse-names":false,"suffix":""}],"container-title":"Universidad de Santander","id":"ITEM-1","issued":{"date-parts":[["2022"]]},"title":"Programa de Acompañamiento para el Ingreso y la Permanencia Estudiantíl","type":"webpage"},"uris":["http://www.mendeley.com/documents/?uuid=703263e2-19a1-4011-abf3-d6b5cbca74e5"]}],"mendeley":{"formattedCitation":"(PAIPE, 2022)","plainTextFormattedCitation":"(PAIPE, 2022)","previouslyFormattedCitation":"(PAIPE, 2022)"},"properties":{"noteIndex":0},"schema":"https://github.com/citation-style-language/schema/raw/master/csl-citation.json"}</w:instrText>
      </w:r>
      <w:r>
        <w:rPr>
          <w:sz w:val="24"/>
          <w:szCs w:val="24"/>
        </w:rPr>
        <w:fldChar w:fldCharType="separate"/>
      </w:r>
      <w:r w:rsidRPr="00FA0ADD">
        <w:rPr>
          <w:noProof/>
          <w:sz w:val="24"/>
          <w:szCs w:val="24"/>
        </w:rPr>
        <w:t>(PAIPE, 2022)</w:t>
      </w:r>
      <w:r>
        <w:rPr>
          <w:sz w:val="24"/>
          <w:szCs w:val="24"/>
        </w:rPr>
        <w:fldChar w:fldCharType="end"/>
      </w:r>
      <w:r w:rsidRPr="004936D4">
        <w:rPr>
          <w:sz w:val="24"/>
          <w:szCs w:val="24"/>
        </w:rPr>
        <w:t xml:space="preserve">. En la </w:t>
      </w:r>
      <w:r>
        <w:rPr>
          <w:sz w:val="24"/>
          <w:szCs w:val="24"/>
        </w:rPr>
        <w:t xml:space="preserve">Figura 1 </w:t>
      </w:r>
      <w:r w:rsidRPr="004936D4">
        <w:rPr>
          <w:sz w:val="24"/>
          <w:szCs w:val="24"/>
        </w:rPr>
        <w:t>se presenta</w:t>
      </w:r>
      <w:r>
        <w:rPr>
          <w:sz w:val="24"/>
          <w:szCs w:val="24"/>
        </w:rPr>
        <w:t>n las estrategias implementadas a través del PAIPE y sus áreas de responsabilidad</w:t>
      </w:r>
      <w:r w:rsidRPr="004936D4">
        <w:rPr>
          <w:sz w:val="24"/>
          <w:szCs w:val="24"/>
        </w:rPr>
        <w:t>:</w:t>
      </w:r>
    </w:p>
    <w:p w14:paraId="42FBF1CE" w14:textId="1F4C1F5E" w:rsidR="009F2770" w:rsidRDefault="009F2770" w:rsidP="00376386">
      <w:pPr>
        <w:spacing w:line="240" w:lineRule="auto"/>
        <w:ind w:left="0" w:hanging="2"/>
        <w:rPr>
          <w:sz w:val="24"/>
          <w:szCs w:val="24"/>
        </w:rPr>
      </w:pPr>
      <w:r w:rsidRPr="004936D4">
        <w:rPr>
          <w:noProof/>
          <w:lang w:val="es-MX" w:eastAsia="es-MX"/>
        </w:rPr>
        <w:lastRenderedPageBreak/>
        <w:drawing>
          <wp:anchor distT="0" distB="0" distL="114300" distR="114300" simplePos="0" relativeHeight="251661312" behindDoc="0" locked="0" layoutInCell="1" allowOverlap="1" wp14:anchorId="4533C2E2" wp14:editId="6DC81FBB">
            <wp:simplePos x="0" y="0"/>
            <wp:positionH relativeFrom="margin">
              <wp:posOffset>813435</wp:posOffset>
            </wp:positionH>
            <wp:positionV relativeFrom="paragraph">
              <wp:posOffset>35865</wp:posOffset>
            </wp:positionV>
            <wp:extent cx="4314825" cy="2305050"/>
            <wp:effectExtent l="0" t="0" r="952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grayscl/>
                      <a:extLst>
                        <a:ext uri="{28A0092B-C50C-407E-A947-70E740481C1C}">
                          <a14:useLocalDpi xmlns:a14="http://schemas.microsoft.com/office/drawing/2010/main" val="0"/>
                        </a:ext>
                      </a:extLst>
                    </a:blip>
                    <a:srcRect r="683"/>
                    <a:stretch/>
                  </pic:blipFill>
                  <pic:spPr bwMode="auto">
                    <a:xfrm>
                      <a:off x="0" y="0"/>
                      <a:ext cx="4314825" cy="230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81AC90" w14:textId="77777777" w:rsidR="00376386" w:rsidRDefault="00376386" w:rsidP="00376386">
      <w:pPr>
        <w:spacing w:line="240" w:lineRule="auto"/>
        <w:ind w:left="0" w:hanging="2"/>
        <w:rPr>
          <w:sz w:val="24"/>
          <w:szCs w:val="24"/>
        </w:rPr>
      </w:pPr>
    </w:p>
    <w:p w14:paraId="56785423" w14:textId="77777777" w:rsidR="009F2770" w:rsidRDefault="009F2770" w:rsidP="009F2770">
      <w:pPr>
        <w:spacing w:line="240" w:lineRule="auto"/>
        <w:ind w:leftChars="0" w:left="0" w:firstLineChars="0" w:firstLine="0"/>
        <w:jc w:val="center"/>
        <w:rPr>
          <w:sz w:val="24"/>
          <w:szCs w:val="24"/>
        </w:rPr>
      </w:pPr>
    </w:p>
    <w:p w14:paraId="6140968F" w14:textId="77777777" w:rsidR="009F2770" w:rsidRDefault="009F2770" w:rsidP="009F2770">
      <w:pPr>
        <w:spacing w:line="240" w:lineRule="auto"/>
        <w:ind w:leftChars="0" w:left="0" w:firstLineChars="0" w:firstLine="0"/>
        <w:jc w:val="center"/>
        <w:rPr>
          <w:sz w:val="24"/>
          <w:szCs w:val="24"/>
        </w:rPr>
      </w:pPr>
    </w:p>
    <w:p w14:paraId="05DCCF9C" w14:textId="77777777" w:rsidR="009F2770" w:rsidRDefault="009F2770" w:rsidP="009F2770">
      <w:pPr>
        <w:spacing w:line="240" w:lineRule="auto"/>
        <w:ind w:leftChars="0" w:left="0" w:firstLineChars="0" w:firstLine="0"/>
        <w:jc w:val="center"/>
        <w:rPr>
          <w:sz w:val="24"/>
          <w:szCs w:val="24"/>
        </w:rPr>
      </w:pPr>
    </w:p>
    <w:p w14:paraId="0315371E" w14:textId="77777777" w:rsidR="009F2770" w:rsidRDefault="009F2770" w:rsidP="009F2770">
      <w:pPr>
        <w:spacing w:line="240" w:lineRule="auto"/>
        <w:ind w:leftChars="0" w:left="0" w:firstLineChars="0" w:firstLine="0"/>
        <w:jc w:val="center"/>
        <w:rPr>
          <w:sz w:val="24"/>
          <w:szCs w:val="24"/>
        </w:rPr>
      </w:pPr>
    </w:p>
    <w:p w14:paraId="5FF02A27" w14:textId="77777777" w:rsidR="009F2770" w:rsidRDefault="009F2770" w:rsidP="009F2770">
      <w:pPr>
        <w:spacing w:line="240" w:lineRule="auto"/>
        <w:ind w:leftChars="0" w:left="0" w:firstLineChars="0" w:firstLine="0"/>
        <w:jc w:val="center"/>
        <w:rPr>
          <w:sz w:val="24"/>
          <w:szCs w:val="24"/>
        </w:rPr>
      </w:pPr>
    </w:p>
    <w:p w14:paraId="1B8DF31D" w14:textId="77777777" w:rsidR="009F2770" w:rsidRDefault="009F2770" w:rsidP="009F2770">
      <w:pPr>
        <w:spacing w:line="240" w:lineRule="auto"/>
        <w:ind w:leftChars="0" w:left="0" w:firstLineChars="0" w:firstLine="0"/>
        <w:jc w:val="center"/>
        <w:rPr>
          <w:sz w:val="24"/>
          <w:szCs w:val="24"/>
        </w:rPr>
      </w:pPr>
    </w:p>
    <w:p w14:paraId="2FB45AF4" w14:textId="77777777" w:rsidR="009F2770" w:rsidRDefault="009F2770" w:rsidP="009F2770">
      <w:pPr>
        <w:spacing w:line="240" w:lineRule="auto"/>
        <w:ind w:leftChars="0" w:left="0" w:firstLineChars="0" w:firstLine="0"/>
        <w:jc w:val="center"/>
        <w:rPr>
          <w:sz w:val="24"/>
          <w:szCs w:val="24"/>
        </w:rPr>
      </w:pPr>
    </w:p>
    <w:p w14:paraId="35121E0E" w14:textId="77777777" w:rsidR="009F2770" w:rsidRPr="004936D4" w:rsidRDefault="009F2770" w:rsidP="009F2770">
      <w:pPr>
        <w:spacing w:line="240" w:lineRule="auto"/>
        <w:ind w:leftChars="0" w:left="0" w:firstLineChars="0" w:firstLine="0"/>
        <w:jc w:val="center"/>
        <w:rPr>
          <w:sz w:val="24"/>
          <w:szCs w:val="24"/>
        </w:rPr>
      </w:pPr>
    </w:p>
    <w:p w14:paraId="1317C9A5" w14:textId="77777777" w:rsidR="009F2770" w:rsidRPr="004936D4" w:rsidRDefault="009F2770" w:rsidP="009F2770">
      <w:pPr>
        <w:spacing w:line="240" w:lineRule="auto"/>
        <w:ind w:left="0" w:hanging="2"/>
        <w:jc w:val="center"/>
        <w:rPr>
          <w:szCs w:val="24"/>
        </w:rPr>
      </w:pPr>
      <w:r>
        <w:rPr>
          <w:sz w:val="16"/>
          <w:szCs w:val="24"/>
        </w:rPr>
        <w:t>Fig. 1</w:t>
      </w:r>
      <w:r w:rsidRPr="004936D4">
        <w:rPr>
          <w:sz w:val="16"/>
          <w:szCs w:val="24"/>
        </w:rPr>
        <w:t xml:space="preserve">. </w:t>
      </w:r>
      <w:r>
        <w:rPr>
          <w:sz w:val="16"/>
          <w:szCs w:val="24"/>
        </w:rPr>
        <w:t xml:space="preserve">Estrategias implementadas por el </w:t>
      </w:r>
      <w:r w:rsidRPr="004936D4">
        <w:rPr>
          <w:sz w:val="16"/>
          <w:szCs w:val="24"/>
        </w:rPr>
        <w:t>programa PAIPE-UDES</w:t>
      </w:r>
    </w:p>
    <w:p w14:paraId="129F6828" w14:textId="77777777" w:rsidR="009F2770" w:rsidRPr="00B52CE7" w:rsidRDefault="009F2770" w:rsidP="009F2770">
      <w:pPr>
        <w:spacing w:line="240" w:lineRule="auto"/>
        <w:ind w:leftChars="0" w:left="0" w:firstLineChars="0" w:firstLine="0"/>
        <w:rPr>
          <w:sz w:val="2"/>
          <w:szCs w:val="2"/>
        </w:rPr>
      </w:pPr>
    </w:p>
    <w:p w14:paraId="086B7644" w14:textId="77777777" w:rsidR="009F2770" w:rsidRDefault="009F2770" w:rsidP="009F2770">
      <w:pPr>
        <w:spacing w:line="240" w:lineRule="auto"/>
        <w:ind w:leftChars="0" w:left="0" w:firstLineChars="0" w:firstLine="0"/>
        <w:rPr>
          <w:sz w:val="24"/>
          <w:szCs w:val="24"/>
        </w:rPr>
      </w:pPr>
      <w:r w:rsidRPr="6DE78632">
        <w:rPr>
          <w:sz w:val="24"/>
          <w:szCs w:val="24"/>
        </w:rPr>
        <w:t>De esta forma, la institución ha definido una ruta de acompañamiento institucional, en el cual, se focaliza la intervención en el proceso de atención académica para llevar a cabo las estrategias y acciones que contribuyan a la permanencia académica</w:t>
      </w:r>
      <w:r>
        <w:rPr>
          <w:sz w:val="24"/>
          <w:szCs w:val="24"/>
        </w:rPr>
        <w:t xml:space="preserve"> (Figura 2)</w:t>
      </w:r>
      <w:r w:rsidRPr="6DE78632">
        <w:rPr>
          <w:sz w:val="24"/>
          <w:szCs w:val="24"/>
        </w:rPr>
        <w:t>. En esta ruta están incluidos varios actores institucionales como: personal directivo, administrativo, académicos, estudiantes, profesores.</w:t>
      </w:r>
      <w:r>
        <w:rPr>
          <w:sz w:val="24"/>
          <w:szCs w:val="24"/>
        </w:rPr>
        <w:t xml:space="preserve"> </w:t>
      </w:r>
      <w:r w:rsidRPr="004936D4">
        <w:rPr>
          <w:sz w:val="24"/>
          <w:szCs w:val="24"/>
        </w:rPr>
        <w:t xml:space="preserve">A partir de esta ruta de atención, en este estudio se profundizará en </w:t>
      </w:r>
      <w:r>
        <w:rPr>
          <w:sz w:val="24"/>
          <w:szCs w:val="24"/>
        </w:rPr>
        <w:t xml:space="preserve">las alertas tempranas </w:t>
      </w:r>
      <w:r w:rsidRPr="004936D4">
        <w:rPr>
          <w:sz w:val="24"/>
          <w:szCs w:val="24"/>
        </w:rPr>
        <w:t>que integran los esfuerzos de los actores que participan en el proceso enseñanza-aprendizaje para promover la permanencia académica</w:t>
      </w:r>
      <w:r>
        <w:rPr>
          <w:sz w:val="24"/>
          <w:szCs w:val="24"/>
        </w:rPr>
        <w:t xml:space="preserve"> y la identificación de estudiantes que requieren atención prioritaria desde lo académico.</w:t>
      </w:r>
    </w:p>
    <w:p w14:paraId="1DA4B6DE" w14:textId="77777777" w:rsidR="009F2770" w:rsidRDefault="009F2770" w:rsidP="009F2770">
      <w:pPr>
        <w:spacing w:line="240" w:lineRule="auto"/>
        <w:ind w:leftChars="0" w:left="0" w:firstLineChars="0" w:firstLine="0"/>
        <w:rPr>
          <w:sz w:val="24"/>
          <w:szCs w:val="24"/>
        </w:rPr>
      </w:pPr>
      <w:r w:rsidRPr="00A05C32">
        <w:rPr>
          <w:noProof/>
          <w:sz w:val="24"/>
          <w:szCs w:val="24"/>
        </w:rPr>
        <w:drawing>
          <wp:anchor distT="0" distB="0" distL="114300" distR="114300" simplePos="0" relativeHeight="251660288" behindDoc="0" locked="0" layoutInCell="1" allowOverlap="1" wp14:anchorId="31763BA6" wp14:editId="1FDB2CBE">
            <wp:simplePos x="0" y="0"/>
            <wp:positionH relativeFrom="margin">
              <wp:posOffset>821055</wp:posOffset>
            </wp:positionH>
            <wp:positionV relativeFrom="paragraph">
              <wp:posOffset>-1270</wp:posOffset>
            </wp:positionV>
            <wp:extent cx="4561205" cy="2632710"/>
            <wp:effectExtent l="0" t="0" r="0" b="0"/>
            <wp:wrapSquare wrapText="bothSides"/>
            <wp:docPr id="12" name="Imagen 11">
              <a:extLst xmlns:a="http://schemas.openxmlformats.org/drawingml/2006/main">
                <a:ext uri="{FF2B5EF4-FFF2-40B4-BE49-F238E27FC236}">
                  <a16:creationId xmlns:a16="http://schemas.microsoft.com/office/drawing/2014/main" id="{3D1ECF5B-5740-E253-D975-6F3344D71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3D1ECF5B-5740-E253-D975-6F3344D718BA}"/>
                        </a:ext>
                      </a:extLst>
                    </pic:cNvPr>
                    <pic:cNvPicPr>
                      <a:picLocks noChangeAspect="1"/>
                    </pic:cNvPicPr>
                  </pic:nvPicPr>
                  <pic:blipFill>
                    <a:blip r:embed="rId10" cstate="print">
                      <a:grayscl/>
                      <a:extLst>
                        <a:ext uri="{BEBA8EAE-BF5A-486C-A8C5-ECC9F3942E4B}">
                          <a14:imgProps xmlns:a14="http://schemas.microsoft.com/office/drawing/2010/main">
                            <a14:imgLayer r:embed="rId11">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4561205" cy="2632710"/>
                    </a:xfrm>
                    <a:prstGeom prst="rect">
                      <a:avLst/>
                    </a:prstGeom>
                  </pic:spPr>
                </pic:pic>
              </a:graphicData>
            </a:graphic>
            <wp14:sizeRelH relativeFrom="margin">
              <wp14:pctWidth>0</wp14:pctWidth>
            </wp14:sizeRelH>
            <wp14:sizeRelV relativeFrom="margin">
              <wp14:pctHeight>0</wp14:pctHeight>
            </wp14:sizeRelV>
          </wp:anchor>
        </w:drawing>
      </w:r>
    </w:p>
    <w:p w14:paraId="530823E9" w14:textId="77777777" w:rsidR="009F2770" w:rsidRDefault="009F2770" w:rsidP="009F2770">
      <w:pPr>
        <w:spacing w:line="240" w:lineRule="auto"/>
        <w:ind w:leftChars="0" w:left="0" w:firstLineChars="0" w:firstLine="0"/>
        <w:rPr>
          <w:sz w:val="24"/>
          <w:szCs w:val="24"/>
        </w:rPr>
      </w:pPr>
    </w:p>
    <w:p w14:paraId="7A56837F" w14:textId="77777777" w:rsidR="009F2770" w:rsidRDefault="009F2770" w:rsidP="009F2770">
      <w:pPr>
        <w:spacing w:line="240" w:lineRule="auto"/>
        <w:ind w:leftChars="0" w:left="0" w:firstLineChars="0" w:firstLine="0"/>
        <w:jc w:val="center"/>
        <w:rPr>
          <w:sz w:val="16"/>
          <w:szCs w:val="24"/>
        </w:rPr>
      </w:pPr>
    </w:p>
    <w:p w14:paraId="63FFA7E1" w14:textId="77777777" w:rsidR="009F2770" w:rsidRDefault="009F2770" w:rsidP="009F2770">
      <w:pPr>
        <w:spacing w:line="240" w:lineRule="auto"/>
        <w:ind w:leftChars="0" w:left="0" w:firstLineChars="0" w:firstLine="0"/>
        <w:jc w:val="center"/>
        <w:rPr>
          <w:sz w:val="16"/>
          <w:szCs w:val="24"/>
        </w:rPr>
      </w:pPr>
    </w:p>
    <w:p w14:paraId="61D84F9B" w14:textId="77777777" w:rsidR="009F2770" w:rsidRDefault="009F2770" w:rsidP="009F2770">
      <w:pPr>
        <w:spacing w:line="240" w:lineRule="auto"/>
        <w:ind w:leftChars="0" w:left="0" w:firstLineChars="0" w:firstLine="0"/>
        <w:jc w:val="center"/>
        <w:rPr>
          <w:sz w:val="16"/>
          <w:szCs w:val="24"/>
        </w:rPr>
      </w:pPr>
    </w:p>
    <w:p w14:paraId="4272EA97" w14:textId="77777777" w:rsidR="009F2770" w:rsidRDefault="009F2770" w:rsidP="009F2770">
      <w:pPr>
        <w:spacing w:line="240" w:lineRule="auto"/>
        <w:ind w:leftChars="0" w:left="0" w:firstLineChars="0" w:firstLine="0"/>
        <w:jc w:val="center"/>
        <w:rPr>
          <w:sz w:val="16"/>
          <w:szCs w:val="24"/>
        </w:rPr>
      </w:pPr>
    </w:p>
    <w:p w14:paraId="4D9E714E" w14:textId="77777777" w:rsidR="009F2770" w:rsidRDefault="009F2770" w:rsidP="009F2770">
      <w:pPr>
        <w:spacing w:line="240" w:lineRule="auto"/>
        <w:ind w:leftChars="0" w:left="0" w:firstLineChars="0" w:firstLine="0"/>
        <w:jc w:val="center"/>
        <w:rPr>
          <w:sz w:val="16"/>
          <w:szCs w:val="24"/>
        </w:rPr>
      </w:pPr>
    </w:p>
    <w:p w14:paraId="526D9DFE" w14:textId="77777777" w:rsidR="009F2770" w:rsidRDefault="009F2770" w:rsidP="009F2770">
      <w:pPr>
        <w:spacing w:line="240" w:lineRule="auto"/>
        <w:ind w:leftChars="0" w:left="0" w:firstLineChars="0" w:firstLine="0"/>
        <w:jc w:val="center"/>
        <w:rPr>
          <w:sz w:val="16"/>
          <w:szCs w:val="24"/>
        </w:rPr>
      </w:pPr>
    </w:p>
    <w:p w14:paraId="5252FF40" w14:textId="77777777" w:rsidR="009F2770" w:rsidRDefault="009F2770" w:rsidP="009F2770">
      <w:pPr>
        <w:spacing w:line="240" w:lineRule="auto"/>
        <w:ind w:leftChars="0" w:left="0" w:firstLineChars="0" w:firstLine="0"/>
        <w:jc w:val="center"/>
        <w:rPr>
          <w:sz w:val="16"/>
          <w:szCs w:val="24"/>
        </w:rPr>
      </w:pPr>
    </w:p>
    <w:p w14:paraId="55171C41" w14:textId="77777777" w:rsidR="009F2770" w:rsidRDefault="009F2770" w:rsidP="009F2770">
      <w:pPr>
        <w:spacing w:line="240" w:lineRule="auto"/>
        <w:ind w:leftChars="0" w:left="0" w:firstLineChars="0" w:firstLine="0"/>
        <w:jc w:val="center"/>
        <w:rPr>
          <w:sz w:val="16"/>
          <w:szCs w:val="24"/>
        </w:rPr>
      </w:pPr>
    </w:p>
    <w:p w14:paraId="72A3D9EE" w14:textId="77777777" w:rsidR="009F2770" w:rsidRDefault="009F2770" w:rsidP="009F2770">
      <w:pPr>
        <w:spacing w:line="240" w:lineRule="auto"/>
        <w:ind w:leftChars="0" w:left="0" w:firstLineChars="0" w:firstLine="0"/>
        <w:jc w:val="center"/>
        <w:rPr>
          <w:sz w:val="16"/>
          <w:szCs w:val="24"/>
        </w:rPr>
      </w:pPr>
    </w:p>
    <w:p w14:paraId="12EC6405" w14:textId="77777777" w:rsidR="009F2770" w:rsidRDefault="009F2770" w:rsidP="009F2770">
      <w:pPr>
        <w:spacing w:line="240" w:lineRule="auto"/>
        <w:ind w:leftChars="0" w:left="0" w:firstLineChars="0" w:firstLine="0"/>
        <w:jc w:val="center"/>
        <w:rPr>
          <w:sz w:val="16"/>
          <w:szCs w:val="24"/>
        </w:rPr>
      </w:pPr>
    </w:p>
    <w:p w14:paraId="11C5BE4E" w14:textId="77777777" w:rsidR="009F2770" w:rsidRDefault="009F2770" w:rsidP="009F2770">
      <w:pPr>
        <w:spacing w:line="240" w:lineRule="auto"/>
        <w:ind w:leftChars="0" w:left="0" w:firstLineChars="0" w:firstLine="0"/>
        <w:jc w:val="center"/>
        <w:rPr>
          <w:sz w:val="16"/>
          <w:szCs w:val="24"/>
        </w:rPr>
      </w:pPr>
    </w:p>
    <w:p w14:paraId="6A22696F" w14:textId="77777777" w:rsidR="009F2770" w:rsidRDefault="009F2770" w:rsidP="009F2770">
      <w:pPr>
        <w:spacing w:line="240" w:lineRule="auto"/>
        <w:ind w:leftChars="0" w:left="0" w:firstLineChars="0" w:firstLine="0"/>
        <w:jc w:val="center"/>
        <w:rPr>
          <w:sz w:val="16"/>
          <w:szCs w:val="24"/>
        </w:rPr>
      </w:pPr>
      <w:r w:rsidRPr="004936D4">
        <w:rPr>
          <w:sz w:val="16"/>
          <w:szCs w:val="24"/>
        </w:rPr>
        <w:t xml:space="preserve">Fig. </w:t>
      </w:r>
      <w:r>
        <w:rPr>
          <w:sz w:val="16"/>
          <w:szCs w:val="24"/>
        </w:rPr>
        <w:t>2</w:t>
      </w:r>
      <w:r w:rsidRPr="004936D4">
        <w:rPr>
          <w:sz w:val="16"/>
          <w:szCs w:val="24"/>
        </w:rPr>
        <w:t>. Ruta de seguimiento de la permanencia académica</w:t>
      </w:r>
      <w:r>
        <w:rPr>
          <w:sz w:val="16"/>
          <w:szCs w:val="24"/>
        </w:rPr>
        <w:t xml:space="preserve"> estudiantil</w:t>
      </w:r>
      <w:r w:rsidRPr="004936D4">
        <w:rPr>
          <w:sz w:val="16"/>
          <w:szCs w:val="24"/>
        </w:rPr>
        <w:t xml:space="preserve"> UDES</w:t>
      </w:r>
      <w:r>
        <w:rPr>
          <w:sz w:val="16"/>
          <w:szCs w:val="24"/>
        </w:rPr>
        <w:t>.</w:t>
      </w:r>
    </w:p>
    <w:p w14:paraId="2889CA1F" w14:textId="77777777" w:rsidR="00B67CB6" w:rsidRPr="004936D4" w:rsidRDefault="00B67CB6" w:rsidP="00863098">
      <w:pPr>
        <w:pBdr>
          <w:top w:val="nil"/>
          <w:left w:val="nil"/>
          <w:bottom w:val="nil"/>
          <w:right w:val="nil"/>
          <w:between w:val="nil"/>
        </w:pBdr>
        <w:tabs>
          <w:tab w:val="left" w:pos="9638"/>
        </w:tabs>
        <w:ind w:leftChars="0" w:left="-2" w:firstLineChars="0" w:firstLine="0"/>
        <w:rPr>
          <w:sz w:val="24"/>
          <w:szCs w:val="24"/>
          <w:lang w:val="es-CO"/>
        </w:rPr>
      </w:pPr>
    </w:p>
    <w:p w14:paraId="7367B7D5" w14:textId="388EACD7" w:rsidR="00C637C2" w:rsidRDefault="004936D4" w:rsidP="005429C7">
      <w:pPr>
        <w:pStyle w:val="Prrafodelista"/>
        <w:numPr>
          <w:ilvl w:val="0"/>
          <w:numId w:val="14"/>
        </w:numPr>
        <w:ind w:leftChars="0" w:firstLineChars="0"/>
        <w:rPr>
          <w:b/>
          <w:sz w:val="24"/>
          <w:szCs w:val="24"/>
        </w:rPr>
      </w:pPr>
      <w:r>
        <w:rPr>
          <w:b/>
          <w:sz w:val="24"/>
          <w:szCs w:val="24"/>
        </w:rPr>
        <w:t>Metodología y datos</w:t>
      </w:r>
    </w:p>
    <w:p w14:paraId="3A464567" w14:textId="77777777" w:rsidR="00AB17E0" w:rsidRDefault="00AB17E0" w:rsidP="00AB17E0">
      <w:pPr>
        <w:pStyle w:val="Prrafodelista"/>
        <w:ind w:leftChars="0" w:firstLineChars="0" w:firstLine="0"/>
        <w:rPr>
          <w:b/>
          <w:sz w:val="24"/>
          <w:szCs w:val="24"/>
        </w:rPr>
      </w:pPr>
    </w:p>
    <w:p w14:paraId="22B367C5" w14:textId="5B4EB2FC" w:rsidR="00193B96" w:rsidRDefault="002E5F96" w:rsidP="004936D4">
      <w:pPr>
        <w:ind w:leftChars="0" w:left="0" w:firstLineChars="0" w:firstLine="0"/>
        <w:rPr>
          <w:b/>
          <w:sz w:val="24"/>
          <w:szCs w:val="24"/>
        </w:rPr>
      </w:pPr>
      <w:r>
        <w:rPr>
          <w:b/>
          <w:sz w:val="24"/>
          <w:szCs w:val="24"/>
        </w:rPr>
        <w:t xml:space="preserve">2.1 </w:t>
      </w:r>
      <w:r w:rsidR="00193B96">
        <w:rPr>
          <w:b/>
          <w:sz w:val="24"/>
          <w:szCs w:val="24"/>
        </w:rPr>
        <w:t>Regresión Logística</w:t>
      </w:r>
    </w:p>
    <w:p w14:paraId="0139C661" w14:textId="6E2C7B2C" w:rsidR="008C7AE9" w:rsidRDefault="008C7AE9" w:rsidP="008C7AE9">
      <w:pPr>
        <w:suppressAutoHyphens w:val="0"/>
        <w:spacing w:before="100" w:beforeAutospacing="1" w:after="100" w:afterAutospacing="1" w:line="240" w:lineRule="auto"/>
        <w:ind w:leftChars="0" w:left="1" w:firstLineChars="0" w:hanging="3"/>
        <w:textDirection w:val="lrTb"/>
        <w:textAlignment w:val="auto"/>
        <w:outlineLvl w:val="9"/>
        <w:rPr>
          <w:color w:val="000000"/>
          <w:position w:val="0"/>
          <w:sz w:val="24"/>
          <w:szCs w:val="27"/>
          <w:lang w:val="es-CO" w:eastAsia="es-CO"/>
        </w:rPr>
      </w:pPr>
      <w:r w:rsidRPr="008C7AE9">
        <w:rPr>
          <w:color w:val="000000"/>
          <w:position w:val="0"/>
          <w:sz w:val="24"/>
          <w:szCs w:val="27"/>
          <w:lang w:val="es-CO" w:eastAsia="es-CO"/>
        </w:rPr>
        <w:t>El modelo</w:t>
      </w:r>
      <w:r w:rsidR="006C338D">
        <w:rPr>
          <w:color w:val="000000"/>
          <w:position w:val="0"/>
          <w:sz w:val="24"/>
          <w:szCs w:val="27"/>
          <w:lang w:val="es-CO" w:eastAsia="es-CO"/>
        </w:rPr>
        <w:t xml:space="preserve"> de Regresión</w:t>
      </w:r>
      <w:r w:rsidRPr="008C7AE9">
        <w:rPr>
          <w:color w:val="000000"/>
          <w:position w:val="0"/>
          <w:sz w:val="24"/>
          <w:szCs w:val="27"/>
          <w:lang w:val="es-CO" w:eastAsia="es-CO"/>
        </w:rPr>
        <w:t xml:space="preserve"> </w:t>
      </w:r>
      <w:r w:rsidR="006C338D">
        <w:rPr>
          <w:color w:val="000000"/>
          <w:position w:val="0"/>
          <w:sz w:val="24"/>
          <w:szCs w:val="27"/>
          <w:lang w:val="es-CO" w:eastAsia="es-CO"/>
        </w:rPr>
        <w:t>L</w:t>
      </w:r>
      <w:r w:rsidRPr="008C7AE9">
        <w:rPr>
          <w:color w:val="000000"/>
          <w:position w:val="0"/>
          <w:sz w:val="24"/>
          <w:szCs w:val="27"/>
          <w:lang w:val="es-CO" w:eastAsia="es-CO"/>
        </w:rPr>
        <w:t>ogístic</w:t>
      </w:r>
      <w:r w:rsidR="006C338D">
        <w:rPr>
          <w:color w:val="000000"/>
          <w:position w:val="0"/>
          <w:sz w:val="24"/>
          <w:szCs w:val="27"/>
          <w:lang w:val="es-CO" w:eastAsia="es-CO"/>
        </w:rPr>
        <w:t>a</w:t>
      </w:r>
      <w:r w:rsidR="00A47B08">
        <w:rPr>
          <w:color w:val="000000"/>
          <w:position w:val="0"/>
          <w:sz w:val="24"/>
          <w:szCs w:val="27"/>
          <w:lang w:val="es-CO" w:eastAsia="es-CO"/>
        </w:rPr>
        <w:t xml:space="preserve"> (RL)</w:t>
      </w:r>
      <w:r w:rsidRPr="008C7AE9">
        <w:rPr>
          <w:color w:val="000000"/>
          <w:position w:val="0"/>
          <w:sz w:val="24"/>
          <w:szCs w:val="27"/>
          <w:lang w:val="es-CO" w:eastAsia="es-CO"/>
        </w:rPr>
        <w:t xml:space="preserve"> establece la relación entre la probabilidad de que ocurra el suceso como función de algunas variables, que desde la teoría (o la experiencia) se asumen como influyentes. Por lo tanto, </w:t>
      </w:r>
      <w:r w:rsidR="00A47B08">
        <w:rPr>
          <w:color w:val="000000"/>
          <w:position w:val="0"/>
          <w:sz w:val="24"/>
          <w:szCs w:val="27"/>
          <w:lang w:val="es-CO" w:eastAsia="es-CO"/>
        </w:rPr>
        <w:t xml:space="preserve">la </w:t>
      </w:r>
      <w:r w:rsidRPr="008C7AE9">
        <w:rPr>
          <w:color w:val="000000"/>
          <w:position w:val="0"/>
          <w:sz w:val="24"/>
          <w:szCs w:val="27"/>
          <w:lang w:val="es-CO" w:eastAsia="es-CO"/>
        </w:rPr>
        <w:t xml:space="preserve">(RL) consiste en obtener una función logística de las variables independientes que permita clasificar a los individuos en una de las dos subpoblaciones o grupos </w:t>
      </w:r>
      <w:r w:rsidRPr="008C7AE9">
        <w:rPr>
          <w:color w:val="000000"/>
          <w:position w:val="0"/>
          <w:sz w:val="24"/>
          <w:szCs w:val="27"/>
          <w:lang w:val="es-CO" w:eastAsia="es-CO"/>
        </w:rPr>
        <w:lastRenderedPageBreak/>
        <w:t xml:space="preserve">establecidos por los dos valores de la variable dependiente. El caso más general, que involucra p-variables explicativas </w:t>
      </w:r>
      <w:r w:rsidRPr="008C7AE9">
        <w:rPr>
          <w:rFonts w:ascii="Cambria Math" w:hAnsi="Cambria Math" w:cs="Cambria Math"/>
          <w:color w:val="000000"/>
          <w:position w:val="0"/>
          <w:sz w:val="24"/>
          <w:szCs w:val="27"/>
          <w:lang w:val="es-CO" w:eastAsia="es-CO"/>
        </w:rPr>
        <w:t>𝑋</w:t>
      </w:r>
      <w:r w:rsidRPr="008C7AE9">
        <w:rPr>
          <w:color w:val="000000"/>
          <w:position w:val="0"/>
          <w:sz w:val="24"/>
          <w:szCs w:val="27"/>
          <w:lang w:val="es-CO" w:eastAsia="es-CO"/>
        </w:rPr>
        <w:t>´=</w:t>
      </w:r>
      <w:r>
        <w:rPr>
          <w:color w:val="000000"/>
          <w:position w:val="0"/>
          <w:sz w:val="24"/>
          <w:szCs w:val="27"/>
          <w:lang w:val="es-CO" w:eastAsia="es-CO"/>
        </w:rPr>
        <w:t xml:space="preserve"> </w:t>
      </w:r>
      <w:r w:rsidRPr="008C7AE9">
        <w:rPr>
          <w:color w:val="000000"/>
          <w:position w:val="0"/>
          <w:sz w:val="24"/>
          <w:szCs w:val="27"/>
          <w:lang w:val="es-CO" w:eastAsia="es-CO"/>
        </w:rPr>
        <w:t>(1,</w:t>
      </w:r>
      <w:r>
        <w:rPr>
          <w:color w:val="000000"/>
          <w:position w:val="0"/>
          <w:sz w:val="24"/>
          <w:szCs w:val="27"/>
          <w:lang w:val="es-CO" w:eastAsia="es-CO"/>
        </w:rPr>
        <w:t xml:space="preserve"> </w:t>
      </w:r>
      <w:r w:rsidRPr="008C7AE9">
        <w:rPr>
          <w:rFonts w:ascii="Cambria Math" w:hAnsi="Cambria Math" w:cs="Cambria Math"/>
          <w:color w:val="000000"/>
          <w:position w:val="0"/>
          <w:sz w:val="24"/>
          <w:szCs w:val="27"/>
          <w:lang w:val="es-CO" w:eastAsia="es-CO"/>
        </w:rPr>
        <w:t>𝑋</w:t>
      </w:r>
      <w:r w:rsidRPr="008C7AE9">
        <w:rPr>
          <w:color w:val="000000"/>
          <w:position w:val="0"/>
          <w:sz w:val="24"/>
          <w:szCs w:val="27"/>
          <w:vertAlign w:val="subscript"/>
          <w:lang w:val="es-CO" w:eastAsia="es-CO"/>
        </w:rPr>
        <w:t>1</w:t>
      </w:r>
      <w:r w:rsidRPr="008C7AE9">
        <w:rPr>
          <w:color w:val="000000"/>
          <w:position w:val="0"/>
          <w:sz w:val="24"/>
          <w:szCs w:val="27"/>
          <w:lang w:val="es-CO" w:eastAsia="es-CO"/>
        </w:rPr>
        <w:t>,</w:t>
      </w:r>
      <w:r>
        <w:rPr>
          <w:color w:val="000000"/>
          <w:position w:val="0"/>
          <w:sz w:val="24"/>
          <w:szCs w:val="27"/>
          <w:lang w:val="es-CO" w:eastAsia="es-CO"/>
        </w:rPr>
        <w:t xml:space="preserve"> </w:t>
      </w:r>
      <w:r w:rsidRPr="008C7AE9">
        <w:rPr>
          <w:rFonts w:ascii="Cambria Math" w:hAnsi="Cambria Math" w:cs="Cambria Math"/>
          <w:color w:val="000000"/>
          <w:position w:val="0"/>
          <w:sz w:val="24"/>
          <w:szCs w:val="27"/>
          <w:lang w:val="es-CO" w:eastAsia="es-CO"/>
        </w:rPr>
        <w:t>𝑋</w:t>
      </w:r>
      <w:r w:rsidRPr="008C7AE9">
        <w:rPr>
          <w:color w:val="000000"/>
          <w:position w:val="0"/>
          <w:sz w:val="24"/>
          <w:szCs w:val="27"/>
          <w:vertAlign w:val="subscript"/>
          <w:lang w:val="es-CO" w:eastAsia="es-CO"/>
        </w:rPr>
        <w:t>2</w:t>
      </w:r>
      <w:r w:rsidRPr="008C7AE9">
        <w:rPr>
          <w:color w:val="000000"/>
          <w:position w:val="0"/>
          <w:sz w:val="24"/>
          <w:szCs w:val="27"/>
          <w:lang w:val="es-CO" w:eastAsia="es-CO"/>
        </w:rPr>
        <w:t>,</w:t>
      </w:r>
      <w:r w:rsidR="00C929CB">
        <w:rPr>
          <w:color w:val="000000"/>
          <w:position w:val="0"/>
          <w:sz w:val="24"/>
          <w:szCs w:val="27"/>
          <w:lang w:val="es-CO" w:eastAsia="es-CO"/>
        </w:rPr>
        <w:t xml:space="preserve"> </w:t>
      </w:r>
      <w:r w:rsidRPr="008C7AE9">
        <w:rPr>
          <w:color w:val="000000"/>
          <w:position w:val="0"/>
          <w:sz w:val="24"/>
          <w:szCs w:val="27"/>
          <w:lang w:val="es-CO" w:eastAsia="es-CO"/>
        </w:rPr>
        <w:t>…,</w:t>
      </w:r>
      <w:r>
        <w:rPr>
          <w:color w:val="000000"/>
          <w:position w:val="0"/>
          <w:sz w:val="24"/>
          <w:szCs w:val="27"/>
          <w:lang w:val="es-CO" w:eastAsia="es-CO"/>
        </w:rPr>
        <w:t xml:space="preserve"> </w:t>
      </w:r>
      <w:r w:rsidRPr="008C7AE9">
        <w:rPr>
          <w:rFonts w:ascii="Cambria Math" w:hAnsi="Cambria Math" w:cs="Cambria Math"/>
          <w:color w:val="000000"/>
          <w:position w:val="0"/>
          <w:sz w:val="24"/>
          <w:szCs w:val="27"/>
          <w:lang w:val="es-CO" w:eastAsia="es-CO"/>
        </w:rPr>
        <w:t>𝑋</w:t>
      </w:r>
      <w:r w:rsidRPr="008C7AE9">
        <w:rPr>
          <w:rFonts w:ascii="Cambria Math" w:hAnsi="Cambria Math" w:cs="Cambria Math"/>
          <w:color w:val="000000"/>
          <w:position w:val="0"/>
          <w:sz w:val="24"/>
          <w:szCs w:val="27"/>
          <w:vertAlign w:val="subscript"/>
          <w:lang w:val="es-CO" w:eastAsia="es-CO"/>
        </w:rPr>
        <w:t>𝑝</w:t>
      </w:r>
      <w:r w:rsidRPr="008C7AE9">
        <w:rPr>
          <w:color w:val="000000"/>
          <w:position w:val="0"/>
          <w:sz w:val="24"/>
          <w:szCs w:val="27"/>
          <w:lang w:val="es-CO" w:eastAsia="es-CO"/>
        </w:rPr>
        <w:t>)</w:t>
      </w:r>
    </w:p>
    <w:p w14:paraId="493FA6F2" w14:textId="77777777" w:rsidR="003A6E48" w:rsidRDefault="008C7AE9" w:rsidP="003A6E48">
      <w:pPr>
        <w:suppressAutoHyphens w:val="0"/>
        <w:autoSpaceDE w:val="0"/>
        <w:autoSpaceDN w:val="0"/>
        <w:adjustRightInd w:val="0"/>
        <w:spacing w:after="0" w:line="240" w:lineRule="auto"/>
        <w:ind w:leftChars="0" w:left="0" w:firstLineChars="0" w:firstLine="0"/>
        <w:textDirection w:val="lrTb"/>
        <w:textAlignment w:val="auto"/>
        <w:outlineLvl w:val="9"/>
        <w:rPr>
          <w:position w:val="0"/>
          <w:sz w:val="24"/>
          <w:szCs w:val="22"/>
          <w:lang w:val="es-CO" w:eastAsia="en-US"/>
        </w:rPr>
      </w:pPr>
      <m:oMathPara>
        <m:oMath>
          <m:r>
            <w:rPr>
              <w:rFonts w:ascii="Cambria Math" w:eastAsia="Calibri" w:hAnsi="Cambria Math"/>
              <w:position w:val="0"/>
              <w:sz w:val="24"/>
              <w:szCs w:val="22"/>
              <w:lang w:val="es-CO" w:eastAsia="en-US"/>
            </w:rPr>
            <m:t>P</m:t>
          </m:r>
          <m:d>
            <m:dPr>
              <m:ctrlPr>
                <w:rPr>
                  <w:rFonts w:ascii="Cambria Math" w:eastAsia="Calibri" w:hAnsi="Cambria Math"/>
                  <w:i/>
                  <w:position w:val="0"/>
                  <w:sz w:val="24"/>
                  <w:szCs w:val="22"/>
                  <w:lang w:val="es-CO" w:eastAsia="en-US"/>
                </w:rPr>
              </m:ctrlPr>
            </m:dPr>
            <m:e>
              <m:r>
                <w:rPr>
                  <w:rFonts w:ascii="Cambria Math" w:eastAsia="Calibri" w:hAnsi="Cambria Math"/>
                  <w:position w:val="0"/>
                  <w:sz w:val="24"/>
                  <w:szCs w:val="22"/>
                  <w:lang w:val="es-CO" w:eastAsia="en-US"/>
                </w:rPr>
                <m:t>Y=1</m:t>
              </m:r>
            </m:e>
          </m:d>
          <m:r>
            <w:rPr>
              <w:rFonts w:ascii="Cambria Math" w:eastAsia="Calibri" w:hAnsi="Cambria Math"/>
              <w:position w:val="0"/>
              <w:sz w:val="24"/>
              <w:szCs w:val="22"/>
              <w:lang w:val="es-CO" w:eastAsia="en-US"/>
            </w:rPr>
            <m:t>=</m:t>
          </m:r>
          <m:f>
            <m:fPr>
              <m:ctrlPr>
                <w:rPr>
                  <w:rFonts w:ascii="Cambria Math" w:eastAsia="Calibri" w:hAnsi="Cambria Math"/>
                  <w:i/>
                  <w:position w:val="0"/>
                  <w:sz w:val="24"/>
                  <w:szCs w:val="22"/>
                  <w:lang w:val="es-CO" w:eastAsia="en-US"/>
                </w:rPr>
              </m:ctrlPr>
            </m:fPr>
            <m:num>
              <m:r>
                <w:rPr>
                  <w:rFonts w:ascii="Cambria Math" w:eastAsia="Calibri" w:hAnsi="Cambria Math"/>
                  <w:position w:val="0"/>
                  <w:sz w:val="24"/>
                  <w:szCs w:val="22"/>
                  <w:lang w:val="es-CO" w:eastAsia="en-US"/>
                </w:rPr>
                <m:t>1</m:t>
              </m:r>
            </m:num>
            <m:den>
              <m:r>
                <w:rPr>
                  <w:rFonts w:ascii="Cambria Math" w:eastAsia="Calibri" w:hAnsi="Cambria Math"/>
                  <w:position w:val="0"/>
                  <w:sz w:val="24"/>
                  <w:szCs w:val="22"/>
                  <w:lang w:val="es-CO" w:eastAsia="en-US"/>
                </w:rPr>
                <m:t>1+exp</m:t>
              </m:r>
              <m:d>
                <m:dPr>
                  <m:begChr m:val="["/>
                  <m:endChr m:val="]"/>
                  <m:ctrlPr>
                    <w:rPr>
                      <w:rFonts w:ascii="Cambria Math" w:eastAsia="Calibri" w:hAnsi="Cambria Math"/>
                      <w:i/>
                      <w:position w:val="0"/>
                      <w:sz w:val="24"/>
                      <w:szCs w:val="22"/>
                      <w:lang w:val="es-CO" w:eastAsia="en-US"/>
                    </w:rPr>
                  </m:ctrlPr>
                </m:dPr>
                <m:e>
                  <m:r>
                    <w:rPr>
                      <w:rFonts w:ascii="Cambria Math" w:eastAsia="Calibri" w:hAnsi="Cambria Math"/>
                      <w:position w:val="0"/>
                      <w:sz w:val="24"/>
                      <w:szCs w:val="22"/>
                      <w:lang w:val="es-CO" w:eastAsia="en-US"/>
                    </w:rPr>
                    <m:t>-(</m:t>
                  </m:r>
                  <m:sSub>
                    <m:sSubPr>
                      <m:ctrlPr>
                        <w:rPr>
                          <w:rFonts w:ascii="Cambria Math" w:eastAsia="Calibri" w:hAnsi="Cambria Math"/>
                          <w:i/>
                          <w:position w:val="0"/>
                          <w:sz w:val="24"/>
                          <w:szCs w:val="22"/>
                          <w:lang w:val="es-CO" w:eastAsia="en-US"/>
                        </w:rPr>
                      </m:ctrlPr>
                    </m:sSubPr>
                    <m:e>
                      <m:r>
                        <w:rPr>
                          <w:rFonts w:ascii="Cambria Math" w:eastAsia="Calibri" w:hAnsi="Cambria Math"/>
                          <w:position w:val="0"/>
                          <w:sz w:val="24"/>
                          <w:szCs w:val="22"/>
                          <w:lang w:val="es-CO" w:eastAsia="en-US"/>
                        </w:rPr>
                        <m:t>β</m:t>
                      </m:r>
                    </m:e>
                    <m:sub>
                      <m:r>
                        <w:rPr>
                          <w:rFonts w:ascii="Cambria Math" w:eastAsia="Calibri" w:hAnsi="Cambria Math"/>
                          <w:position w:val="0"/>
                          <w:sz w:val="24"/>
                          <w:szCs w:val="22"/>
                          <w:lang w:val="es-CO" w:eastAsia="en-US"/>
                        </w:rPr>
                        <m:t>o</m:t>
                      </m:r>
                    </m:sub>
                  </m:sSub>
                  <m:r>
                    <w:rPr>
                      <w:rFonts w:ascii="Cambria Math" w:eastAsia="Calibri" w:hAnsi="Cambria Math"/>
                      <w:position w:val="0"/>
                      <w:sz w:val="24"/>
                      <w:szCs w:val="22"/>
                      <w:lang w:val="es-CO" w:eastAsia="en-US"/>
                    </w:rPr>
                    <m:t>+</m:t>
                  </m:r>
                  <m:sSub>
                    <m:sSubPr>
                      <m:ctrlPr>
                        <w:rPr>
                          <w:rFonts w:ascii="Cambria Math" w:eastAsia="Calibri" w:hAnsi="Cambria Math"/>
                          <w:i/>
                          <w:position w:val="0"/>
                          <w:sz w:val="24"/>
                          <w:szCs w:val="22"/>
                          <w:lang w:val="es-CO" w:eastAsia="en-US"/>
                        </w:rPr>
                      </m:ctrlPr>
                    </m:sSubPr>
                    <m:e>
                      <m:r>
                        <w:rPr>
                          <w:rFonts w:ascii="Cambria Math" w:eastAsia="Calibri" w:hAnsi="Cambria Math"/>
                          <w:position w:val="0"/>
                          <w:sz w:val="24"/>
                          <w:szCs w:val="22"/>
                          <w:lang w:val="es-CO" w:eastAsia="en-US"/>
                        </w:rPr>
                        <m:t>β</m:t>
                      </m:r>
                    </m:e>
                    <m:sub>
                      <m:r>
                        <w:rPr>
                          <w:rFonts w:ascii="Cambria Math" w:eastAsia="Calibri" w:hAnsi="Cambria Math"/>
                          <w:position w:val="0"/>
                          <w:sz w:val="24"/>
                          <w:szCs w:val="22"/>
                          <w:lang w:val="es-CO" w:eastAsia="en-US"/>
                        </w:rPr>
                        <m:t>1</m:t>
                      </m:r>
                    </m:sub>
                  </m:sSub>
                  <m:sSub>
                    <m:sSubPr>
                      <m:ctrlPr>
                        <w:rPr>
                          <w:rFonts w:ascii="Cambria Math" w:eastAsia="Calibri" w:hAnsi="Cambria Math"/>
                          <w:i/>
                          <w:position w:val="0"/>
                          <w:sz w:val="24"/>
                          <w:szCs w:val="22"/>
                          <w:lang w:val="es-CO" w:eastAsia="en-US"/>
                        </w:rPr>
                      </m:ctrlPr>
                    </m:sSubPr>
                    <m:e>
                      <m:r>
                        <w:rPr>
                          <w:rFonts w:ascii="Cambria Math" w:eastAsia="Calibri" w:hAnsi="Cambria Math"/>
                          <w:position w:val="0"/>
                          <w:sz w:val="24"/>
                          <w:szCs w:val="22"/>
                          <w:lang w:val="es-CO" w:eastAsia="en-US"/>
                        </w:rPr>
                        <m:t>X</m:t>
                      </m:r>
                    </m:e>
                    <m:sub>
                      <m:r>
                        <w:rPr>
                          <w:rFonts w:ascii="Cambria Math" w:eastAsia="Calibri" w:hAnsi="Cambria Math"/>
                          <w:position w:val="0"/>
                          <w:sz w:val="24"/>
                          <w:szCs w:val="22"/>
                          <w:lang w:val="es-CO" w:eastAsia="en-US"/>
                        </w:rPr>
                        <m:t>1</m:t>
                      </m:r>
                    </m:sub>
                  </m:sSub>
                  <m:r>
                    <w:rPr>
                      <w:rFonts w:ascii="Cambria Math" w:eastAsia="Calibri" w:hAnsi="Cambria Math"/>
                      <w:position w:val="0"/>
                      <w:sz w:val="24"/>
                      <w:szCs w:val="22"/>
                      <w:lang w:val="es-CO" w:eastAsia="en-US"/>
                    </w:rPr>
                    <m:t>+</m:t>
                  </m:r>
                  <m:sSub>
                    <m:sSubPr>
                      <m:ctrlPr>
                        <w:rPr>
                          <w:rFonts w:ascii="Cambria Math" w:eastAsia="Calibri" w:hAnsi="Cambria Math"/>
                          <w:i/>
                          <w:position w:val="0"/>
                          <w:sz w:val="24"/>
                          <w:szCs w:val="22"/>
                          <w:lang w:val="es-CO" w:eastAsia="en-US"/>
                        </w:rPr>
                      </m:ctrlPr>
                    </m:sSubPr>
                    <m:e>
                      <m:r>
                        <w:rPr>
                          <w:rFonts w:ascii="Cambria Math" w:eastAsia="Calibri" w:hAnsi="Cambria Math"/>
                          <w:position w:val="0"/>
                          <w:sz w:val="24"/>
                          <w:szCs w:val="22"/>
                          <w:lang w:val="es-CO" w:eastAsia="en-US"/>
                        </w:rPr>
                        <m:t>β</m:t>
                      </m:r>
                    </m:e>
                    <m:sub>
                      <m:r>
                        <w:rPr>
                          <w:rFonts w:ascii="Cambria Math" w:eastAsia="Calibri" w:hAnsi="Cambria Math"/>
                          <w:position w:val="0"/>
                          <w:sz w:val="24"/>
                          <w:szCs w:val="22"/>
                          <w:lang w:val="es-CO" w:eastAsia="en-US"/>
                        </w:rPr>
                        <m:t>2</m:t>
                      </m:r>
                    </m:sub>
                  </m:sSub>
                  <m:sSub>
                    <m:sSubPr>
                      <m:ctrlPr>
                        <w:rPr>
                          <w:rFonts w:ascii="Cambria Math" w:eastAsia="Calibri" w:hAnsi="Cambria Math"/>
                          <w:i/>
                          <w:position w:val="0"/>
                          <w:sz w:val="24"/>
                          <w:szCs w:val="22"/>
                          <w:lang w:val="es-CO" w:eastAsia="en-US"/>
                        </w:rPr>
                      </m:ctrlPr>
                    </m:sSubPr>
                    <m:e>
                      <m:r>
                        <w:rPr>
                          <w:rFonts w:ascii="Cambria Math" w:eastAsia="Calibri" w:hAnsi="Cambria Math"/>
                          <w:position w:val="0"/>
                          <w:sz w:val="24"/>
                          <w:szCs w:val="22"/>
                          <w:lang w:val="es-CO" w:eastAsia="en-US"/>
                        </w:rPr>
                        <m:t>X</m:t>
                      </m:r>
                    </m:e>
                    <m:sub>
                      <m:r>
                        <w:rPr>
                          <w:rFonts w:ascii="Cambria Math" w:eastAsia="Calibri" w:hAnsi="Cambria Math"/>
                          <w:position w:val="0"/>
                          <w:sz w:val="24"/>
                          <w:szCs w:val="22"/>
                          <w:lang w:val="es-CO" w:eastAsia="en-US"/>
                        </w:rPr>
                        <m:t>2</m:t>
                      </m:r>
                    </m:sub>
                  </m:sSub>
                  <m:r>
                    <w:rPr>
                      <w:rFonts w:ascii="Cambria Math" w:eastAsia="Calibri" w:hAnsi="Cambria Math"/>
                      <w:position w:val="0"/>
                      <w:sz w:val="24"/>
                      <w:szCs w:val="22"/>
                      <w:lang w:val="es-CO" w:eastAsia="en-US"/>
                    </w:rPr>
                    <m:t>+…+</m:t>
                  </m:r>
                  <m:sSub>
                    <m:sSubPr>
                      <m:ctrlPr>
                        <w:rPr>
                          <w:rFonts w:ascii="Cambria Math" w:eastAsia="Calibri" w:hAnsi="Cambria Math"/>
                          <w:i/>
                          <w:position w:val="0"/>
                          <w:sz w:val="24"/>
                          <w:szCs w:val="22"/>
                          <w:lang w:val="es-CO" w:eastAsia="en-US"/>
                        </w:rPr>
                      </m:ctrlPr>
                    </m:sSubPr>
                    <m:e>
                      <m:r>
                        <w:rPr>
                          <w:rFonts w:ascii="Cambria Math" w:eastAsia="Calibri" w:hAnsi="Cambria Math"/>
                          <w:position w:val="0"/>
                          <w:sz w:val="24"/>
                          <w:szCs w:val="22"/>
                          <w:lang w:val="es-CO" w:eastAsia="en-US"/>
                        </w:rPr>
                        <m:t>β</m:t>
                      </m:r>
                    </m:e>
                    <m:sub>
                      <m:r>
                        <w:rPr>
                          <w:rFonts w:ascii="Cambria Math" w:eastAsia="Calibri" w:hAnsi="Cambria Math"/>
                          <w:position w:val="0"/>
                          <w:sz w:val="24"/>
                          <w:szCs w:val="22"/>
                          <w:lang w:val="es-CO" w:eastAsia="en-US"/>
                        </w:rPr>
                        <m:t>p</m:t>
                      </m:r>
                    </m:sub>
                  </m:sSub>
                  <m:sSub>
                    <m:sSubPr>
                      <m:ctrlPr>
                        <w:rPr>
                          <w:rFonts w:ascii="Cambria Math" w:eastAsia="Calibri" w:hAnsi="Cambria Math"/>
                          <w:i/>
                          <w:position w:val="0"/>
                          <w:sz w:val="24"/>
                          <w:szCs w:val="22"/>
                          <w:lang w:val="es-CO" w:eastAsia="en-US"/>
                        </w:rPr>
                      </m:ctrlPr>
                    </m:sSubPr>
                    <m:e>
                      <m:r>
                        <w:rPr>
                          <w:rFonts w:ascii="Cambria Math" w:eastAsia="Calibri" w:hAnsi="Cambria Math"/>
                          <w:position w:val="0"/>
                          <w:sz w:val="24"/>
                          <w:szCs w:val="22"/>
                          <w:lang w:val="es-CO" w:eastAsia="en-US"/>
                        </w:rPr>
                        <m:t>X</m:t>
                      </m:r>
                    </m:e>
                    <m:sub>
                      <m:r>
                        <w:rPr>
                          <w:rFonts w:ascii="Cambria Math" w:eastAsia="Calibri" w:hAnsi="Cambria Math"/>
                          <w:position w:val="0"/>
                          <w:sz w:val="24"/>
                          <w:szCs w:val="22"/>
                          <w:lang w:val="es-CO" w:eastAsia="en-US"/>
                        </w:rPr>
                        <m:t>p</m:t>
                      </m:r>
                    </m:sub>
                  </m:sSub>
                </m:e>
              </m:d>
            </m:den>
          </m:f>
          <m:r>
            <w:rPr>
              <w:rFonts w:ascii="Cambria Math" w:eastAsia="Calibri" w:hAnsi="Cambria Math"/>
              <w:position w:val="0"/>
              <w:sz w:val="24"/>
              <w:szCs w:val="22"/>
              <w:lang w:val="es-CO" w:eastAsia="en-US"/>
            </w:rPr>
            <m:t>=</m:t>
          </m:r>
          <m:f>
            <m:fPr>
              <m:ctrlPr>
                <w:rPr>
                  <w:rFonts w:ascii="Cambria Math" w:eastAsia="Calibri" w:hAnsi="Cambria Math"/>
                  <w:i/>
                  <w:position w:val="0"/>
                  <w:sz w:val="24"/>
                  <w:szCs w:val="22"/>
                  <w:lang w:val="es-CO" w:eastAsia="en-US"/>
                </w:rPr>
              </m:ctrlPr>
            </m:fPr>
            <m:num>
              <m:r>
                <w:rPr>
                  <w:rFonts w:ascii="Cambria Math" w:eastAsia="Calibri" w:hAnsi="Cambria Math"/>
                  <w:position w:val="0"/>
                  <w:sz w:val="24"/>
                  <w:szCs w:val="22"/>
                  <w:lang w:val="es-CO" w:eastAsia="en-US"/>
                </w:rPr>
                <m:t>1</m:t>
              </m:r>
            </m:num>
            <m:den>
              <m:r>
                <w:rPr>
                  <w:rFonts w:ascii="Cambria Math" w:eastAsia="Calibri" w:hAnsi="Cambria Math"/>
                  <w:position w:val="0"/>
                  <w:sz w:val="24"/>
                  <w:szCs w:val="22"/>
                  <w:lang w:val="es-CO" w:eastAsia="en-US"/>
                </w:rPr>
                <m:t>1+</m:t>
              </m:r>
              <m:sSup>
                <m:sSupPr>
                  <m:ctrlPr>
                    <w:rPr>
                      <w:rFonts w:ascii="Cambria Math" w:eastAsia="Calibri" w:hAnsi="Cambria Math"/>
                      <w:i/>
                      <w:position w:val="0"/>
                      <w:sz w:val="24"/>
                      <w:szCs w:val="22"/>
                      <w:lang w:val="es-CO" w:eastAsia="en-US"/>
                    </w:rPr>
                  </m:ctrlPr>
                </m:sSupPr>
                <m:e>
                  <m:r>
                    <w:rPr>
                      <w:rFonts w:ascii="Cambria Math" w:eastAsia="Calibri" w:hAnsi="Cambria Math"/>
                      <w:position w:val="0"/>
                      <w:sz w:val="24"/>
                      <w:szCs w:val="22"/>
                      <w:lang w:val="es-CO" w:eastAsia="en-US"/>
                    </w:rPr>
                    <m:t>e</m:t>
                  </m:r>
                </m:e>
                <m:sup>
                  <m:r>
                    <w:rPr>
                      <w:rFonts w:ascii="Cambria Math" w:hAnsi="Cambria Math"/>
                      <w:position w:val="0"/>
                      <w:sz w:val="24"/>
                      <w:szCs w:val="22"/>
                      <w:lang w:val="es-CO" w:eastAsia="en-US"/>
                    </w:rPr>
                    <m:t>-X</m:t>
                  </m:r>
                  <m:r>
                    <m:rPr>
                      <m:sty m:val="b"/>
                    </m:rPr>
                    <w:rPr>
                      <w:rFonts w:ascii="Cambria Math" w:hAnsi="Cambria Math"/>
                      <w:position w:val="0"/>
                      <w:sz w:val="24"/>
                      <w:szCs w:val="22"/>
                      <w:lang w:val="en-US" w:eastAsia="en-US"/>
                    </w:rPr>
                    <m:t>´</m:t>
                  </m:r>
                  <m:r>
                    <w:rPr>
                      <w:rFonts w:ascii="Cambria Math" w:hAnsi="Cambria Math"/>
                      <w:position w:val="0"/>
                      <w:sz w:val="24"/>
                      <w:szCs w:val="22"/>
                      <w:lang w:val="en-US" w:eastAsia="en-US"/>
                    </w:rPr>
                    <m:t>β</m:t>
                  </m:r>
                </m:sup>
              </m:sSup>
            </m:den>
          </m:f>
        </m:oMath>
      </m:oMathPara>
    </w:p>
    <w:p w14:paraId="24EA7FDD" w14:textId="77777777" w:rsidR="00A86FF6" w:rsidRDefault="00A86FF6" w:rsidP="003A6E48">
      <w:pPr>
        <w:suppressAutoHyphens w:val="0"/>
        <w:autoSpaceDE w:val="0"/>
        <w:autoSpaceDN w:val="0"/>
        <w:adjustRightInd w:val="0"/>
        <w:spacing w:after="0" w:line="240" w:lineRule="auto"/>
        <w:ind w:leftChars="0" w:left="0" w:firstLineChars="0" w:firstLine="0"/>
        <w:textDirection w:val="lrTb"/>
        <w:textAlignment w:val="auto"/>
        <w:outlineLvl w:val="9"/>
        <w:rPr>
          <w:color w:val="000000"/>
          <w:position w:val="0"/>
          <w:sz w:val="24"/>
          <w:szCs w:val="24"/>
          <w:lang w:val="es-CO" w:eastAsia="es-CO"/>
        </w:rPr>
      </w:pPr>
    </w:p>
    <w:p w14:paraId="7832052F" w14:textId="223D2054" w:rsidR="008C7AE9" w:rsidRDefault="218E0FEE" w:rsidP="003A6E48">
      <w:pPr>
        <w:suppressAutoHyphens w:val="0"/>
        <w:autoSpaceDE w:val="0"/>
        <w:autoSpaceDN w:val="0"/>
        <w:adjustRightInd w:val="0"/>
        <w:spacing w:after="0" w:line="240" w:lineRule="auto"/>
        <w:ind w:leftChars="0" w:left="0" w:firstLineChars="0" w:firstLine="0"/>
        <w:textDirection w:val="lrTb"/>
        <w:textAlignment w:val="auto"/>
        <w:outlineLvl w:val="9"/>
        <w:rPr>
          <w:color w:val="000000" w:themeColor="text1"/>
          <w:position w:val="0"/>
          <w:sz w:val="32"/>
          <w:szCs w:val="32"/>
          <w:lang w:val="es-CO" w:eastAsia="es-CO"/>
        </w:rPr>
      </w:pPr>
      <w:r w:rsidRPr="008C7AE9">
        <w:rPr>
          <w:color w:val="000000"/>
          <w:position w:val="0"/>
          <w:sz w:val="24"/>
          <w:szCs w:val="24"/>
          <w:lang w:val="es-CO" w:eastAsia="es-CO"/>
        </w:rPr>
        <w:t xml:space="preserve">Donde </w:t>
      </w:r>
      <w:r w:rsidRPr="008C7AE9">
        <w:rPr>
          <w:rFonts w:ascii="Cambria Math" w:hAnsi="Cambria Math" w:cs="Cambria Math"/>
          <w:color w:val="000000"/>
          <w:position w:val="0"/>
          <w:sz w:val="24"/>
          <w:szCs w:val="24"/>
          <w:lang w:val="es-CO" w:eastAsia="es-CO"/>
        </w:rPr>
        <w:t>𝛽</w:t>
      </w:r>
      <w:r w:rsidRPr="008C7AE9">
        <w:rPr>
          <w:color w:val="000000"/>
          <w:position w:val="0"/>
          <w:sz w:val="24"/>
          <w:szCs w:val="24"/>
          <w:lang w:val="es-CO" w:eastAsia="es-CO"/>
        </w:rPr>
        <w:t>=</w:t>
      </w:r>
      <w:r>
        <w:rPr>
          <w:color w:val="000000"/>
          <w:position w:val="0"/>
          <w:sz w:val="24"/>
          <w:szCs w:val="24"/>
          <w:lang w:val="es-CO" w:eastAsia="es-CO"/>
        </w:rPr>
        <w:t xml:space="preserve"> </w:t>
      </w:r>
      <w:r w:rsidRPr="008C7AE9">
        <w:rPr>
          <w:color w:val="000000"/>
          <w:position w:val="0"/>
          <w:sz w:val="24"/>
          <w:szCs w:val="24"/>
          <w:lang w:val="es-CO" w:eastAsia="es-CO"/>
        </w:rPr>
        <w:t>(</w:t>
      </w:r>
      <w:r w:rsidRPr="008C7AE9">
        <w:rPr>
          <w:rFonts w:ascii="Cambria Math" w:hAnsi="Cambria Math" w:cs="Cambria Math"/>
          <w:color w:val="000000"/>
          <w:position w:val="0"/>
          <w:sz w:val="24"/>
          <w:szCs w:val="24"/>
          <w:lang w:val="es-CO" w:eastAsia="es-CO"/>
        </w:rPr>
        <w:t>𝛽</w:t>
      </w:r>
      <w:r w:rsidRPr="008C7AE9">
        <w:rPr>
          <w:rFonts w:ascii="Cambria Math" w:hAnsi="Cambria Math" w:cs="Cambria Math"/>
          <w:color w:val="000000"/>
          <w:position w:val="0"/>
          <w:sz w:val="24"/>
          <w:szCs w:val="24"/>
          <w:vertAlign w:val="subscript"/>
          <w:lang w:val="es-CO" w:eastAsia="es-CO"/>
        </w:rPr>
        <w:t>𝑜</w:t>
      </w:r>
      <w:r w:rsidRPr="008C7AE9">
        <w:rPr>
          <w:color w:val="000000"/>
          <w:position w:val="0"/>
          <w:sz w:val="24"/>
          <w:szCs w:val="24"/>
          <w:lang w:val="es-CO" w:eastAsia="es-CO"/>
        </w:rPr>
        <w:t>,</w:t>
      </w:r>
      <w:r w:rsidR="544051E2">
        <w:rPr>
          <w:color w:val="000000"/>
          <w:position w:val="0"/>
          <w:sz w:val="24"/>
          <w:szCs w:val="24"/>
          <w:lang w:val="es-CO" w:eastAsia="es-CO"/>
        </w:rPr>
        <w:t xml:space="preserve"> </w:t>
      </w:r>
      <w:r w:rsidRPr="008C7AE9">
        <w:rPr>
          <w:rFonts w:ascii="Cambria Math" w:hAnsi="Cambria Math" w:cs="Cambria Math"/>
          <w:color w:val="000000"/>
          <w:position w:val="0"/>
          <w:sz w:val="24"/>
          <w:szCs w:val="24"/>
          <w:lang w:val="es-CO" w:eastAsia="es-CO"/>
        </w:rPr>
        <w:t>𝛽</w:t>
      </w:r>
      <w:r w:rsidRPr="008C7AE9">
        <w:rPr>
          <w:color w:val="000000"/>
          <w:position w:val="0"/>
          <w:sz w:val="24"/>
          <w:szCs w:val="24"/>
          <w:vertAlign w:val="subscript"/>
          <w:lang w:val="es-CO" w:eastAsia="es-CO"/>
        </w:rPr>
        <w:t>1</w:t>
      </w:r>
      <w:r w:rsidRPr="008C7AE9">
        <w:rPr>
          <w:color w:val="000000"/>
          <w:position w:val="0"/>
          <w:sz w:val="24"/>
          <w:szCs w:val="24"/>
          <w:lang w:val="es-CO" w:eastAsia="es-CO"/>
        </w:rPr>
        <w:t>,</w:t>
      </w:r>
      <w:r w:rsidR="544051E2">
        <w:rPr>
          <w:color w:val="000000"/>
          <w:position w:val="0"/>
          <w:sz w:val="24"/>
          <w:szCs w:val="24"/>
          <w:lang w:val="es-CO" w:eastAsia="es-CO"/>
        </w:rPr>
        <w:t xml:space="preserve"> </w:t>
      </w:r>
      <w:r w:rsidRPr="008C7AE9">
        <w:rPr>
          <w:rFonts w:ascii="Cambria Math" w:hAnsi="Cambria Math" w:cs="Cambria Math"/>
          <w:color w:val="000000"/>
          <w:position w:val="0"/>
          <w:sz w:val="24"/>
          <w:szCs w:val="24"/>
          <w:lang w:val="es-CO" w:eastAsia="es-CO"/>
        </w:rPr>
        <w:t>𝛽</w:t>
      </w:r>
      <w:proofErr w:type="gramStart"/>
      <w:r w:rsidRPr="008C7AE9">
        <w:rPr>
          <w:color w:val="000000"/>
          <w:position w:val="0"/>
          <w:sz w:val="24"/>
          <w:szCs w:val="24"/>
          <w:vertAlign w:val="subscript"/>
          <w:lang w:val="es-CO" w:eastAsia="es-CO"/>
        </w:rPr>
        <w:t>2</w:t>
      </w:r>
      <w:r w:rsidRPr="008C7AE9">
        <w:rPr>
          <w:color w:val="000000"/>
          <w:position w:val="0"/>
          <w:sz w:val="24"/>
          <w:szCs w:val="24"/>
          <w:lang w:val="es-CO" w:eastAsia="es-CO"/>
        </w:rPr>
        <w:t>,…</w:t>
      </w:r>
      <w:proofErr w:type="gramEnd"/>
      <w:r w:rsidRPr="008C7AE9">
        <w:rPr>
          <w:color w:val="000000"/>
          <w:position w:val="0"/>
          <w:sz w:val="24"/>
          <w:szCs w:val="24"/>
          <w:lang w:val="es-CO" w:eastAsia="es-CO"/>
        </w:rPr>
        <w:t>,</w:t>
      </w:r>
      <w:r w:rsidRPr="008C7AE9">
        <w:rPr>
          <w:rFonts w:ascii="Cambria Math" w:hAnsi="Cambria Math" w:cs="Cambria Math"/>
          <w:color w:val="000000"/>
          <w:position w:val="0"/>
          <w:sz w:val="24"/>
          <w:szCs w:val="24"/>
          <w:lang w:val="es-CO" w:eastAsia="es-CO"/>
        </w:rPr>
        <w:t>𝛽</w:t>
      </w:r>
      <w:r w:rsidRPr="008C7AE9">
        <w:rPr>
          <w:rFonts w:ascii="Cambria Math" w:hAnsi="Cambria Math" w:cs="Cambria Math"/>
          <w:color w:val="000000"/>
          <w:position w:val="0"/>
          <w:sz w:val="24"/>
          <w:szCs w:val="24"/>
          <w:vertAlign w:val="subscript"/>
          <w:lang w:val="es-CO" w:eastAsia="es-CO"/>
        </w:rPr>
        <w:t>𝑝</w:t>
      </w:r>
      <w:r w:rsidRPr="008C7AE9">
        <w:rPr>
          <w:color w:val="000000"/>
          <w:position w:val="0"/>
          <w:sz w:val="24"/>
          <w:szCs w:val="24"/>
          <w:lang w:val="es-CO" w:eastAsia="es-CO"/>
        </w:rPr>
        <w:t xml:space="preserve">)´ son los parámetros del modelo; </w:t>
      </w:r>
      <w:proofErr w:type="spellStart"/>
      <w:r w:rsidRPr="008C7AE9">
        <w:rPr>
          <w:color w:val="000000"/>
          <w:position w:val="0"/>
          <w:sz w:val="24"/>
          <w:szCs w:val="24"/>
          <w:lang w:val="es-CO" w:eastAsia="es-CO"/>
        </w:rPr>
        <w:t>exp</w:t>
      </w:r>
      <w:proofErr w:type="spellEnd"/>
      <w:r w:rsidRPr="008C7AE9">
        <w:rPr>
          <w:color w:val="000000"/>
          <w:position w:val="0"/>
          <w:sz w:val="24"/>
          <w:szCs w:val="24"/>
          <w:lang w:val="es-CO" w:eastAsia="es-CO"/>
        </w:rPr>
        <w:t>(.) se refiere a la función exponencial</w:t>
      </w:r>
      <w:r w:rsidR="00572BB9">
        <w:rPr>
          <w:color w:val="000000"/>
          <w:position w:val="0"/>
          <w:sz w:val="24"/>
          <w:szCs w:val="24"/>
          <w:lang w:val="es-CO" w:eastAsia="es-CO"/>
        </w:rPr>
        <w:t xml:space="preserve">. </w:t>
      </w:r>
      <w:r w:rsidRPr="008C7AE9">
        <w:rPr>
          <w:color w:val="000000"/>
          <w:position w:val="0"/>
          <w:sz w:val="24"/>
          <w:szCs w:val="24"/>
          <w:lang w:val="es-CO" w:eastAsia="es-CO"/>
        </w:rPr>
        <w:t>La estimación de parámetros se realiza mediante el método de máxima verosi</w:t>
      </w:r>
      <w:r w:rsidR="544051E2">
        <w:rPr>
          <w:color w:val="000000"/>
          <w:position w:val="0"/>
          <w:sz w:val="24"/>
          <w:szCs w:val="24"/>
          <w:lang w:val="es-CO" w:eastAsia="es-CO"/>
        </w:rPr>
        <w:t>militud,</w:t>
      </w:r>
      <w:r w:rsidRPr="008C7AE9">
        <w:rPr>
          <w:color w:val="000000"/>
          <w:position w:val="0"/>
          <w:sz w:val="24"/>
          <w:szCs w:val="24"/>
          <w:lang w:val="es-CO" w:eastAsia="es-CO"/>
        </w:rPr>
        <w:t xml:space="preserve"> lo que garantiza que los coeficientes que estima sean </w:t>
      </w:r>
      <w:r w:rsidR="544051E2" w:rsidRPr="008C7AE9">
        <w:rPr>
          <w:color w:val="000000"/>
          <w:position w:val="0"/>
          <w:sz w:val="24"/>
          <w:szCs w:val="24"/>
          <w:lang w:val="es-CO" w:eastAsia="es-CO"/>
        </w:rPr>
        <w:t>verosímiles</w:t>
      </w:r>
      <w:r w:rsidR="00694BEA">
        <w:rPr>
          <w:color w:val="000000"/>
          <w:position w:val="0"/>
          <w:sz w:val="24"/>
          <w:szCs w:val="27"/>
          <w:lang w:val="es-CO" w:eastAsia="es-CO"/>
        </w:rPr>
        <w:t xml:space="preserve"> </w:t>
      </w:r>
      <w:r w:rsidR="00694BEA">
        <w:rPr>
          <w:color w:val="000000"/>
          <w:position w:val="0"/>
          <w:sz w:val="24"/>
          <w:szCs w:val="27"/>
          <w:lang w:val="es-CO" w:eastAsia="es-CO"/>
        </w:rPr>
        <w:fldChar w:fldCharType="begin" w:fldLock="1"/>
      </w:r>
      <w:r w:rsidR="00012B29">
        <w:rPr>
          <w:color w:val="000000"/>
          <w:position w:val="0"/>
          <w:sz w:val="24"/>
          <w:szCs w:val="27"/>
          <w:lang w:val="es-CO" w:eastAsia="es-CO"/>
        </w:rPr>
        <w:instrText>ADDIN CSL_CITATION {"citationItems":[{"id":"ITEM-1","itemData":{"ISBN":"9788448139933","author":[{"dropping-particle":"","family":"Visauta","given":"Vinacua","non-dropping-particle":"","parse-names":false,"suffix":""}],"edition":"2","id":"ITEM-1","issued":{"date-parts":[["2003"]]},"publisher":"McGraw-Hill","title":"Análisis estadístico con SPSS para Windows","type":"book"},"uris":["http://www.mendeley.com/documents/?uuid=81f20532-900d-4221-aad3-83af12b74727"]}],"mendeley":{"formattedCitation":"(Visauta, 2003)","plainTextFormattedCitation":"(Visauta, 2003)","previouslyFormattedCitation":"(Visauta, 2003)"},"properties":{"noteIndex":0},"schema":"https://github.com/citation-style-language/schema/raw/master/csl-citation.json"}</w:instrText>
      </w:r>
      <w:r w:rsidR="00694BEA">
        <w:rPr>
          <w:color w:val="000000"/>
          <w:position w:val="0"/>
          <w:sz w:val="24"/>
          <w:szCs w:val="27"/>
          <w:lang w:val="es-CO" w:eastAsia="es-CO"/>
        </w:rPr>
        <w:fldChar w:fldCharType="separate"/>
      </w:r>
      <w:r w:rsidR="00694BEA" w:rsidRPr="00694BEA">
        <w:rPr>
          <w:noProof/>
          <w:color w:val="000000"/>
          <w:position w:val="0"/>
          <w:sz w:val="24"/>
          <w:szCs w:val="27"/>
          <w:lang w:val="es-CO" w:eastAsia="es-CO"/>
        </w:rPr>
        <w:t>(Visauta, 2003)</w:t>
      </w:r>
      <w:r w:rsidR="00694BEA">
        <w:rPr>
          <w:color w:val="000000"/>
          <w:position w:val="0"/>
          <w:sz w:val="24"/>
          <w:szCs w:val="27"/>
          <w:lang w:val="es-CO" w:eastAsia="es-CO"/>
        </w:rPr>
        <w:fldChar w:fldCharType="end"/>
      </w:r>
      <w:r w:rsidRPr="008C7AE9">
        <w:rPr>
          <w:color w:val="000000"/>
          <w:position w:val="0"/>
          <w:sz w:val="24"/>
          <w:szCs w:val="24"/>
          <w:lang w:val="es-CO" w:eastAsia="es-CO"/>
        </w:rPr>
        <w:t xml:space="preserve">. Para evaluar la bondad de ajuste global de modelo se utilizan, entre otros, el índice de bondad de ajuste de </w:t>
      </w:r>
      <w:proofErr w:type="spellStart"/>
      <w:r w:rsidRPr="008C7AE9">
        <w:rPr>
          <w:color w:val="000000"/>
          <w:position w:val="0"/>
          <w:sz w:val="24"/>
          <w:szCs w:val="24"/>
          <w:lang w:val="es-CO" w:eastAsia="es-CO"/>
        </w:rPr>
        <w:t>Hosmer-Lemeshow</w:t>
      </w:r>
      <w:proofErr w:type="spellEnd"/>
      <w:r w:rsidRPr="008C7AE9">
        <w:rPr>
          <w:color w:val="000000"/>
          <w:position w:val="0"/>
          <w:sz w:val="24"/>
          <w:szCs w:val="24"/>
          <w:lang w:val="es-CO" w:eastAsia="es-CO"/>
        </w:rPr>
        <w:t xml:space="preserve">, el estadístico desviación y el contraste de bondad de ajuste de </w:t>
      </w:r>
      <w:proofErr w:type="spellStart"/>
      <w:r w:rsidRPr="008C7AE9">
        <w:rPr>
          <w:color w:val="000000"/>
          <w:position w:val="0"/>
          <w:sz w:val="24"/>
          <w:szCs w:val="24"/>
          <w:lang w:val="es-CO" w:eastAsia="es-CO"/>
        </w:rPr>
        <w:t>Hosmer-Lemeshow</w:t>
      </w:r>
      <w:proofErr w:type="spellEnd"/>
      <w:r w:rsidRPr="008C7AE9">
        <w:rPr>
          <w:color w:val="000000"/>
          <w:position w:val="0"/>
          <w:sz w:val="24"/>
          <w:szCs w:val="24"/>
          <w:lang w:val="es-CO" w:eastAsia="es-CO"/>
        </w:rPr>
        <w:t xml:space="preserve">. Para la verificación global del diagnóstico del modelo, se evalúan la bondad de ajuste caso por caso mediante el análisis de los residuos del modelo y de su influencia en la estimación del vector de parámetros </w:t>
      </w:r>
      <w:r w:rsidR="74890989" w:rsidRPr="008C7AE9">
        <w:rPr>
          <w:color w:val="000000"/>
          <w:position w:val="0"/>
          <w:sz w:val="24"/>
          <w:szCs w:val="24"/>
          <w:lang w:val="es-CO" w:eastAsia="es-CO"/>
        </w:rPr>
        <w:t>de este</w:t>
      </w:r>
      <w:r w:rsidRPr="008C7AE9">
        <w:rPr>
          <w:color w:val="000000"/>
          <w:position w:val="0"/>
          <w:sz w:val="24"/>
          <w:szCs w:val="24"/>
          <w:lang w:val="es-CO" w:eastAsia="es-CO"/>
        </w:rPr>
        <w:t xml:space="preserve"> con la medida de Apalancamiento (</w:t>
      </w:r>
      <w:proofErr w:type="spellStart"/>
      <w:r w:rsidRPr="008C7AE9">
        <w:rPr>
          <w:color w:val="000000"/>
          <w:position w:val="0"/>
          <w:sz w:val="24"/>
          <w:szCs w:val="24"/>
          <w:lang w:val="es-CO" w:eastAsia="es-CO"/>
        </w:rPr>
        <w:t>Leverage</w:t>
      </w:r>
      <w:proofErr w:type="spellEnd"/>
      <w:r w:rsidRPr="008C7AE9">
        <w:rPr>
          <w:color w:val="000000"/>
          <w:position w:val="0"/>
          <w:sz w:val="24"/>
          <w:szCs w:val="24"/>
          <w:lang w:val="es-CO" w:eastAsia="es-CO"/>
        </w:rPr>
        <w:t>)</w:t>
      </w:r>
      <w:sdt>
        <w:sdtPr>
          <w:rPr>
            <w:color w:val="000000"/>
            <w:position w:val="0"/>
            <w:sz w:val="32"/>
            <w:szCs w:val="32"/>
            <w:lang w:val="es-CO" w:eastAsia="es-CO"/>
          </w:rPr>
          <w:tag w:val="MENDELEY_CITATION_v3_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"/>
          <w:id w:val="1452674712"/>
          <w:placeholder>
            <w:docPart w:val="DefaultPlaceholder_-1854013440"/>
          </w:placeholder>
        </w:sdtPr>
        <w:sdtContent>
          <w:r w:rsidR="00CF0CD7">
            <w:rPr>
              <w:color w:val="000000"/>
              <w:position w:val="0"/>
              <w:sz w:val="32"/>
              <w:szCs w:val="32"/>
              <w:lang w:val="es-CO" w:eastAsia="es-CO"/>
            </w:rPr>
            <w:t xml:space="preserve"> </w:t>
          </w:r>
          <w:r w:rsidR="00932CED">
            <w:rPr>
              <w:color w:val="000000"/>
              <w:sz w:val="24"/>
              <w:szCs w:val="24"/>
            </w:rPr>
            <w:fldChar w:fldCharType="begin" w:fldLock="1"/>
          </w:r>
          <w:r w:rsidR="003D4709">
            <w:rPr>
              <w:color w:val="000000"/>
              <w:sz w:val="24"/>
              <w:szCs w:val="24"/>
            </w:rPr>
            <w:instrText>ADDIN CSL_CITATION {"citationItems":[{"id":"ITEM-1","itemData":{"DOI":"10.1002/0471722146","ISBN":"9780471722144","author":[{"dropping-particle":"","family":"Hosmer","given":"David W.","non-dropping-particle":"","parse-names":false,"suffix":""},{"dropping-particle":"","family":"Lemeshow","given":"Stanley","non-dropping-particle":"","parse-names":false,"suffix":""}],"id":"ITEM-1","issued":{"date-parts":[["2000","9","13"]]},"publisher":"John Wiley &amp; Sons, Inc.","publisher-place":"Hoboken, NJ, USA","title":"Applied Logistic Regression","type":"book"},"uris":["http://www.mendeley.com/documents/?uuid=f9c0deb7-84ce-41ad-bbce-1bfc25c4cfa8"]}],"mendeley":{"formattedCitation":"(Hosmer &amp; Lemeshow, 2000)","plainTextFormattedCitation":"(Hosmer &amp; Lemeshow, 2000)","previouslyFormattedCitation":"(Hosmer &amp; Lemeshow, 2000)"},"properties":{"noteIndex":0},"schema":"https://github.com/citation-style-language/schema/raw/master/csl-citation.json"}</w:instrText>
          </w:r>
          <w:r w:rsidR="00932CED">
            <w:rPr>
              <w:color w:val="000000"/>
              <w:sz w:val="24"/>
              <w:szCs w:val="24"/>
            </w:rPr>
            <w:fldChar w:fldCharType="separate"/>
          </w:r>
          <w:r w:rsidR="00932CED" w:rsidRPr="00932CED">
            <w:rPr>
              <w:noProof/>
              <w:color w:val="000000"/>
              <w:sz w:val="24"/>
              <w:szCs w:val="24"/>
            </w:rPr>
            <w:t>(Hosmer &amp; Lemeshow, 2000)</w:t>
          </w:r>
          <w:r w:rsidR="00932CED">
            <w:rPr>
              <w:color w:val="000000"/>
              <w:sz w:val="24"/>
              <w:szCs w:val="24"/>
            </w:rPr>
            <w:fldChar w:fldCharType="end"/>
          </w:r>
        </w:sdtContent>
      </w:sdt>
    </w:p>
    <w:p w14:paraId="2AB3886C" w14:textId="77777777" w:rsidR="003A6E48" w:rsidRPr="003A6E48" w:rsidRDefault="003A6E48" w:rsidP="003A6E48">
      <w:pPr>
        <w:suppressAutoHyphens w:val="0"/>
        <w:autoSpaceDE w:val="0"/>
        <w:autoSpaceDN w:val="0"/>
        <w:adjustRightInd w:val="0"/>
        <w:spacing w:after="0" w:line="240" w:lineRule="auto"/>
        <w:ind w:leftChars="0" w:left="0" w:firstLineChars="0" w:firstLine="0"/>
        <w:textDirection w:val="lrTb"/>
        <w:textAlignment w:val="auto"/>
        <w:outlineLvl w:val="9"/>
        <w:rPr>
          <w:position w:val="0"/>
          <w:sz w:val="24"/>
          <w:szCs w:val="22"/>
          <w:lang w:val="es-CO" w:eastAsia="en-US"/>
        </w:rPr>
      </w:pPr>
    </w:p>
    <w:p w14:paraId="51818EF7" w14:textId="1944652F" w:rsidR="00193B96" w:rsidRPr="00193B96" w:rsidRDefault="002E5F96" w:rsidP="003B13DF">
      <w:pPr>
        <w:ind w:leftChars="0" w:left="0" w:firstLineChars="0" w:firstLine="0"/>
        <w:rPr>
          <w:b/>
          <w:sz w:val="28"/>
          <w:szCs w:val="24"/>
        </w:rPr>
      </w:pPr>
      <w:r>
        <w:rPr>
          <w:b/>
          <w:sz w:val="24"/>
          <w:szCs w:val="24"/>
        </w:rPr>
        <w:t xml:space="preserve">2.2 </w:t>
      </w:r>
      <w:r w:rsidR="003B13DF" w:rsidRPr="003B13DF">
        <w:rPr>
          <w:b/>
          <w:sz w:val="24"/>
          <w:szCs w:val="24"/>
        </w:rPr>
        <w:t>Datos</w:t>
      </w:r>
    </w:p>
    <w:p w14:paraId="7BE2DCA8" w14:textId="3143A7B5" w:rsidR="00DE0F54" w:rsidRDefault="00C2596D" w:rsidP="004936D4">
      <w:pPr>
        <w:ind w:leftChars="0" w:left="0" w:firstLineChars="0" w:firstLine="0"/>
        <w:rPr>
          <w:rStyle w:val="normaltextrun"/>
          <w:color w:val="000000"/>
          <w:sz w:val="24"/>
          <w:szCs w:val="24"/>
          <w:shd w:val="clear" w:color="auto" w:fill="FFFFFF"/>
          <w:lang w:val="es-CO"/>
        </w:rPr>
      </w:pPr>
      <w:r w:rsidRPr="00C2596D">
        <w:rPr>
          <w:rStyle w:val="normaltextrun"/>
          <w:color w:val="000000"/>
          <w:sz w:val="24"/>
          <w:szCs w:val="24"/>
          <w:shd w:val="clear" w:color="auto" w:fill="FFFFFF"/>
          <w:lang w:val="es-CO"/>
        </w:rPr>
        <w:t>Esta es una investigación analítica, retrospectiva con elementos temporales. La base de datos de la caracterización de recién ingreso de estudiantes se dispone a partir de los formularios de inscripción en el proceso de matrícula y se complementa con información a través de un formulario en línea con preguntas ampliadas de diversos temas complementarios</w:t>
      </w:r>
      <w:r w:rsidR="003A1CDC">
        <w:rPr>
          <w:rStyle w:val="normaltextrun"/>
          <w:color w:val="000000"/>
          <w:sz w:val="24"/>
          <w:szCs w:val="24"/>
          <w:shd w:val="clear" w:color="auto" w:fill="FFFFFF"/>
          <w:lang w:val="es-CO"/>
        </w:rPr>
        <w:t xml:space="preserve"> después del proceso de </w:t>
      </w:r>
      <w:r w:rsidR="00454CCF">
        <w:rPr>
          <w:rStyle w:val="normaltextrun"/>
          <w:color w:val="000000"/>
          <w:sz w:val="24"/>
          <w:szCs w:val="24"/>
          <w:shd w:val="clear" w:color="auto" w:fill="FFFFFF"/>
          <w:lang w:val="es-CO"/>
        </w:rPr>
        <w:t>matrícula</w:t>
      </w:r>
      <w:r w:rsidRPr="00C2596D">
        <w:rPr>
          <w:rStyle w:val="normaltextrun"/>
          <w:color w:val="000000"/>
          <w:sz w:val="24"/>
          <w:szCs w:val="24"/>
          <w:shd w:val="clear" w:color="auto" w:fill="FFFFFF"/>
          <w:lang w:val="es-CO"/>
        </w:rPr>
        <w:t xml:space="preserve">. Referente a las bases de datos para el análisis del rendimiento y deserción académica, se dispone de información de los </w:t>
      </w:r>
      <w:r w:rsidR="003B13DF">
        <w:rPr>
          <w:rStyle w:val="normaltextrun"/>
          <w:color w:val="000000"/>
          <w:sz w:val="24"/>
          <w:szCs w:val="24"/>
          <w:shd w:val="clear" w:color="auto" w:fill="FFFFFF"/>
          <w:lang w:val="es-CO"/>
        </w:rPr>
        <w:t>s</w:t>
      </w:r>
      <w:r w:rsidR="003B13DF" w:rsidRPr="00C2596D">
        <w:rPr>
          <w:rStyle w:val="normaltextrun"/>
          <w:color w:val="000000"/>
          <w:sz w:val="24"/>
          <w:szCs w:val="24"/>
          <w:shd w:val="clear" w:color="auto" w:fill="FFFFFF"/>
          <w:lang w:val="es-CO"/>
        </w:rPr>
        <w:t>istemas propios</w:t>
      </w:r>
      <w:r w:rsidRPr="00C2596D">
        <w:rPr>
          <w:rStyle w:val="normaltextrun"/>
          <w:color w:val="000000"/>
          <w:sz w:val="24"/>
          <w:szCs w:val="24"/>
          <w:shd w:val="clear" w:color="auto" w:fill="FFFFFF"/>
          <w:lang w:val="es-CO"/>
        </w:rPr>
        <w:t xml:space="preserve"> institucionales para su extracción y posterior análisis. Para el </w:t>
      </w:r>
      <w:r w:rsidR="00F9097F" w:rsidRPr="00C2596D">
        <w:rPr>
          <w:rStyle w:val="normaltextrun"/>
          <w:color w:val="000000"/>
          <w:sz w:val="24"/>
          <w:szCs w:val="24"/>
          <w:shd w:val="clear" w:color="auto" w:fill="FFFFFF"/>
          <w:lang w:val="es-CO"/>
        </w:rPr>
        <w:t>análisis</w:t>
      </w:r>
      <w:r w:rsidRPr="00C2596D">
        <w:rPr>
          <w:rStyle w:val="normaltextrun"/>
          <w:color w:val="000000"/>
          <w:sz w:val="24"/>
          <w:szCs w:val="24"/>
          <w:shd w:val="clear" w:color="auto" w:fill="FFFFFF"/>
          <w:lang w:val="es-CO"/>
        </w:rPr>
        <w:t xml:space="preserve"> del rendimiento académico, se dispuso de 557 registros</w:t>
      </w:r>
      <w:r w:rsidR="00F9097F">
        <w:rPr>
          <w:rStyle w:val="normaltextrun"/>
          <w:color w:val="000000"/>
          <w:sz w:val="24"/>
          <w:szCs w:val="24"/>
          <w:shd w:val="clear" w:color="auto" w:fill="FFFFFF"/>
          <w:lang w:val="es-CO"/>
        </w:rPr>
        <w:t xml:space="preserve"> completos</w:t>
      </w:r>
      <w:r w:rsidRPr="00C2596D">
        <w:rPr>
          <w:rStyle w:val="normaltextrun"/>
          <w:color w:val="000000"/>
          <w:sz w:val="24"/>
          <w:szCs w:val="24"/>
          <w:shd w:val="clear" w:color="auto" w:fill="FFFFFF"/>
          <w:lang w:val="es-CO"/>
        </w:rPr>
        <w:t xml:space="preserve"> que corresponde a estudiantes de recién ingreso</w:t>
      </w:r>
      <w:r w:rsidR="003B13DF">
        <w:rPr>
          <w:rStyle w:val="normaltextrun"/>
          <w:color w:val="000000"/>
          <w:sz w:val="24"/>
          <w:szCs w:val="24"/>
          <w:shd w:val="clear" w:color="auto" w:fill="FFFFFF"/>
          <w:lang w:val="es-CO"/>
        </w:rPr>
        <w:t xml:space="preserve"> campus Bucaramanga</w:t>
      </w:r>
      <w:r w:rsidRPr="00C2596D">
        <w:rPr>
          <w:rStyle w:val="normaltextrun"/>
          <w:color w:val="000000"/>
          <w:sz w:val="24"/>
          <w:szCs w:val="24"/>
          <w:shd w:val="clear" w:color="auto" w:fill="FFFFFF"/>
          <w:lang w:val="es-CO"/>
        </w:rPr>
        <w:t xml:space="preserve"> del periodo 2022-1</w:t>
      </w:r>
      <w:r w:rsidR="00C17965">
        <w:rPr>
          <w:rStyle w:val="normaltextrun"/>
          <w:color w:val="000000"/>
          <w:sz w:val="24"/>
          <w:szCs w:val="24"/>
          <w:shd w:val="clear" w:color="auto" w:fill="FFFFFF"/>
          <w:lang w:val="es-CO"/>
        </w:rPr>
        <w:t xml:space="preserve"> y la </w:t>
      </w:r>
      <w:r w:rsidR="006C40BE">
        <w:rPr>
          <w:rStyle w:val="normaltextrun"/>
          <w:color w:val="000000"/>
          <w:sz w:val="24"/>
          <w:szCs w:val="24"/>
          <w:shd w:val="clear" w:color="auto" w:fill="FFFFFF"/>
          <w:lang w:val="es-CO"/>
        </w:rPr>
        <w:t>variable</w:t>
      </w:r>
      <w:r w:rsidR="00C17965">
        <w:rPr>
          <w:rStyle w:val="normaltextrun"/>
          <w:color w:val="000000"/>
          <w:sz w:val="24"/>
          <w:szCs w:val="24"/>
          <w:shd w:val="clear" w:color="auto" w:fill="FFFFFF"/>
          <w:lang w:val="es-CO"/>
        </w:rPr>
        <w:t xml:space="preserve"> dicotomizada</w:t>
      </w:r>
      <w:r w:rsidR="006C40BE">
        <w:rPr>
          <w:rStyle w:val="normaltextrun"/>
          <w:color w:val="000000"/>
          <w:sz w:val="24"/>
          <w:szCs w:val="24"/>
          <w:shd w:val="clear" w:color="auto" w:fill="FFFFFF"/>
          <w:lang w:val="es-CO"/>
        </w:rPr>
        <w:t>: (rendimiento mayor a 3.8=1, rendimiento meno</w:t>
      </w:r>
      <w:r w:rsidR="003A1CDC">
        <w:rPr>
          <w:rStyle w:val="normaltextrun"/>
          <w:color w:val="000000"/>
          <w:sz w:val="24"/>
          <w:szCs w:val="24"/>
          <w:shd w:val="clear" w:color="auto" w:fill="FFFFFF"/>
          <w:lang w:val="es-CO"/>
        </w:rPr>
        <w:t>r</w:t>
      </w:r>
      <w:r w:rsidR="006C40BE">
        <w:rPr>
          <w:rStyle w:val="normaltextrun"/>
          <w:color w:val="000000"/>
          <w:sz w:val="24"/>
          <w:szCs w:val="24"/>
          <w:shd w:val="clear" w:color="auto" w:fill="FFFFFF"/>
          <w:lang w:val="es-CO"/>
        </w:rPr>
        <w:t xml:space="preserve"> a 3.8=0)</w:t>
      </w:r>
      <w:r w:rsidR="00FD1DDD">
        <w:rPr>
          <w:rStyle w:val="Refdenotaalpie"/>
          <w:color w:val="000000"/>
          <w:sz w:val="24"/>
          <w:szCs w:val="24"/>
          <w:shd w:val="clear" w:color="auto" w:fill="FFFFFF"/>
          <w:lang w:val="es-CO"/>
        </w:rPr>
        <w:footnoteReference w:id="3"/>
      </w:r>
      <w:r w:rsidRPr="00C2596D">
        <w:rPr>
          <w:rStyle w:val="normaltextrun"/>
          <w:color w:val="000000"/>
          <w:sz w:val="24"/>
          <w:szCs w:val="24"/>
          <w:shd w:val="clear" w:color="auto" w:fill="FFFFFF"/>
          <w:lang w:val="es-CO"/>
        </w:rPr>
        <w:t xml:space="preserve">. Para el caso de la deserción, se tuvo en cuenta las </w:t>
      </w:r>
      <w:r w:rsidR="00F9097F" w:rsidRPr="00C2596D">
        <w:rPr>
          <w:rStyle w:val="normaltextrun"/>
          <w:color w:val="000000"/>
          <w:sz w:val="24"/>
          <w:szCs w:val="24"/>
          <w:shd w:val="clear" w:color="auto" w:fill="FFFFFF"/>
          <w:lang w:val="es-CO"/>
        </w:rPr>
        <w:t>cohortes</w:t>
      </w:r>
      <w:r w:rsidR="00F9097F">
        <w:rPr>
          <w:rStyle w:val="normaltextrun"/>
          <w:color w:val="000000"/>
          <w:sz w:val="24"/>
          <w:szCs w:val="24"/>
          <w:shd w:val="clear" w:color="auto" w:fill="FFFFFF"/>
          <w:lang w:val="es-CO"/>
        </w:rPr>
        <w:t xml:space="preserve"> de estudiantes</w:t>
      </w:r>
      <w:r w:rsidRPr="00C2596D">
        <w:rPr>
          <w:rStyle w:val="normaltextrun"/>
          <w:color w:val="000000"/>
          <w:sz w:val="24"/>
          <w:szCs w:val="24"/>
          <w:shd w:val="clear" w:color="auto" w:fill="FFFFFF"/>
          <w:lang w:val="es-CO"/>
        </w:rPr>
        <w:t xml:space="preserve"> desde 2017-2020</w:t>
      </w:r>
      <w:r w:rsidR="00C17965">
        <w:rPr>
          <w:rStyle w:val="normaltextrun"/>
          <w:color w:val="000000"/>
          <w:sz w:val="24"/>
          <w:szCs w:val="24"/>
          <w:shd w:val="clear" w:color="auto" w:fill="FFFFFF"/>
          <w:lang w:val="es-CO"/>
        </w:rPr>
        <w:t xml:space="preserve"> y la variable dicotomizada (0=No desertó, 1=Si desertó)</w:t>
      </w:r>
      <w:r w:rsidR="00F9097F">
        <w:rPr>
          <w:rStyle w:val="normaltextrun"/>
          <w:color w:val="000000"/>
          <w:sz w:val="24"/>
          <w:szCs w:val="24"/>
          <w:shd w:val="clear" w:color="auto" w:fill="FFFFFF"/>
          <w:lang w:val="es-CO"/>
        </w:rPr>
        <w:t>.</w:t>
      </w:r>
      <w:r w:rsidRPr="00C2596D">
        <w:rPr>
          <w:rStyle w:val="normaltextrun"/>
          <w:color w:val="000000"/>
          <w:sz w:val="24"/>
          <w:szCs w:val="24"/>
          <w:shd w:val="clear" w:color="auto" w:fill="FFFFFF"/>
          <w:lang w:val="es-CO"/>
        </w:rPr>
        <w:t xml:space="preserve"> Para el análisis estadístico se </w:t>
      </w:r>
      <w:r w:rsidR="00F9097F" w:rsidRPr="00C2596D">
        <w:rPr>
          <w:rStyle w:val="normaltextrun"/>
          <w:color w:val="000000"/>
          <w:sz w:val="24"/>
          <w:szCs w:val="24"/>
          <w:shd w:val="clear" w:color="auto" w:fill="FFFFFF"/>
          <w:lang w:val="es-CO"/>
        </w:rPr>
        <w:t>empleó </w:t>
      </w:r>
      <w:proofErr w:type="spellStart"/>
      <w:r w:rsidR="00F9097F" w:rsidRPr="00C2596D">
        <w:rPr>
          <w:rStyle w:val="normaltextrun"/>
          <w:color w:val="000000"/>
          <w:sz w:val="24"/>
          <w:szCs w:val="24"/>
          <w:shd w:val="clear" w:color="auto" w:fill="FFFFFF"/>
          <w:lang w:val="es-CO"/>
        </w:rPr>
        <w:t>RStudio</w:t>
      </w:r>
      <w:proofErr w:type="spellEnd"/>
      <w:r w:rsidR="00F9097F">
        <w:rPr>
          <w:rStyle w:val="normaltextrun"/>
          <w:color w:val="000000"/>
          <w:sz w:val="24"/>
          <w:szCs w:val="24"/>
          <w:shd w:val="clear" w:color="auto" w:fill="FFFFFF"/>
          <w:lang w:val="es-CO"/>
        </w:rPr>
        <w:t xml:space="preserve"> y SPSS V28</w:t>
      </w:r>
      <w:r w:rsidR="00A746A6">
        <w:rPr>
          <w:rStyle w:val="normaltextrun"/>
          <w:color w:val="000000"/>
          <w:sz w:val="24"/>
          <w:szCs w:val="24"/>
          <w:shd w:val="clear" w:color="auto" w:fill="FFFFFF"/>
          <w:lang w:val="es-CO"/>
        </w:rPr>
        <w:t xml:space="preserve">. </w:t>
      </w:r>
      <w:r w:rsidR="00A746A6">
        <w:rPr>
          <w:rStyle w:val="normaltextrun"/>
          <w:color w:val="000000"/>
          <w:sz w:val="24"/>
          <w:szCs w:val="24"/>
          <w:shd w:val="clear" w:color="auto" w:fill="FFFFFF"/>
          <w:lang w:val="es-CO"/>
        </w:rPr>
        <w:fldChar w:fldCharType="begin" w:fldLock="1"/>
      </w:r>
      <w:r w:rsidR="00114576">
        <w:rPr>
          <w:rStyle w:val="normaltextrun"/>
          <w:color w:val="000000"/>
          <w:sz w:val="24"/>
          <w:szCs w:val="24"/>
          <w:shd w:val="clear" w:color="auto" w:fill="FFFFFF"/>
          <w:lang w:val="es-CO"/>
        </w:rPr>
        <w:instrText>ADDIN CSL_CITATION {"citationItems":[{"id":"ITEM-1","itemData":{"author":[{"dropping-particle":"","family":"IBM Corp. Released","given":"","non-dropping-particle":"","parse-names":false,"suffix":""}],"id":"ITEM-1","issued":{"date-parts":[["2021"]]},"publisher":"IBM Corp","publisher-place":"NY","title":"IBM SPSS Statistics for Windows, Version 28.0. Armonk","type":"article"},"uris":["http://www.mendeley.com/documents/?uuid=e1c28428-a92a-4094-95bb-1aecad2566ff"]},{"id":"ITEM-2","itemData":{"author":[{"dropping-particle":"","family":"RStudio Team","given":"","non-dropping-particle":"","parse-names":false,"suffix":""}],"id":"ITEM-2","issued":{"date-parts":[["2020"]]},"publisher-place":"Boston","title":"RStudio: Integrated Development for R","type":"article"},"uris":["http://www.mendeley.com/documents/?uuid=63ecb706-3cb9-4895-b2fb-c2929993d350"]}],"mendeley":{"formattedCitation":"(IBM Corp. Released, 2021; RStudio Team, 2020)","plainTextFormattedCitation":"(IBM Corp. Released, 2021; RStudio Team, 2020)","previouslyFormattedCitation":"(IBM Corp. Released, 2021; RStudio Team, 2020)"},"properties":{"noteIndex":0},"schema":"https://github.com/citation-style-language/schema/raw/master/csl-citation.json"}</w:instrText>
      </w:r>
      <w:r w:rsidR="00A746A6">
        <w:rPr>
          <w:rStyle w:val="normaltextrun"/>
          <w:color w:val="000000"/>
          <w:sz w:val="24"/>
          <w:szCs w:val="24"/>
          <w:shd w:val="clear" w:color="auto" w:fill="FFFFFF"/>
          <w:lang w:val="es-CO"/>
        </w:rPr>
        <w:fldChar w:fldCharType="separate"/>
      </w:r>
      <w:r w:rsidR="00A746A6" w:rsidRPr="00A746A6">
        <w:rPr>
          <w:rStyle w:val="normaltextrun"/>
          <w:noProof/>
          <w:color w:val="000000"/>
          <w:sz w:val="24"/>
          <w:szCs w:val="24"/>
          <w:shd w:val="clear" w:color="auto" w:fill="FFFFFF"/>
          <w:lang w:val="es-CO"/>
        </w:rPr>
        <w:t>(IBM Corp. Released, 2021; RStudio Team, 2020)</w:t>
      </w:r>
      <w:r w:rsidR="00A746A6">
        <w:rPr>
          <w:rStyle w:val="normaltextrun"/>
          <w:color w:val="000000"/>
          <w:sz w:val="24"/>
          <w:szCs w:val="24"/>
          <w:shd w:val="clear" w:color="auto" w:fill="FFFFFF"/>
          <w:lang w:val="es-CO"/>
        </w:rPr>
        <w:fldChar w:fldCharType="end"/>
      </w:r>
    </w:p>
    <w:p w14:paraId="04CB6E23" w14:textId="77777777" w:rsidR="005C06F2" w:rsidRPr="00454CCF" w:rsidRDefault="005C06F2" w:rsidP="004936D4">
      <w:pPr>
        <w:ind w:leftChars="0" w:left="0" w:firstLineChars="0" w:firstLine="0"/>
        <w:rPr>
          <w:b/>
          <w:sz w:val="18"/>
          <w:szCs w:val="18"/>
        </w:rPr>
      </w:pPr>
    </w:p>
    <w:p w14:paraId="6AC9068D" w14:textId="01CC9B7B" w:rsidR="004936D4" w:rsidRPr="004936D4" w:rsidRDefault="004936D4" w:rsidP="004936D4">
      <w:pPr>
        <w:pStyle w:val="Prrafodelista"/>
        <w:numPr>
          <w:ilvl w:val="0"/>
          <w:numId w:val="14"/>
        </w:numPr>
        <w:ind w:leftChars="0" w:firstLineChars="0"/>
        <w:rPr>
          <w:b/>
          <w:sz w:val="24"/>
          <w:szCs w:val="24"/>
        </w:rPr>
      </w:pPr>
      <w:r>
        <w:rPr>
          <w:b/>
          <w:sz w:val="24"/>
          <w:szCs w:val="24"/>
        </w:rPr>
        <w:t>Resultados</w:t>
      </w:r>
    </w:p>
    <w:p w14:paraId="247595EF" w14:textId="77E44DD7" w:rsidR="00E00995" w:rsidRDefault="00B67CB6" w:rsidP="00E00995">
      <w:pPr>
        <w:ind w:leftChars="0" w:left="0" w:firstLineChars="0" w:firstLine="0"/>
        <w:rPr>
          <w:sz w:val="24"/>
          <w:szCs w:val="24"/>
        </w:rPr>
      </w:pPr>
      <w:r w:rsidRPr="00B67CB6">
        <w:rPr>
          <w:sz w:val="24"/>
          <w:szCs w:val="24"/>
        </w:rPr>
        <w:t xml:space="preserve">Se presentan a continuación </w:t>
      </w:r>
      <w:r w:rsidR="00A64EB0">
        <w:rPr>
          <w:sz w:val="24"/>
          <w:szCs w:val="24"/>
        </w:rPr>
        <w:t>la validación de las alertas tempranas</w:t>
      </w:r>
      <w:r w:rsidR="00DA529A">
        <w:rPr>
          <w:sz w:val="24"/>
          <w:szCs w:val="24"/>
        </w:rPr>
        <w:t xml:space="preserve"> que debe dar cuenta de su efectividad en el diagnóstico</w:t>
      </w:r>
      <w:r w:rsidR="001758B6">
        <w:rPr>
          <w:sz w:val="24"/>
          <w:szCs w:val="24"/>
        </w:rPr>
        <w:t xml:space="preserve"> y atención diferenciada de los estudiantes con relación a la </w:t>
      </w:r>
      <w:r w:rsidR="00D81454">
        <w:rPr>
          <w:sz w:val="24"/>
          <w:szCs w:val="24"/>
        </w:rPr>
        <w:t xml:space="preserve">permanencia, </w:t>
      </w:r>
      <w:r>
        <w:rPr>
          <w:sz w:val="24"/>
          <w:szCs w:val="24"/>
        </w:rPr>
        <w:t xml:space="preserve">y su relación con el rendimiento académico y la deserción. </w:t>
      </w:r>
      <w:r w:rsidR="00C73AEE">
        <w:rPr>
          <w:sz w:val="24"/>
          <w:szCs w:val="24"/>
        </w:rPr>
        <w:t xml:space="preserve">De igual forma, las alertas tempranas </w:t>
      </w:r>
      <w:r w:rsidR="00C51FB7">
        <w:rPr>
          <w:sz w:val="24"/>
          <w:szCs w:val="24"/>
        </w:rPr>
        <w:t xml:space="preserve">académicas </w:t>
      </w:r>
      <w:r w:rsidR="00C73AEE">
        <w:rPr>
          <w:sz w:val="24"/>
          <w:szCs w:val="24"/>
        </w:rPr>
        <w:t>como herramientas de intervención inmediata</w:t>
      </w:r>
      <w:r w:rsidR="00C51FB7">
        <w:rPr>
          <w:sz w:val="24"/>
          <w:szCs w:val="24"/>
        </w:rPr>
        <w:t xml:space="preserve"> en la toma de decisiones </w:t>
      </w:r>
      <w:r w:rsidR="00187F93">
        <w:rPr>
          <w:sz w:val="24"/>
          <w:szCs w:val="24"/>
        </w:rPr>
        <w:t>en el desarrollo estudiantil</w:t>
      </w:r>
      <w:r w:rsidR="00F9264F">
        <w:rPr>
          <w:sz w:val="24"/>
          <w:szCs w:val="24"/>
        </w:rPr>
        <w:t xml:space="preserve"> </w:t>
      </w:r>
      <w:r w:rsidR="00B26BFE">
        <w:rPr>
          <w:sz w:val="24"/>
          <w:szCs w:val="24"/>
        </w:rPr>
        <w:t>y ajustes en aspectos curriculares.</w:t>
      </w:r>
    </w:p>
    <w:p w14:paraId="7355A2FB" w14:textId="77777777" w:rsidR="00C929CB" w:rsidRPr="003A1CDC" w:rsidRDefault="00C929CB" w:rsidP="00E00995">
      <w:pPr>
        <w:ind w:leftChars="0" w:left="0" w:firstLineChars="0" w:firstLine="0"/>
        <w:rPr>
          <w:sz w:val="14"/>
          <w:szCs w:val="14"/>
        </w:rPr>
      </w:pPr>
    </w:p>
    <w:p w14:paraId="57162764" w14:textId="440E2EC3" w:rsidR="00DC508E" w:rsidRPr="004936D4" w:rsidRDefault="002E5F96" w:rsidP="00863A59">
      <w:pPr>
        <w:spacing w:line="240" w:lineRule="auto"/>
        <w:ind w:leftChars="0" w:left="0" w:firstLineChars="0" w:hanging="2"/>
        <w:rPr>
          <w:b/>
          <w:sz w:val="24"/>
          <w:szCs w:val="24"/>
        </w:rPr>
      </w:pPr>
      <w:r>
        <w:rPr>
          <w:b/>
          <w:sz w:val="24"/>
          <w:szCs w:val="24"/>
        </w:rPr>
        <w:t>3</w:t>
      </w:r>
      <w:r w:rsidR="00876E91" w:rsidRPr="004936D4">
        <w:rPr>
          <w:b/>
          <w:sz w:val="24"/>
          <w:szCs w:val="24"/>
        </w:rPr>
        <w:t>.</w:t>
      </w:r>
      <w:r w:rsidR="00B26BFE">
        <w:rPr>
          <w:b/>
          <w:sz w:val="24"/>
          <w:szCs w:val="24"/>
        </w:rPr>
        <w:t>1</w:t>
      </w:r>
      <w:r w:rsidR="00876E91" w:rsidRPr="004936D4">
        <w:rPr>
          <w:b/>
          <w:sz w:val="24"/>
          <w:szCs w:val="24"/>
        </w:rPr>
        <w:t xml:space="preserve"> </w:t>
      </w:r>
      <w:r w:rsidR="002D6827" w:rsidRPr="004936D4">
        <w:rPr>
          <w:b/>
          <w:sz w:val="24"/>
          <w:szCs w:val="24"/>
        </w:rPr>
        <w:t>Alerta temprana</w:t>
      </w:r>
      <w:r w:rsidR="00DC508E" w:rsidRPr="004936D4">
        <w:rPr>
          <w:b/>
          <w:sz w:val="24"/>
          <w:szCs w:val="24"/>
        </w:rPr>
        <w:t xml:space="preserve"> </w:t>
      </w:r>
      <w:r w:rsidR="002D6827" w:rsidRPr="004936D4">
        <w:rPr>
          <w:b/>
          <w:sz w:val="24"/>
          <w:szCs w:val="24"/>
        </w:rPr>
        <w:t xml:space="preserve">1. Caracterización socioeconómica y académica del estudiante </w:t>
      </w:r>
      <w:r w:rsidR="00331CD8" w:rsidRPr="004936D4">
        <w:rPr>
          <w:b/>
          <w:sz w:val="24"/>
          <w:szCs w:val="24"/>
        </w:rPr>
        <w:t>de acuerdo con</w:t>
      </w:r>
      <w:r w:rsidR="002D6827" w:rsidRPr="004936D4">
        <w:rPr>
          <w:b/>
          <w:sz w:val="24"/>
          <w:szCs w:val="24"/>
        </w:rPr>
        <w:t xml:space="preserve"> </w:t>
      </w:r>
      <w:r w:rsidR="00331CD8">
        <w:rPr>
          <w:b/>
          <w:sz w:val="24"/>
          <w:szCs w:val="24"/>
        </w:rPr>
        <w:t xml:space="preserve">las </w:t>
      </w:r>
      <w:r w:rsidR="002D6827" w:rsidRPr="004936D4">
        <w:rPr>
          <w:b/>
          <w:sz w:val="24"/>
          <w:szCs w:val="24"/>
        </w:rPr>
        <w:t>pruebas de ingreso saber 11-competencias genéricas (saber 11).</w:t>
      </w:r>
    </w:p>
    <w:p w14:paraId="426A5896" w14:textId="12644AE3" w:rsidR="00CB4221" w:rsidRDefault="00965C3B" w:rsidP="00863A59">
      <w:pPr>
        <w:spacing w:line="240" w:lineRule="auto"/>
        <w:ind w:leftChars="0" w:left="0" w:firstLineChars="0" w:firstLine="0"/>
        <w:rPr>
          <w:sz w:val="24"/>
          <w:szCs w:val="24"/>
        </w:rPr>
      </w:pPr>
      <w:r w:rsidRPr="004936D4">
        <w:rPr>
          <w:sz w:val="24"/>
          <w:szCs w:val="24"/>
        </w:rPr>
        <w:t>En el marco de las políticas de permanencia académica, se realiza una caracterización socioeconómica y académica</w:t>
      </w:r>
      <w:r w:rsidR="0054144B" w:rsidRPr="004936D4">
        <w:rPr>
          <w:sz w:val="24"/>
          <w:szCs w:val="24"/>
        </w:rPr>
        <w:t xml:space="preserve"> al estudiante que recién ingreso a la institución, como insumo para la</w:t>
      </w:r>
      <w:r w:rsidRPr="004936D4">
        <w:rPr>
          <w:sz w:val="24"/>
          <w:szCs w:val="24"/>
        </w:rPr>
        <w:t xml:space="preserve"> formula</w:t>
      </w:r>
      <w:r w:rsidR="0054144B" w:rsidRPr="004936D4">
        <w:rPr>
          <w:sz w:val="24"/>
          <w:szCs w:val="24"/>
        </w:rPr>
        <w:t xml:space="preserve">ción </w:t>
      </w:r>
      <w:r w:rsidRPr="004936D4">
        <w:rPr>
          <w:sz w:val="24"/>
          <w:szCs w:val="24"/>
        </w:rPr>
        <w:t>estrategias pertinentes y particulares de acuerdo con las condiciones</w:t>
      </w:r>
      <w:r w:rsidR="0054144B" w:rsidRPr="004936D4">
        <w:rPr>
          <w:sz w:val="24"/>
          <w:szCs w:val="24"/>
        </w:rPr>
        <w:t xml:space="preserve"> propias</w:t>
      </w:r>
      <w:r w:rsidRPr="004936D4">
        <w:rPr>
          <w:sz w:val="24"/>
          <w:szCs w:val="24"/>
        </w:rPr>
        <w:t xml:space="preserve"> de la</w:t>
      </w:r>
      <w:r w:rsidR="00155403" w:rsidRPr="004936D4">
        <w:rPr>
          <w:sz w:val="24"/>
          <w:szCs w:val="24"/>
        </w:rPr>
        <w:t xml:space="preserve"> UDES, para </w:t>
      </w:r>
      <w:r w:rsidRPr="004936D4">
        <w:rPr>
          <w:sz w:val="24"/>
          <w:szCs w:val="24"/>
        </w:rPr>
        <w:t>asegurar que se abordan todas sus necesidades</w:t>
      </w:r>
      <w:r w:rsidR="00155403" w:rsidRPr="004936D4">
        <w:rPr>
          <w:sz w:val="24"/>
          <w:szCs w:val="24"/>
        </w:rPr>
        <w:t xml:space="preserve"> en aquellos grupos que requieren atención prioritaria y diferencial</w:t>
      </w:r>
      <w:r w:rsidRPr="004936D4">
        <w:rPr>
          <w:sz w:val="24"/>
          <w:szCs w:val="24"/>
        </w:rPr>
        <w:t xml:space="preserve">. </w:t>
      </w:r>
      <w:r w:rsidR="00155403" w:rsidRPr="004936D4">
        <w:rPr>
          <w:sz w:val="24"/>
          <w:szCs w:val="24"/>
        </w:rPr>
        <w:t xml:space="preserve">La caracterización es un ejercicio dinámico, sistemático y de aplicación periódica pues cada nueva cohorte tiene sus particularidades. Estos resultados son un insumo para la </w:t>
      </w:r>
      <w:r w:rsidR="00155403" w:rsidRPr="004936D4">
        <w:rPr>
          <w:sz w:val="24"/>
          <w:szCs w:val="24"/>
        </w:rPr>
        <w:lastRenderedPageBreak/>
        <w:t>construcción de planes de mejoramiento institucional orientados por el principio de equidad, y de vital interés para la formulación de políticas de bienestar para los diferentes grupos de interés. Se ha venido implementando en la institución desde el 2013 de manera semestral, con información diligenciada en los formularios de inscripción en el proceso de matrícula. Para el 2022, se incorporó un instrumento con ampliación de preguntas que son consideradas importantes</w:t>
      </w:r>
      <w:r w:rsidR="00F91FEF" w:rsidRPr="004936D4">
        <w:rPr>
          <w:sz w:val="24"/>
          <w:szCs w:val="24"/>
        </w:rPr>
        <w:t xml:space="preserve"> en la caracterización del estudiante</w:t>
      </w:r>
      <w:r w:rsidR="00155403" w:rsidRPr="004936D4">
        <w:rPr>
          <w:sz w:val="24"/>
          <w:szCs w:val="24"/>
        </w:rPr>
        <w:t>, que permitan contrastar las posibles asociaciones con el rendimiento académico, deserción académica y valor académico agregado. Como factores de éxito de este proceso se pueden mencionar:</w:t>
      </w:r>
    </w:p>
    <w:p w14:paraId="6DD7315C" w14:textId="77777777" w:rsidR="0071469F" w:rsidRDefault="0071469F" w:rsidP="00863A59">
      <w:pPr>
        <w:spacing w:line="240" w:lineRule="auto"/>
        <w:ind w:leftChars="0" w:left="0" w:firstLineChars="0" w:firstLine="0"/>
        <w:rPr>
          <w:sz w:val="24"/>
          <w:szCs w:val="24"/>
        </w:rPr>
      </w:pPr>
    </w:p>
    <w:p w14:paraId="70042A8D" w14:textId="77777777" w:rsidR="00155403" w:rsidRDefault="3171687F" w:rsidP="00AB17E0">
      <w:pPr>
        <w:pStyle w:val="Prrafodelista"/>
        <w:numPr>
          <w:ilvl w:val="0"/>
          <w:numId w:val="21"/>
        </w:numPr>
        <w:spacing w:after="0" w:line="240" w:lineRule="auto"/>
        <w:ind w:leftChars="0" w:firstLineChars="0"/>
        <w:rPr>
          <w:sz w:val="24"/>
          <w:szCs w:val="24"/>
        </w:rPr>
      </w:pPr>
      <w:r w:rsidRPr="6DE78632">
        <w:rPr>
          <w:sz w:val="24"/>
          <w:szCs w:val="24"/>
        </w:rPr>
        <w:t xml:space="preserve">Sistemas de información y herramientas tecnológicas adecuadas. </w:t>
      </w:r>
    </w:p>
    <w:p w14:paraId="12364AFA" w14:textId="77777777" w:rsidR="00AB17E0" w:rsidRDefault="009B4198" w:rsidP="00AB17E0">
      <w:pPr>
        <w:pStyle w:val="pf0"/>
        <w:numPr>
          <w:ilvl w:val="0"/>
          <w:numId w:val="21"/>
        </w:numPr>
        <w:spacing w:after="0" w:afterAutospacing="0"/>
        <w:jc w:val="both"/>
        <w:rPr>
          <w:rStyle w:val="cf01"/>
          <w:rFonts w:ascii="Times New Roman" w:hAnsi="Times New Roman" w:cs="Times New Roman"/>
          <w:sz w:val="24"/>
          <w:szCs w:val="24"/>
        </w:rPr>
      </w:pPr>
      <w:r w:rsidRPr="00AB772B">
        <w:rPr>
          <w:rStyle w:val="cf01"/>
          <w:rFonts w:ascii="Times New Roman" w:hAnsi="Times New Roman" w:cs="Times New Roman"/>
          <w:sz w:val="24"/>
          <w:szCs w:val="24"/>
        </w:rPr>
        <w:t xml:space="preserve">Existencia de una estructura organizacional que se permite la gestión de información para el proceso, el diseño y desarrollo de programas de acompañamiento y la realización de seguimiento y evaluación de las estrategias, sus resultados, aprendizajes y oportunidades de mejora. </w:t>
      </w:r>
    </w:p>
    <w:p w14:paraId="7F619E7D" w14:textId="4294AD57" w:rsidR="00155403" w:rsidRPr="004936D4" w:rsidRDefault="00155403" w:rsidP="00AB17E0">
      <w:pPr>
        <w:pStyle w:val="pf0"/>
        <w:numPr>
          <w:ilvl w:val="0"/>
          <w:numId w:val="21"/>
        </w:numPr>
        <w:spacing w:after="0" w:afterAutospacing="0"/>
        <w:jc w:val="both"/>
      </w:pPr>
      <w:r w:rsidRPr="004936D4">
        <w:t xml:space="preserve">Uso de los resultados para diseñar estrategias y para establecer ajustes y planes de mejora. </w:t>
      </w:r>
    </w:p>
    <w:p w14:paraId="2A362BCE" w14:textId="1A54AA9D" w:rsidR="00155403" w:rsidRPr="008C30E0" w:rsidRDefault="00155403" w:rsidP="00AB17E0">
      <w:pPr>
        <w:pStyle w:val="Prrafodelista"/>
        <w:numPr>
          <w:ilvl w:val="0"/>
          <w:numId w:val="21"/>
        </w:numPr>
        <w:spacing w:after="0" w:line="240" w:lineRule="auto"/>
        <w:ind w:leftChars="0" w:firstLineChars="0"/>
        <w:rPr>
          <w:sz w:val="32"/>
          <w:szCs w:val="24"/>
        </w:rPr>
      </w:pPr>
      <w:r w:rsidRPr="004936D4">
        <w:rPr>
          <w:sz w:val="24"/>
        </w:rPr>
        <w:t>Socialización de los resultados con la comunidad académica.</w:t>
      </w:r>
    </w:p>
    <w:p w14:paraId="6B3388FD" w14:textId="13A80CEB" w:rsidR="00DC7387" w:rsidRPr="00AB17E0" w:rsidRDefault="00DC7387" w:rsidP="00AB17E0">
      <w:pPr>
        <w:pStyle w:val="Prrafodelista"/>
        <w:numPr>
          <w:ilvl w:val="0"/>
          <w:numId w:val="21"/>
        </w:numPr>
        <w:spacing w:after="0" w:line="240" w:lineRule="auto"/>
        <w:ind w:leftChars="0" w:firstLineChars="0"/>
        <w:rPr>
          <w:rStyle w:val="cf01"/>
          <w:rFonts w:ascii="Times New Roman" w:hAnsi="Times New Roman" w:cs="Times New Roman"/>
          <w:sz w:val="44"/>
          <w:szCs w:val="36"/>
        </w:rPr>
      </w:pPr>
      <w:r>
        <w:rPr>
          <w:rStyle w:val="cf01"/>
          <w:rFonts w:ascii="Times New Roman" w:hAnsi="Times New Roman" w:cs="Times New Roman"/>
          <w:sz w:val="24"/>
          <w:szCs w:val="24"/>
        </w:rPr>
        <w:t>L</w:t>
      </w:r>
      <w:r w:rsidRPr="008C30E0">
        <w:rPr>
          <w:rStyle w:val="cf01"/>
          <w:rFonts w:ascii="Times New Roman" w:hAnsi="Times New Roman" w:cs="Times New Roman"/>
          <w:sz w:val="24"/>
          <w:szCs w:val="24"/>
        </w:rPr>
        <w:t>a participación de la comunidad estudiantil en el proceso, para respuesta a los instrumentos de caracterización y calidad de la información recopilada a través del proceso</w:t>
      </w:r>
    </w:p>
    <w:p w14:paraId="4F72822D" w14:textId="77777777" w:rsidR="00AB17E0" w:rsidRDefault="00AB17E0" w:rsidP="00863A59">
      <w:pPr>
        <w:spacing w:line="240" w:lineRule="auto"/>
        <w:ind w:left="0" w:hanging="2"/>
        <w:rPr>
          <w:sz w:val="24"/>
          <w:szCs w:val="24"/>
        </w:rPr>
      </w:pPr>
    </w:p>
    <w:p w14:paraId="0B1342AB" w14:textId="5385CF67" w:rsidR="00C73ED2" w:rsidRPr="004936D4" w:rsidRDefault="00134401" w:rsidP="00863A59">
      <w:pPr>
        <w:spacing w:line="240" w:lineRule="auto"/>
        <w:ind w:left="0" w:hanging="2"/>
        <w:rPr>
          <w:sz w:val="24"/>
          <w:szCs w:val="24"/>
        </w:rPr>
      </w:pPr>
      <w:r w:rsidRPr="004936D4">
        <w:rPr>
          <w:sz w:val="24"/>
          <w:szCs w:val="24"/>
        </w:rPr>
        <w:t>De igual manera, algunos factores de</w:t>
      </w:r>
      <w:r w:rsidR="00F91FEF" w:rsidRPr="004936D4">
        <w:rPr>
          <w:sz w:val="24"/>
          <w:szCs w:val="24"/>
        </w:rPr>
        <w:t xml:space="preserve"> riesgo identificados en el proc</w:t>
      </w:r>
      <w:r w:rsidRPr="004936D4">
        <w:rPr>
          <w:sz w:val="24"/>
          <w:szCs w:val="24"/>
        </w:rPr>
        <w:t>eso son:</w:t>
      </w:r>
    </w:p>
    <w:p w14:paraId="7EFE20DF" w14:textId="77777777" w:rsidR="00134401" w:rsidRPr="004936D4" w:rsidRDefault="00134401" w:rsidP="00134401">
      <w:pPr>
        <w:pStyle w:val="Prrafodelista"/>
        <w:numPr>
          <w:ilvl w:val="0"/>
          <w:numId w:val="11"/>
        </w:numPr>
        <w:spacing w:line="240" w:lineRule="auto"/>
        <w:ind w:leftChars="0" w:firstLineChars="0"/>
        <w:rPr>
          <w:sz w:val="24"/>
          <w:szCs w:val="24"/>
        </w:rPr>
      </w:pPr>
      <w:r w:rsidRPr="004936D4">
        <w:rPr>
          <w:sz w:val="24"/>
          <w:szCs w:val="24"/>
        </w:rPr>
        <w:t xml:space="preserve">La falta de actualización de la caracterización puede generar menos pertinencia. </w:t>
      </w:r>
    </w:p>
    <w:p w14:paraId="0FF97ADA" w14:textId="77777777" w:rsidR="00134401" w:rsidRPr="004936D4" w:rsidRDefault="00134401" w:rsidP="00134401">
      <w:pPr>
        <w:pStyle w:val="Prrafodelista"/>
        <w:numPr>
          <w:ilvl w:val="0"/>
          <w:numId w:val="11"/>
        </w:numPr>
        <w:spacing w:line="240" w:lineRule="auto"/>
        <w:ind w:leftChars="0" w:firstLineChars="0"/>
        <w:rPr>
          <w:sz w:val="24"/>
          <w:szCs w:val="24"/>
        </w:rPr>
      </w:pPr>
      <w:r w:rsidRPr="004936D4">
        <w:rPr>
          <w:sz w:val="24"/>
          <w:szCs w:val="24"/>
        </w:rPr>
        <w:t xml:space="preserve">Ausencia de directrices sobre el uso de la información recogida. </w:t>
      </w:r>
    </w:p>
    <w:p w14:paraId="5D211414" w14:textId="42325D64" w:rsidR="00134401" w:rsidRPr="004936D4" w:rsidRDefault="00134401" w:rsidP="00134401">
      <w:pPr>
        <w:pStyle w:val="Prrafodelista"/>
        <w:numPr>
          <w:ilvl w:val="0"/>
          <w:numId w:val="11"/>
        </w:numPr>
        <w:spacing w:line="240" w:lineRule="auto"/>
        <w:ind w:leftChars="0" w:firstLineChars="0"/>
        <w:rPr>
          <w:sz w:val="24"/>
          <w:szCs w:val="24"/>
        </w:rPr>
      </w:pPr>
      <w:r w:rsidRPr="004936D4">
        <w:rPr>
          <w:sz w:val="24"/>
          <w:szCs w:val="24"/>
        </w:rPr>
        <w:t>La información recolectada no es representativa.</w:t>
      </w:r>
    </w:p>
    <w:p w14:paraId="2135A756" w14:textId="77777777" w:rsidR="005429C7" w:rsidRPr="004936D4" w:rsidRDefault="005429C7" w:rsidP="005429C7">
      <w:pPr>
        <w:pStyle w:val="Prrafodelista"/>
        <w:spacing w:line="240" w:lineRule="auto"/>
        <w:ind w:leftChars="0" w:firstLineChars="0" w:firstLine="0"/>
        <w:rPr>
          <w:sz w:val="24"/>
          <w:szCs w:val="24"/>
        </w:rPr>
      </w:pPr>
    </w:p>
    <w:p w14:paraId="19DA1C36" w14:textId="3AA21FC3" w:rsidR="00E00995" w:rsidRDefault="7580C3B5" w:rsidP="00863A59">
      <w:pPr>
        <w:spacing w:line="240" w:lineRule="auto"/>
        <w:ind w:left="0" w:hanging="2"/>
        <w:rPr>
          <w:sz w:val="24"/>
          <w:szCs w:val="24"/>
        </w:rPr>
      </w:pPr>
      <w:r w:rsidRPr="6DE78632">
        <w:rPr>
          <w:sz w:val="24"/>
          <w:szCs w:val="24"/>
        </w:rPr>
        <w:t>Esta caracterización aborda un análisis socioeconómico, con temas como</w:t>
      </w:r>
      <w:r w:rsidR="002846BE">
        <w:rPr>
          <w:sz w:val="24"/>
          <w:szCs w:val="24"/>
        </w:rPr>
        <w:t>:</w:t>
      </w:r>
      <w:r w:rsidRPr="6DE78632">
        <w:rPr>
          <w:sz w:val="24"/>
          <w:szCs w:val="24"/>
        </w:rPr>
        <w:t xml:space="preserve"> salud y bienestar, desarrollo humano, deportes, cultura y medio ambiente. </w:t>
      </w:r>
      <w:r w:rsidR="2D0A50AB" w:rsidRPr="6DE78632">
        <w:rPr>
          <w:sz w:val="24"/>
          <w:szCs w:val="24"/>
        </w:rPr>
        <w:t xml:space="preserve">En el contexto académico, </w:t>
      </w:r>
      <w:r w:rsidRPr="6DE78632">
        <w:rPr>
          <w:sz w:val="24"/>
          <w:szCs w:val="24"/>
        </w:rPr>
        <w:t>se analizan los resultados de las pruebas saber 11</w:t>
      </w:r>
      <w:r w:rsidR="00AE4FB9">
        <w:rPr>
          <w:rStyle w:val="Refdenotaalpie"/>
          <w:sz w:val="24"/>
          <w:szCs w:val="24"/>
        </w:rPr>
        <w:footnoteReference w:id="4"/>
      </w:r>
      <w:r w:rsidRPr="6DE78632">
        <w:rPr>
          <w:sz w:val="24"/>
          <w:szCs w:val="24"/>
        </w:rPr>
        <w:t xml:space="preserve"> específicamente de las pruebas genéricas evaluadas (matemáticas, lectura crítica, sociales y ciudadanas, ingl</w:t>
      </w:r>
      <w:r w:rsidR="00A638E8">
        <w:rPr>
          <w:sz w:val="24"/>
          <w:szCs w:val="24"/>
        </w:rPr>
        <w:t>é</w:t>
      </w:r>
      <w:r w:rsidRPr="6DE78632">
        <w:rPr>
          <w:sz w:val="24"/>
          <w:szCs w:val="24"/>
        </w:rPr>
        <w:t>s)</w:t>
      </w:r>
      <w:r w:rsidR="29B1FF5D" w:rsidRPr="6DE78632">
        <w:rPr>
          <w:sz w:val="24"/>
          <w:szCs w:val="24"/>
        </w:rPr>
        <w:t xml:space="preserve"> de estudiantes de recién ingreso,</w:t>
      </w:r>
      <w:r w:rsidRPr="6DE78632">
        <w:rPr>
          <w:sz w:val="24"/>
          <w:szCs w:val="24"/>
        </w:rPr>
        <w:t xml:space="preserve"> entregando a cada dirección de programa académico un listado de estudiantes </w:t>
      </w:r>
      <w:r w:rsidR="01A8B844" w:rsidRPr="6DE78632">
        <w:rPr>
          <w:sz w:val="24"/>
          <w:szCs w:val="24"/>
        </w:rPr>
        <w:t>asociados con</w:t>
      </w:r>
      <w:r w:rsidRPr="6DE78632">
        <w:rPr>
          <w:sz w:val="24"/>
          <w:szCs w:val="24"/>
        </w:rPr>
        <w:t xml:space="preserve"> algún</w:t>
      </w:r>
      <w:r w:rsidR="1C76DAD3" w:rsidRPr="6DE78632">
        <w:rPr>
          <w:sz w:val="24"/>
          <w:szCs w:val="24"/>
        </w:rPr>
        <w:t xml:space="preserve"> nivel de</w:t>
      </w:r>
      <w:r w:rsidRPr="6DE78632">
        <w:rPr>
          <w:sz w:val="24"/>
          <w:szCs w:val="24"/>
        </w:rPr>
        <w:t xml:space="preserve"> riesgo</w:t>
      </w:r>
      <w:r w:rsidR="60B646C4" w:rsidRPr="6DE78632">
        <w:rPr>
          <w:sz w:val="24"/>
          <w:szCs w:val="24"/>
        </w:rPr>
        <w:t>,</w:t>
      </w:r>
      <w:r w:rsidR="002C11B9">
        <w:rPr>
          <w:sz w:val="24"/>
          <w:szCs w:val="24"/>
        </w:rPr>
        <w:t xml:space="preserve"> </w:t>
      </w:r>
      <w:r w:rsidR="2D0A50AB" w:rsidRPr="6DE78632">
        <w:rPr>
          <w:sz w:val="24"/>
          <w:szCs w:val="24"/>
        </w:rPr>
        <w:t xml:space="preserve">identificado </w:t>
      </w:r>
      <w:r w:rsidR="29B1FF5D" w:rsidRPr="6DE78632">
        <w:rPr>
          <w:sz w:val="24"/>
          <w:szCs w:val="24"/>
        </w:rPr>
        <w:t xml:space="preserve">por </w:t>
      </w:r>
      <w:r w:rsidR="0092560A">
        <w:rPr>
          <w:sz w:val="24"/>
          <w:szCs w:val="24"/>
        </w:rPr>
        <w:t>un semáforo de riesgos</w:t>
      </w:r>
      <w:r w:rsidR="007472ED">
        <w:rPr>
          <w:sz w:val="24"/>
          <w:szCs w:val="24"/>
        </w:rPr>
        <w:t xml:space="preserve"> (figura 3)</w:t>
      </w:r>
      <w:r w:rsidR="00283DE6">
        <w:rPr>
          <w:sz w:val="24"/>
          <w:szCs w:val="24"/>
        </w:rPr>
        <w:t xml:space="preserve"> como lo</w:t>
      </w:r>
      <w:r w:rsidR="007472ED">
        <w:rPr>
          <w:sz w:val="24"/>
          <w:szCs w:val="24"/>
        </w:rPr>
        <w:t xml:space="preserve"> contempla</w:t>
      </w:r>
      <w:r w:rsidR="00515535">
        <w:rPr>
          <w:sz w:val="24"/>
          <w:szCs w:val="24"/>
        </w:rPr>
        <w:t xml:space="preserve"> </w:t>
      </w:r>
      <w:r w:rsidR="00E92358">
        <w:rPr>
          <w:sz w:val="24"/>
          <w:szCs w:val="24"/>
        </w:rPr>
        <w:fldChar w:fldCharType="begin" w:fldLock="1"/>
      </w:r>
      <w:r w:rsidR="00012B29">
        <w:rPr>
          <w:sz w:val="24"/>
          <w:szCs w:val="24"/>
        </w:rPr>
        <w:instrText>ADDIN CSL_CITATION {"citationItems":[{"id":"ITEM-1","itemData":{"author":[{"dropping-particle":"","family":"Ramírez","given":"Samuel","non-dropping-particle":"","parse-names":false,"suffix":""},{"dropping-particle":"","family":"Castillo","given":"Neide","non-dropping-particle":"","parse-names":false,"suffix":""}],"chapter-number":"ALERTAS TE","container-title":"Congresos CLABES","id":"ITEM-1","issued":{"date-parts":[["2021"]]},"title":"Alertas tempranas del riesgo de abandono escolar: Una estrategia para la permanencia y el éxito estudiantil monitoreado desde las TIC en la Universidad del Valle.","type":"chapter"},"uris":["http://www.mendeley.com/documents/?uuid=800fa9a0-c344-4299-898b-523b0390e929"]}],"mendeley":{"formattedCitation":"(Ramírez &amp; Castillo, 2021)","plainTextFormattedCitation":"(Ramírez &amp; Castillo, 2021)","previouslyFormattedCitation":"(Ramírez &amp; Castillo, 2021)"},"properties":{"noteIndex":0},"schema":"https://github.com/citation-style-language/schema/raw/master/csl-citation.json"}</w:instrText>
      </w:r>
      <w:r w:rsidR="00E92358">
        <w:rPr>
          <w:sz w:val="24"/>
          <w:szCs w:val="24"/>
        </w:rPr>
        <w:fldChar w:fldCharType="separate"/>
      </w:r>
      <w:r w:rsidR="00E92358" w:rsidRPr="00E92358">
        <w:rPr>
          <w:noProof/>
          <w:sz w:val="24"/>
          <w:szCs w:val="24"/>
        </w:rPr>
        <w:t>(Ramírez &amp; Castillo, 2021)</w:t>
      </w:r>
      <w:r w:rsidR="00E92358">
        <w:rPr>
          <w:sz w:val="24"/>
          <w:szCs w:val="24"/>
        </w:rPr>
        <w:fldChar w:fldCharType="end"/>
      </w:r>
      <w:r w:rsidR="74890989" w:rsidRPr="6DE78632">
        <w:rPr>
          <w:sz w:val="24"/>
          <w:szCs w:val="24"/>
        </w:rPr>
        <w:t>.</w:t>
      </w:r>
    </w:p>
    <w:p w14:paraId="4B5E57A1" w14:textId="77777777" w:rsidR="0071469F" w:rsidRDefault="0071469F" w:rsidP="00863A59">
      <w:pPr>
        <w:spacing w:line="240" w:lineRule="auto"/>
        <w:ind w:left="0" w:hanging="2"/>
        <w:rPr>
          <w:sz w:val="24"/>
          <w:szCs w:val="24"/>
        </w:rPr>
      </w:pPr>
    </w:p>
    <w:p w14:paraId="30E609B5" w14:textId="56D082E9" w:rsidR="0071469F" w:rsidRDefault="0071469F" w:rsidP="00863A59">
      <w:pPr>
        <w:spacing w:line="240" w:lineRule="auto"/>
        <w:ind w:left="0" w:hanging="2"/>
        <w:rPr>
          <w:sz w:val="24"/>
          <w:szCs w:val="24"/>
        </w:rPr>
      </w:pPr>
    </w:p>
    <w:p w14:paraId="515D7154" w14:textId="600D3233" w:rsidR="00E00995" w:rsidRPr="004936D4" w:rsidRDefault="006D77F7" w:rsidP="00E00995">
      <w:pPr>
        <w:ind w:left="0" w:hanging="2"/>
        <w:rPr>
          <w:rFonts w:ascii="Arial Narrow" w:hAnsi="Arial Narrow"/>
          <w:szCs w:val="24"/>
        </w:rPr>
      </w:pPr>
      <w:r w:rsidRPr="004936D4">
        <w:rPr>
          <w:b/>
          <w:noProof/>
          <w:sz w:val="24"/>
          <w:szCs w:val="24"/>
          <w:lang w:val="es-MX" w:eastAsia="es-MX"/>
        </w:rPr>
        <mc:AlternateContent>
          <mc:Choice Requires="wpg">
            <w:drawing>
              <wp:anchor distT="0" distB="0" distL="114300" distR="114300" simplePos="0" relativeHeight="251658240" behindDoc="0" locked="0" layoutInCell="1" allowOverlap="1" wp14:anchorId="145C1769" wp14:editId="43311FFF">
                <wp:simplePos x="0" y="0"/>
                <wp:positionH relativeFrom="margin">
                  <wp:posOffset>194310</wp:posOffset>
                </wp:positionH>
                <wp:positionV relativeFrom="paragraph">
                  <wp:posOffset>-279186</wp:posOffset>
                </wp:positionV>
                <wp:extent cx="5713152" cy="1538348"/>
                <wp:effectExtent l="0" t="0" r="20955" b="24130"/>
                <wp:wrapNone/>
                <wp:docPr id="26" name="Grupo 26"/>
                <wp:cNvGraphicFramePr/>
                <a:graphic xmlns:a="http://schemas.openxmlformats.org/drawingml/2006/main">
                  <a:graphicData uri="http://schemas.microsoft.com/office/word/2010/wordprocessingGroup">
                    <wpg:wgp>
                      <wpg:cNvGrpSpPr/>
                      <wpg:grpSpPr>
                        <a:xfrm>
                          <a:off x="0" y="0"/>
                          <a:ext cx="5713152" cy="1538348"/>
                          <a:chOff x="552319" y="264192"/>
                          <a:chExt cx="5513918" cy="1850966"/>
                        </a:xfrm>
                      </wpg:grpSpPr>
                      <wps:wsp>
                        <wps:cNvPr id="14" name="Rectángulo 14"/>
                        <wps:cNvSpPr/>
                        <wps:spPr>
                          <a:xfrm>
                            <a:off x="716078" y="1593188"/>
                            <a:ext cx="1816735" cy="52197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uadro de texto 2"/>
                        <wps:cNvSpPr txBox="1">
                          <a:spLocks noChangeArrowheads="1"/>
                        </wps:cNvSpPr>
                        <wps:spPr bwMode="auto">
                          <a:xfrm>
                            <a:off x="2546836" y="1604451"/>
                            <a:ext cx="3519170" cy="510115"/>
                          </a:xfrm>
                          <a:prstGeom prst="rect">
                            <a:avLst/>
                          </a:prstGeom>
                          <a:solidFill>
                            <a:srgbClr val="FFFFFF"/>
                          </a:solidFill>
                          <a:ln w="9525">
                            <a:solidFill>
                              <a:srgbClr val="000000"/>
                            </a:solidFill>
                            <a:miter lim="800000"/>
                            <a:headEnd/>
                            <a:tailEnd/>
                          </a:ln>
                        </wps:spPr>
                        <wps:txbx>
                          <w:txbxContent>
                            <w:p w14:paraId="237FA1A4" w14:textId="5EA502EE" w:rsidR="00572BB9" w:rsidRPr="007F59AA" w:rsidRDefault="00572BB9" w:rsidP="00C73ED2">
                              <w:pPr>
                                <w:tabs>
                                  <w:tab w:val="left" w:pos="2899"/>
                                </w:tabs>
                                <w:spacing w:after="0"/>
                                <w:ind w:left="0" w:hanging="2"/>
                                <w:rPr>
                                  <w:rFonts w:ascii="Arial Narrow" w:hAnsi="Arial Narrow"/>
                                  <w:b/>
                                  <w:sz w:val="16"/>
                                  <w:szCs w:val="16"/>
                                </w:rPr>
                              </w:pPr>
                              <w:r w:rsidRPr="007F59AA">
                                <w:rPr>
                                  <w:rFonts w:ascii="Arial Narrow" w:hAnsi="Arial Narrow"/>
                                  <w:b/>
                                  <w:sz w:val="16"/>
                                  <w:szCs w:val="16"/>
                                </w:rPr>
                                <w:t xml:space="preserve">Riesgo bajo </w:t>
                              </w:r>
                              <w:r w:rsidRPr="007F59AA">
                                <w:rPr>
                                  <w:rFonts w:ascii="Arial Narrow" w:hAnsi="Arial Narrow"/>
                                  <w:sz w:val="16"/>
                                  <w:szCs w:val="16"/>
                                </w:rPr>
                                <w:t>(Mayor a 1 Desviación estándar del promedio</w:t>
                              </w:r>
                              <w:r w:rsidR="002A693F">
                                <w:rPr>
                                  <w:rFonts w:ascii="Arial Narrow" w:hAnsi="Arial Narrow"/>
                                  <w:sz w:val="16"/>
                                  <w:szCs w:val="16"/>
                                </w:rPr>
                                <w:t xml:space="preserve">- </w:t>
                              </w:r>
                              <w:r w:rsidRPr="007F59AA">
                                <w:rPr>
                                  <w:rFonts w:ascii="Arial Narrow" w:hAnsi="Arial Narrow"/>
                                  <w:sz w:val="16"/>
                                  <w:szCs w:val="16"/>
                                </w:rPr>
                                <w:t>No representa un riesgo inminente de deserción por su alto desempeño en pruebas saber 11)</w:t>
                              </w:r>
                            </w:p>
                            <w:p w14:paraId="7268D642" w14:textId="77777777" w:rsidR="00572BB9" w:rsidRPr="007F59AA" w:rsidRDefault="00572BB9" w:rsidP="00C73ED2">
                              <w:pPr>
                                <w:ind w:left="0" w:hanging="2"/>
                                <w:rPr>
                                  <w:sz w:val="16"/>
                                  <w:szCs w:val="16"/>
                                </w:rPr>
                              </w:pPr>
                            </w:p>
                          </w:txbxContent>
                        </wps:txbx>
                        <wps:bodyPr rot="0" vert="horz" wrap="square" lIns="91440" tIns="45720" rIns="91440" bIns="45720" anchor="t" anchorCtr="0">
                          <a:noAutofit/>
                        </wps:bodyPr>
                      </wps:wsp>
                      <wps:wsp>
                        <wps:cNvPr id="17" name="Rectángulo 17"/>
                        <wps:cNvSpPr/>
                        <wps:spPr>
                          <a:xfrm>
                            <a:off x="709431" y="916431"/>
                            <a:ext cx="1816735" cy="52197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uadro de texto 2"/>
                        <wps:cNvSpPr txBox="1">
                          <a:spLocks noChangeArrowheads="1"/>
                        </wps:cNvSpPr>
                        <wps:spPr bwMode="auto">
                          <a:xfrm>
                            <a:off x="2535637" y="928689"/>
                            <a:ext cx="3530600" cy="491490"/>
                          </a:xfrm>
                          <a:prstGeom prst="rect">
                            <a:avLst/>
                          </a:prstGeom>
                          <a:solidFill>
                            <a:srgbClr val="FFFFFF"/>
                          </a:solidFill>
                          <a:ln w="9525">
                            <a:solidFill>
                              <a:srgbClr val="000000"/>
                            </a:solidFill>
                            <a:miter lim="800000"/>
                            <a:headEnd/>
                            <a:tailEnd/>
                          </a:ln>
                        </wps:spPr>
                        <wps:txbx>
                          <w:txbxContent>
                            <w:p w14:paraId="3C1D555F" w14:textId="2633B330" w:rsidR="00572BB9" w:rsidRPr="007F59AA" w:rsidRDefault="00572BB9" w:rsidP="00C73ED2">
                              <w:pPr>
                                <w:tabs>
                                  <w:tab w:val="left" w:pos="2899"/>
                                </w:tabs>
                                <w:ind w:left="0" w:hanging="2"/>
                                <w:rPr>
                                  <w:rFonts w:ascii="Arial Narrow" w:hAnsi="Arial Narrow"/>
                                  <w:sz w:val="16"/>
                                  <w:szCs w:val="16"/>
                                </w:rPr>
                              </w:pPr>
                              <w:r w:rsidRPr="007F59AA">
                                <w:rPr>
                                  <w:rFonts w:ascii="Arial Narrow" w:hAnsi="Arial Narrow"/>
                                  <w:b/>
                                  <w:sz w:val="16"/>
                                  <w:szCs w:val="16"/>
                                </w:rPr>
                                <w:t xml:space="preserve">Riesgo medio </w:t>
                              </w:r>
                              <w:r w:rsidRPr="007F59AA">
                                <w:rPr>
                                  <w:rFonts w:ascii="Arial Narrow" w:hAnsi="Arial Narrow"/>
                                  <w:sz w:val="16"/>
                                  <w:szCs w:val="16"/>
                                </w:rPr>
                                <w:t>(Entre 1 Desviaci</w:t>
                              </w:r>
                              <w:r w:rsidR="002A693F">
                                <w:rPr>
                                  <w:rFonts w:ascii="Arial Narrow" w:hAnsi="Arial Narrow"/>
                                  <w:sz w:val="16"/>
                                  <w:szCs w:val="16"/>
                                </w:rPr>
                                <w:t>ó</w:t>
                              </w:r>
                              <w:r w:rsidRPr="007F59AA">
                                <w:rPr>
                                  <w:rFonts w:ascii="Arial Narrow" w:hAnsi="Arial Narrow"/>
                                  <w:sz w:val="16"/>
                                  <w:szCs w:val="16"/>
                                </w:rPr>
                                <w:t>n estándar alrededor del promedio-representa un riesgo moderado)</w:t>
                              </w:r>
                            </w:p>
                            <w:p w14:paraId="4C610104" w14:textId="77777777" w:rsidR="00572BB9" w:rsidRPr="007F59AA" w:rsidRDefault="00572BB9" w:rsidP="00C73ED2">
                              <w:pPr>
                                <w:ind w:left="0" w:hanging="2"/>
                                <w:rPr>
                                  <w:sz w:val="16"/>
                                  <w:szCs w:val="16"/>
                                </w:rPr>
                              </w:pPr>
                            </w:p>
                          </w:txbxContent>
                        </wps:txbx>
                        <wps:bodyPr rot="0" vert="horz" wrap="square" lIns="91440" tIns="45720" rIns="91440" bIns="45720" anchor="t" anchorCtr="0">
                          <a:noAutofit/>
                        </wps:bodyPr>
                      </wps:wsp>
                      <wps:wsp>
                        <wps:cNvPr id="20" name="Rectángulo 20"/>
                        <wps:cNvSpPr/>
                        <wps:spPr>
                          <a:xfrm>
                            <a:off x="715560" y="269271"/>
                            <a:ext cx="1816735" cy="52197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uadro de texto 2"/>
                        <wps:cNvSpPr txBox="1">
                          <a:spLocks noChangeArrowheads="1"/>
                        </wps:cNvSpPr>
                        <wps:spPr bwMode="auto">
                          <a:xfrm>
                            <a:off x="2546836" y="264192"/>
                            <a:ext cx="3505200" cy="526855"/>
                          </a:xfrm>
                          <a:prstGeom prst="rect">
                            <a:avLst/>
                          </a:prstGeom>
                          <a:solidFill>
                            <a:srgbClr val="FFFFFF"/>
                          </a:solidFill>
                          <a:ln w="9525">
                            <a:solidFill>
                              <a:srgbClr val="000000"/>
                            </a:solidFill>
                            <a:miter lim="800000"/>
                            <a:headEnd/>
                            <a:tailEnd/>
                          </a:ln>
                        </wps:spPr>
                        <wps:txbx>
                          <w:txbxContent>
                            <w:p w14:paraId="4435906F" w14:textId="1D399396" w:rsidR="00572BB9" w:rsidRPr="007F59AA" w:rsidRDefault="00572BB9" w:rsidP="00C73ED2">
                              <w:pPr>
                                <w:tabs>
                                  <w:tab w:val="left" w:pos="2899"/>
                                </w:tabs>
                                <w:ind w:left="0" w:hanging="2"/>
                                <w:rPr>
                                  <w:rFonts w:ascii="Arial Narrow" w:hAnsi="Arial Narrow"/>
                                  <w:b/>
                                  <w:sz w:val="16"/>
                                  <w:szCs w:val="16"/>
                                </w:rPr>
                              </w:pPr>
                              <w:r w:rsidRPr="007F59AA">
                                <w:rPr>
                                  <w:rFonts w:ascii="Arial Narrow" w:hAnsi="Arial Narrow"/>
                                  <w:b/>
                                  <w:sz w:val="16"/>
                                  <w:szCs w:val="16"/>
                                </w:rPr>
                                <w:t xml:space="preserve">Riesgo alto </w:t>
                              </w:r>
                              <w:r w:rsidRPr="007F59AA">
                                <w:rPr>
                                  <w:rFonts w:ascii="Arial Narrow" w:hAnsi="Arial Narrow"/>
                                  <w:sz w:val="16"/>
                                  <w:szCs w:val="16"/>
                                </w:rPr>
                                <w:t>(Por debajo de 1 Desviaci</w:t>
                              </w:r>
                              <w:r w:rsidR="002A693F">
                                <w:rPr>
                                  <w:rFonts w:ascii="Arial Narrow" w:hAnsi="Arial Narrow"/>
                                  <w:sz w:val="16"/>
                                  <w:szCs w:val="16"/>
                                </w:rPr>
                                <w:t>ó</w:t>
                              </w:r>
                              <w:r w:rsidRPr="007F59AA">
                                <w:rPr>
                                  <w:rFonts w:ascii="Arial Narrow" w:hAnsi="Arial Narrow"/>
                                  <w:sz w:val="16"/>
                                  <w:szCs w:val="16"/>
                                </w:rPr>
                                <w:t>n estándar del promedio-representa un riesgo inminente de deserción por su bajo rendimiento en pruebas saber 11)</w:t>
                              </w:r>
                            </w:p>
                            <w:p w14:paraId="55F2CA84" w14:textId="77777777" w:rsidR="00572BB9" w:rsidRPr="007F59AA" w:rsidRDefault="00572BB9" w:rsidP="00C73ED2">
                              <w:pPr>
                                <w:ind w:left="0" w:hanging="2"/>
                                <w:rPr>
                                  <w:sz w:val="16"/>
                                  <w:szCs w:val="16"/>
                                </w:rPr>
                              </w:pPr>
                            </w:p>
                          </w:txbxContent>
                        </wps:txbx>
                        <wps:bodyPr rot="0" vert="horz" wrap="square" lIns="91440" tIns="45720" rIns="91440" bIns="45720" anchor="t" anchorCtr="0">
                          <a:noAutofit/>
                        </wps:bodyPr>
                      </wps:wsp>
                      <pic:pic xmlns:pic="http://schemas.openxmlformats.org/drawingml/2006/picture">
                        <pic:nvPicPr>
                          <pic:cNvPr id="73" name="Imagen 73" descr="La técnica del semáforo para ayudar a los niños a regular su  comportamiento: en qué consiste y cómo ponerla en práctic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52319" y="269271"/>
                            <a:ext cx="1715678" cy="184588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5C1769" id="Grupo 26" o:spid="_x0000_s1026" style="position:absolute;left:0;text-align:left;margin-left:15.3pt;margin-top:-22pt;width:449.85pt;height:121.15pt;z-index:251658240;mso-position-horizontal-relative:margin;mso-width-relative:margin;mso-height-relative:margin" coordorigin="5523,2641" coordsize="55139,185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">
                <v:rect id="Rectángulo 14" o:spid="_x0000_s1027" style="position:absolute;left:7160;top:15931;width:18168;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" fillcolor="#00b050" stroked="f" strokeweight="2pt"/>
                <v:shapetype id="_x0000_t202" coordsize="21600,21600" o:spt="202" path="m,l,21600r21600,l21600,xe">
                  <v:stroke joinstyle="miter"/>
                  <v:path gradientshapeok="t" o:connecttype="rect"/>
                </v:shapetype>
                <v:shape id="Cuadro de texto 2" o:spid="_x0000_s1028" type="#_x0000_t202" style="position:absolute;left:25468;top:16044;width:35192;height:5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237FA1A4" w14:textId="5EA502EE" w:rsidR="00572BB9" w:rsidRPr="007F59AA" w:rsidRDefault="00572BB9" w:rsidP="00C73ED2">
                        <w:pPr>
                          <w:tabs>
                            <w:tab w:val="left" w:pos="2899"/>
                          </w:tabs>
                          <w:spacing w:after="0"/>
                          <w:ind w:left="0" w:hanging="2"/>
                          <w:rPr>
                            <w:rFonts w:ascii="Arial Narrow" w:hAnsi="Arial Narrow"/>
                            <w:b/>
                            <w:sz w:val="16"/>
                            <w:szCs w:val="16"/>
                          </w:rPr>
                        </w:pPr>
                        <w:r w:rsidRPr="007F59AA">
                          <w:rPr>
                            <w:rFonts w:ascii="Arial Narrow" w:hAnsi="Arial Narrow"/>
                            <w:b/>
                            <w:sz w:val="16"/>
                            <w:szCs w:val="16"/>
                          </w:rPr>
                          <w:t xml:space="preserve">Riesgo bajo </w:t>
                        </w:r>
                        <w:r w:rsidRPr="007F59AA">
                          <w:rPr>
                            <w:rFonts w:ascii="Arial Narrow" w:hAnsi="Arial Narrow"/>
                            <w:sz w:val="16"/>
                            <w:szCs w:val="16"/>
                          </w:rPr>
                          <w:t>(Mayor a 1 Desviación estándar del promedio</w:t>
                        </w:r>
                        <w:r w:rsidR="002A693F">
                          <w:rPr>
                            <w:rFonts w:ascii="Arial Narrow" w:hAnsi="Arial Narrow"/>
                            <w:sz w:val="16"/>
                            <w:szCs w:val="16"/>
                          </w:rPr>
                          <w:t xml:space="preserve">- </w:t>
                        </w:r>
                        <w:r w:rsidRPr="007F59AA">
                          <w:rPr>
                            <w:rFonts w:ascii="Arial Narrow" w:hAnsi="Arial Narrow"/>
                            <w:sz w:val="16"/>
                            <w:szCs w:val="16"/>
                          </w:rPr>
                          <w:t>No representa un riesgo inminente de deserción por su alto desempeño en pruebas saber 11)</w:t>
                        </w:r>
                      </w:p>
                      <w:p w14:paraId="7268D642" w14:textId="77777777" w:rsidR="00572BB9" w:rsidRPr="007F59AA" w:rsidRDefault="00572BB9" w:rsidP="00C73ED2">
                        <w:pPr>
                          <w:ind w:left="0" w:hanging="2"/>
                          <w:rPr>
                            <w:sz w:val="16"/>
                            <w:szCs w:val="16"/>
                          </w:rPr>
                        </w:pPr>
                      </w:p>
                    </w:txbxContent>
                  </v:textbox>
                </v:shape>
                <v:rect id="Rectángulo 17" o:spid="_x0000_s1029" style="position:absolute;left:7094;top:9164;width:18167;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" fillcolor="yellow" stroked="f" strokeweight="2pt"/>
                <v:shape id="Cuadro de texto 2" o:spid="_x0000_s1030" type="#_x0000_t202" style="position:absolute;left:25356;top:9286;width:35306;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3C1D555F" w14:textId="2633B330" w:rsidR="00572BB9" w:rsidRPr="007F59AA" w:rsidRDefault="00572BB9" w:rsidP="00C73ED2">
                        <w:pPr>
                          <w:tabs>
                            <w:tab w:val="left" w:pos="2899"/>
                          </w:tabs>
                          <w:ind w:left="0" w:hanging="2"/>
                          <w:rPr>
                            <w:rFonts w:ascii="Arial Narrow" w:hAnsi="Arial Narrow"/>
                            <w:sz w:val="16"/>
                            <w:szCs w:val="16"/>
                          </w:rPr>
                        </w:pPr>
                        <w:r w:rsidRPr="007F59AA">
                          <w:rPr>
                            <w:rFonts w:ascii="Arial Narrow" w:hAnsi="Arial Narrow"/>
                            <w:b/>
                            <w:sz w:val="16"/>
                            <w:szCs w:val="16"/>
                          </w:rPr>
                          <w:t xml:space="preserve">Riesgo medio </w:t>
                        </w:r>
                        <w:r w:rsidRPr="007F59AA">
                          <w:rPr>
                            <w:rFonts w:ascii="Arial Narrow" w:hAnsi="Arial Narrow"/>
                            <w:sz w:val="16"/>
                            <w:szCs w:val="16"/>
                          </w:rPr>
                          <w:t>(Entre 1 Desviaci</w:t>
                        </w:r>
                        <w:r w:rsidR="002A693F">
                          <w:rPr>
                            <w:rFonts w:ascii="Arial Narrow" w:hAnsi="Arial Narrow"/>
                            <w:sz w:val="16"/>
                            <w:szCs w:val="16"/>
                          </w:rPr>
                          <w:t>ó</w:t>
                        </w:r>
                        <w:r w:rsidRPr="007F59AA">
                          <w:rPr>
                            <w:rFonts w:ascii="Arial Narrow" w:hAnsi="Arial Narrow"/>
                            <w:sz w:val="16"/>
                            <w:szCs w:val="16"/>
                          </w:rPr>
                          <w:t>n estándar alrededor del promedio-representa un riesgo moderado)</w:t>
                        </w:r>
                      </w:p>
                      <w:p w14:paraId="4C610104" w14:textId="77777777" w:rsidR="00572BB9" w:rsidRPr="007F59AA" w:rsidRDefault="00572BB9" w:rsidP="00C73ED2">
                        <w:pPr>
                          <w:ind w:left="0" w:hanging="2"/>
                          <w:rPr>
                            <w:sz w:val="16"/>
                            <w:szCs w:val="16"/>
                          </w:rPr>
                        </w:pPr>
                      </w:p>
                    </w:txbxContent>
                  </v:textbox>
                </v:shape>
                <v:rect id="Rectángulo 20" o:spid="_x0000_s1031" style="position:absolute;left:7155;top:2692;width:18167;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" fillcolor="red" stroked="f" strokeweight="2pt"/>
                <v:shape id="Cuadro de texto 2" o:spid="_x0000_s1032" type="#_x0000_t202" style="position:absolute;left:25468;top:2641;width:35052;height:5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4435906F" w14:textId="1D399396" w:rsidR="00572BB9" w:rsidRPr="007F59AA" w:rsidRDefault="00572BB9" w:rsidP="00C73ED2">
                        <w:pPr>
                          <w:tabs>
                            <w:tab w:val="left" w:pos="2899"/>
                          </w:tabs>
                          <w:ind w:left="0" w:hanging="2"/>
                          <w:rPr>
                            <w:rFonts w:ascii="Arial Narrow" w:hAnsi="Arial Narrow"/>
                            <w:b/>
                            <w:sz w:val="16"/>
                            <w:szCs w:val="16"/>
                          </w:rPr>
                        </w:pPr>
                        <w:r w:rsidRPr="007F59AA">
                          <w:rPr>
                            <w:rFonts w:ascii="Arial Narrow" w:hAnsi="Arial Narrow"/>
                            <w:b/>
                            <w:sz w:val="16"/>
                            <w:szCs w:val="16"/>
                          </w:rPr>
                          <w:t xml:space="preserve">Riesgo alto </w:t>
                        </w:r>
                        <w:r w:rsidRPr="007F59AA">
                          <w:rPr>
                            <w:rFonts w:ascii="Arial Narrow" w:hAnsi="Arial Narrow"/>
                            <w:sz w:val="16"/>
                            <w:szCs w:val="16"/>
                          </w:rPr>
                          <w:t>(Por debajo de 1 Desviaci</w:t>
                        </w:r>
                        <w:r w:rsidR="002A693F">
                          <w:rPr>
                            <w:rFonts w:ascii="Arial Narrow" w:hAnsi="Arial Narrow"/>
                            <w:sz w:val="16"/>
                            <w:szCs w:val="16"/>
                          </w:rPr>
                          <w:t>ó</w:t>
                        </w:r>
                        <w:r w:rsidRPr="007F59AA">
                          <w:rPr>
                            <w:rFonts w:ascii="Arial Narrow" w:hAnsi="Arial Narrow"/>
                            <w:sz w:val="16"/>
                            <w:szCs w:val="16"/>
                          </w:rPr>
                          <w:t>n estándar del promedio-representa un riesgo inminente de deserción por su bajo rendimiento en pruebas saber 11)</w:t>
                        </w:r>
                      </w:p>
                      <w:p w14:paraId="55F2CA84" w14:textId="77777777" w:rsidR="00572BB9" w:rsidRPr="007F59AA" w:rsidRDefault="00572BB9" w:rsidP="00C73ED2">
                        <w:pPr>
                          <w:ind w:left="0" w:hanging="2"/>
                          <w:rPr>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3" o:spid="_x0000_s1033" type="#_x0000_t75" alt="La técnica del semáforo para ayudar a los niños a regular su  comportamiento: en qué consiste y cómo ponerla en práctica" style="position:absolute;left:5523;top:2692;width:17156;height:18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">
                  <v:imagedata r:id="rId13" o:title=" en qué consiste y cómo ponerla en práctica"/>
                </v:shape>
                <w10:wrap anchorx="margin"/>
              </v:group>
            </w:pict>
          </mc:Fallback>
        </mc:AlternateContent>
      </w:r>
    </w:p>
    <w:p w14:paraId="3DE00E93" w14:textId="35B6563C" w:rsidR="00E00995" w:rsidRPr="004936D4" w:rsidRDefault="00E00995" w:rsidP="00E00995">
      <w:pPr>
        <w:ind w:left="0" w:hanging="2"/>
        <w:jc w:val="center"/>
        <w:rPr>
          <w:rFonts w:ascii="Arial Narrow" w:hAnsi="Arial Narrow"/>
          <w:sz w:val="24"/>
          <w:szCs w:val="24"/>
        </w:rPr>
      </w:pPr>
    </w:p>
    <w:p w14:paraId="579BE87B" w14:textId="4655712F" w:rsidR="00E00995" w:rsidRPr="004936D4" w:rsidRDefault="00E00995" w:rsidP="00C73ED2">
      <w:pPr>
        <w:ind w:left="1" w:hanging="3"/>
        <w:jc w:val="center"/>
        <w:rPr>
          <w:rFonts w:ascii="Arial Narrow" w:hAnsi="Arial Narrow"/>
          <w:b/>
          <w:sz w:val="32"/>
        </w:rPr>
      </w:pPr>
    </w:p>
    <w:p w14:paraId="333436C3" w14:textId="77777777" w:rsidR="00AB17E0" w:rsidRDefault="00AB17E0" w:rsidP="00134401">
      <w:pPr>
        <w:spacing w:after="0"/>
        <w:ind w:left="0" w:hanging="2"/>
        <w:jc w:val="center"/>
        <w:rPr>
          <w:sz w:val="16"/>
          <w:szCs w:val="24"/>
        </w:rPr>
      </w:pPr>
    </w:p>
    <w:p w14:paraId="46EC5516" w14:textId="77777777" w:rsidR="007F59AA" w:rsidRPr="00C929CB" w:rsidRDefault="007F59AA" w:rsidP="007F59AA">
      <w:pPr>
        <w:ind w:leftChars="0" w:left="0" w:firstLineChars="0" w:firstLine="0"/>
        <w:rPr>
          <w:b/>
          <w:sz w:val="18"/>
          <w:szCs w:val="24"/>
        </w:rPr>
      </w:pPr>
    </w:p>
    <w:p w14:paraId="676A4191" w14:textId="2C0794EE" w:rsidR="003A6E48" w:rsidRDefault="003A6E48" w:rsidP="007F59AA">
      <w:pPr>
        <w:ind w:leftChars="0" w:left="0" w:firstLineChars="0" w:firstLine="0"/>
        <w:rPr>
          <w:sz w:val="24"/>
          <w:szCs w:val="24"/>
        </w:rPr>
      </w:pPr>
    </w:p>
    <w:p w14:paraId="5DFC8B5E" w14:textId="6818E299" w:rsidR="003A6E48" w:rsidRDefault="003A6E48" w:rsidP="003A6E48">
      <w:pPr>
        <w:ind w:leftChars="0" w:left="0" w:firstLineChars="0" w:firstLine="0"/>
        <w:jc w:val="center"/>
        <w:rPr>
          <w:sz w:val="24"/>
          <w:szCs w:val="24"/>
        </w:rPr>
      </w:pPr>
      <w:r w:rsidRPr="004936D4">
        <w:rPr>
          <w:sz w:val="16"/>
          <w:szCs w:val="24"/>
        </w:rPr>
        <w:t xml:space="preserve">Fig. </w:t>
      </w:r>
      <w:r>
        <w:rPr>
          <w:sz w:val="16"/>
          <w:szCs w:val="24"/>
        </w:rPr>
        <w:t>3</w:t>
      </w:r>
      <w:r w:rsidRPr="004936D4">
        <w:rPr>
          <w:sz w:val="16"/>
          <w:szCs w:val="24"/>
        </w:rPr>
        <w:t xml:space="preserve">. </w:t>
      </w:r>
      <w:r>
        <w:rPr>
          <w:sz w:val="16"/>
          <w:szCs w:val="24"/>
        </w:rPr>
        <w:t xml:space="preserve">Niveles de riesgo de las competencias genéricas saber 11 identificados para el monitoreo para la </w:t>
      </w:r>
      <w:r w:rsidRPr="004936D4">
        <w:rPr>
          <w:sz w:val="16"/>
          <w:szCs w:val="24"/>
        </w:rPr>
        <w:t>permanencia académica UDES</w:t>
      </w:r>
    </w:p>
    <w:p w14:paraId="699F4C13" w14:textId="41248A64" w:rsidR="003A6E48" w:rsidRDefault="003A6E48" w:rsidP="007F59AA">
      <w:pPr>
        <w:ind w:leftChars="0" w:left="0" w:firstLineChars="0" w:firstLine="0"/>
        <w:rPr>
          <w:sz w:val="24"/>
          <w:szCs w:val="24"/>
        </w:rPr>
      </w:pPr>
    </w:p>
    <w:p w14:paraId="23C44598" w14:textId="674A63B3" w:rsidR="00F20190" w:rsidRPr="004936D4" w:rsidRDefault="007F59AA" w:rsidP="007F59AA">
      <w:pPr>
        <w:ind w:leftChars="0" w:left="0" w:firstLineChars="0" w:firstLine="0"/>
        <w:rPr>
          <w:rStyle w:val="Hipervnculo"/>
          <w:color w:val="auto"/>
          <w:sz w:val="24"/>
          <w:szCs w:val="24"/>
        </w:rPr>
      </w:pPr>
      <w:r w:rsidRPr="004936D4">
        <w:rPr>
          <w:sz w:val="24"/>
          <w:szCs w:val="24"/>
        </w:rPr>
        <w:lastRenderedPageBreak/>
        <w:t>También se dispone de un observatorio de analítica académica como herramienta de consulta</w:t>
      </w:r>
      <w:r w:rsidR="00A546E6" w:rsidRPr="004936D4">
        <w:rPr>
          <w:sz w:val="24"/>
          <w:szCs w:val="24"/>
        </w:rPr>
        <w:t xml:space="preserve"> permanente y pública</w:t>
      </w:r>
      <w:r w:rsidRPr="004936D4">
        <w:rPr>
          <w:sz w:val="24"/>
          <w:szCs w:val="24"/>
        </w:rPr>
        <w:t xml:space="preserve"> de información del estudiante, con</w:t>
      </w:r>
      <w:r w:rsidR="00A546E6" w:rsidRPr="004936D4">
        <w:rPr>
          <w:sz w:val="24"/>
          <w:szCs w:val="24"/>
        </w:rPr>
        <w:t xml:space="preserve"> diversos</w:t>
      </w:r>
      <w:r w:rsidRPr="004936D4">
        <w:rPr>
          <w:sz w:val="24"/>
          <w:szCs w:val="24"/>
        </w:rPr>
        <w:t xml:space="preserve"> módulo</w:t>
      </w:r>
      <w:r w:rsidR="00A546E6" w:rsidRPr="004936D4">
        <w:rPr>
          <w:sz w:val="24"/>
          <w:szCs w:val="24"/>
        </w:rPr>
        <w:t>s</w:t>
      </w:r>
      <w:r w:rsidRPr="004936D4">
        <w:rPr>
          <w:sz w:val="24"/>
          <w:szCs w:val="24"/>
        </w:rPr>
        <w:t xml:space="preserve"> asociados al ciclo de vida del estudiante. </w:t>
      </w:r>
      <w:r w:rsidR="00A546E6" w:rsidRPr="004936D4">
        <w:rPr>
          <w:sz w:val="24"/>
          <w:szCs w:val="24"/>
        </w:rPr>
        <w:t>Se dispone allí un</w:t>
      </w:r>
      <w:r w:rsidRPr="004936D4">
        <w:rPr>
          <w:sz w:val="24"/>
          <w:szCs w:val="24"/>
        </w:rPr>
        <w:t xml:space="preserve"> módulo de </w:t>
      </w:r>
      <w:r w:rsidR="00A546E6" w:rsidRPr="004936D4">
        <w:rPr>
          <w:sz w:val="24"/>
          <w:szCs w:val="24"/>
        </w:rPr>
        <w:t>“</w:t>
      </w:r>
      <w:r w:rsidRPr="004936D4">
        <w:rPr>
          <w:sz w:val="24"/>
          <w:szCs w:val="24"/>
        </w:rPr>
        <w:t>caracterización</w:t>
      </w:r>
      <w:r w:rsidR="00A546E6" w:rsidRPr="004936D4">
        <w:rPr>
          <w:sz w:val="24"/>
          <w:szCs w:val="24"/>
        </w:rPr>
        <w:t xml:space="preserve"> de estudiantes de recién ingreso” que de </w:t>
      </w:r>
      <w:r w:rsidRPr="004936D4">
        <w:rPr>
          <w:sz w:val="24"/>
          <w:szCs w:val="24"/>
        </w:rPr>
        <w:t>forma dinámica</w:t>
      </w:r>
      <w:r w:rsidR="003575BE">
        <w:rPr>
          <w:sz w:val="24"/>
          <w:szCs w:val="24"/>
        </w:rPr>
        <w:t xml:space="preserve"> a través de tableros de control</w:t>
      </w:r>
      <w:r w:rsidRPr="004936D4">
        <w:rPr>
          <w:sz w:val="24"/>
          <w:szCs w:val="24"/>
        </w:rPr>
        <w:t xml:space="preserve"> </w:t>
      </w:r>
      <w:r w:rsidR="00A546E6" w:rsidRPr="004936D4">
        <w:rPr>
          <w:sz w:val="24"/>
          <w:szCs w:val="24"/>
        </w:rPr>
        <w:t xml:space="preserve">se obtiene información </w:t>
      </w:r>
      <w:r w:rsidR="00C2596D" w:rsidRPr="004936D4">
        <w:rPr>
          <w:sz w:val="24"/>
          <w:szCs w:val="24"/>
        </w:rPr>
        <w:t>georreferenciada</w:t>
      </w:r>
      <w:r w:rsidR="00A546E6" w:rsidRPr="004936D4">
        <w:rPr>
          <w:sz w:val="24"/>
          <w:szCs w:val="24"/>
        </w:rPr>
        <w:t xml:space="preserve"> d</w:t>
      </w:r>
      <w:r w:rsidRPr="004936D4">
        <w:rPr>
          <w:sz w:val="24"/>
          <w:szCs w:val="24"/>
        </w:rPr>
        <w:t>el lugar de origen</w:t>
      </w:r>
      <w:r w:rsidR="003575BE">
        <w:rPr>
          <w:sz w:val="24"/>
          <w:szCs w:val="24"/>
        </w:rPr>
        <w:t xml:space="preserve"> y aspectos sociodemográficos</w:t>
      </w:r>
      <w:r w:rsidRPr="004936D4">
        <w:rPr>
          <w:sz w:val="24"/>
          <w:szCs w:val="24"/>
        </w:rPr>
        <w:t xml:space="preserve"> de</w:t>
      </w:r>
      <w:r w:rsidR="00A546E6" w:rsidRPr="004936D4">
        <w:rPr>
          <w:sz w:val="24"/>
          <w:szCs w:val="24"/>
        </w:rPr>
        <w:t xml:space="preserve"> </w:t>
      </w:r>
      <w:r w:rsidRPr="004936D4">
        <w:rPr>
          <w:sz w:val="24"/>
          <w:szCs w:val="24"/>
        </w:rPr>
        <w:t>los estudiantes. La dirección</w:t>
      </w:r>
      <w:r w:rsidR="00A546E6" w:rsidRPr="004936D4">
        <w:rPr>
          <w:sz w:val="24"/>
          <w:szCs w:val="24"/>
        </w:rPr>
        <w:t xml:space="preserve"> web</w:t>
      </w:r>
      <w:r w:rsidRPr="004936D4">
        <w:rPr>
          <w:sz w:val="24"/>
          <w:szCs w:val="24"/>
        </w:rPr>
        <w:t xml:space="preserve"> para su consulta es</w:t>
      </w:r>
      <w:r w:rsidR="003575BE">
        <w:rPr>
          <w:sz w:val="24"/>
          <w:szCs w:val="24"/>
        </w:rPr>
        <w:t>tá disponible en:</w:t>
      </w:r>
      <w:r w:rsidRPr="004936D4">
        <w:rPr>
          <w:sz w:val="24"/>
          <w:szCs w:val="24"/>
        </w:rPr>
        <w:t xml:space="preserve"> </w:t>
      </w:r>
      <w:hyperlink r:id="rId14" w:history="1">
        <w:r w:rsidRPr="004936D4">
          <w:rPr>
            <w:rStyle w:val="Hipervnculo"/>
            <w:sz w:val="24"/>
            <w:szCs w:val="24"/>
          </w:rPr>
          <w:t>https://udes.edu.co/ensenanza-principal/analitica-academica/observatorio</w:t>
        </w:r>
      </w:hyperlink>
    </w:p>
    <w:p w14:paraId="0FCCCC82" w14:textId="77777777" w:rsidR="00CB7410" w:rsidRPr="004936D4" w:rsidRDefault="00CB7410" w:rsidP="007F59AA">
      <w:pPr>
        <w:ind w:leftChars="0" w:left="0" w:firstLineChars="0" w:firstLine="0"/>
        <w:rPr>
          <w:sz w:val="24"/>
          <w:szCs w:val="24"/>
        </w:rPr>
      </w:pPr>
    </w:p>
    <w:p w14:paraId="38A58995" w14:textId="099E2BC9" w:rsidR="002D6827" w:rsidRPr="004936D4" w:rsidRDefault="002E5F96" w:rsidP="00FC6351">
      <w:pPr>
        <w:ind w:leftChars="0" w:left="0" w:firstLineChars="0" w:hanging="2"/>
        <w:rPr>
          <w:b/>
          <w:sz w:val="24"/>
          <w:szCs w:val="24"/>
        </w:rPr>
      </w:pPr>
      <w:r>
        <w:rPr>
          <w:b/>
          <w:sz w:val="24"/>
          <w:szCs w:val="24"/>
        </w:rPr>
        <w:t>3</w:t>
      </w:r>
      <w:r w:rsidR="00876E91" w:rsidRPr="004936D4">
        <w:rPr>
          <w:b/>
          <w:sz w:val="24"/>
          <w:szCs w:val="24"/>
        </w:rPr>
        <w:t>.</w:t>
      </w:r>
      <w:r w:rsidR="00B26BFE">
        <w:rPr>
          <w:b/>
          <w:sz w:val="24"/>
          <w:szCs w:val="24"/>
        </w:rPr>
        <w:t>2</w:t>
      </w:r>
      <w:r w:rsidR="00876E91" w:rsidRPr="004936D4">
        <w:rPr>
          <w:b/>
          <w:sz w:val="24"/>
          <w:szCs w:val="24"/>
        </w:rPr>
        <w:t xml:space="preserve"> </w:t>
      </w:r>
      <w:r w:rsidR="00F20190" w:rsidRPr="004936D4">
        <w:rPr>
          <w:b/>
          <w:sz w:val="24"/>
          <w:szCs w:val="24"/>
        </w:rPr>
        <w:t>A</w:t>
      </w:r>
      <w:r w:rsidR="002D6827" w:rsidRPr="004936D4">
        <w:rPr>
          <w:b/>
          <w:sz w:val="24"/>
          <w:szCs w:val="24"/>
        </w:rPr>
        <w:t>lerta temprana 2. Identificación de factores que afectan el rendimiento académico de primer semestre</w:t>
      </w:r>
      <w:r w:rsidR="0038612C" w:rsidRPr="004936D4">
        <w:rPr>
          <w:b/>
          <w:sz w:val="24"/>
          <w:szCs w:val="24"/>
        </w:rPr>
        <w:t>.</w:t>
      </w:r>
    </w:p>
    <w:p w14:paraId="2709F29B" w14:textId="096AAB87" w:rsidR="00C929CB" w:rsidRDefault="0F8ECE6A" w:rsidP="6DE78632">
      <w:pPr>
        <w:ind w:leftChars="0" w:left="0" w:firstLineChars="0" w:hanging="2"/>
        <w:rPr>
          <w:sz w:val="24"/>
          <w:szCs w:val="24"/>
        </w:rPr>
      </w:pPr>
      <w:r w:rsidRPr="6DE78632">
        <w:rPr>
          <w:sz w:val="24"/>
          <w:szCs w:val="24"/>
        </w:rPr>
        <w:t>Una vez se culmine</w:t>
      </w:r>
      <w:r w:rsidR="4E45513B" w:rsidRPr="6DE78632">
        <w:rPr>
          <w:sz w:val="24"/>
          <w:szCs w:val="24"/>
        </w:rPr>
        <w:t xml:space="preserve"> cada semestre académico</w:t>
      </w:r>
      <w:r w:rsidRPr="6DE78632">
        <w:rPr>
          <w:sz w:val="24"/>
          <w:szCs w:val="24"/>
        </w:rPr>
        <w:t>, se procede desde la dirección de analítica académica a realizar un análisis de los factores que se relacionan con el rendimiento académico de los estudiantes de recién ingreso</w:t>
      </w:r>
      <w:r w:rsidR="4E45513B" w:rsidRPr="6DE78632">
        <w:rPr>
          <w:sz w:val="24"/>
          <w:szCs w:val="24"/>
        </w:rPr>
        <w:t xml:space="preserve">, cuya información </w:t>
      </w:r>
      <w:r w:rsidR="41B86C00" w:rsidRPr="6DE78632">
        <w:rPr>
          <w:sz w:val="24"/>
          <w:szCs w:val="24"/>
        </w:rPr>
        <w:t>procede</w:t>
      </w:r>
      <w:r w:rsidRPr="6DE78632">
        <w:rPr>
          <w:sz w:val="24"/>
          <w:szCs w:val="24"/>
        </w:rPr>
        <w:t xml:space="preserve"> </w:t>
      </w:r>
      <w:r w:rsidR="4E45513B" w:rsidRPr="6DE78632">
        <w:rPr>
          <w:sz w:val="24"/>
          <w:szCs w:val="24"/>
        </w:rPr>
        <w:t xml:space="preserve">de la alerta temprana 1. Para esto, se estima un modelo de regresión logística binaria que </w:t>
      </w:r>
      <w:r w:rsidR="075B9141" w:rsidRPr="6DE78632">
        <w:rPr>
          <w:sz w:val="24"/>
          <w:szCs w:val="24"/>
        </w:rPr>
        <w:t>busca determinar si el conjunto de variables consideradas de características académicas, sociodemográficas, hábitos alimenticios, nutricionales, y de intervención académica de estrategias de mejoramiento académico (</w:t>
      </w:r>
      <w:r w:rsidR="60025A56" w:rsidRPr="6DE78632">
        <w:rPr>
          <w:sz w:val="24"/>
          <w:szCs w:val="24"/>
        </w:rPr>
        <w:t>t</w:t>
      </w:r>
      <w:r w:rsidR="075B9141" w:rsidRPr="6DE78632">
        <w:rPr>
          <w:sz w:val="24"/>
          <w:szCs w:val="24"/>
        </w:rPr>
        <w:t>utorías), determinan si tienen algún tipo de relación con el promedio académico del estudiante de primer semestre en el periodo 2022-1. La variable promedio del semestre fue dicotomizada así: (menor a 3,8=0 o mayor a 3,8=1).</w:t>
      </w:r>
      <w:r w:rsidR="002C11B9">
        <w:rPr>
          <w:rStyle w:val="Refdenotaalpie"/>
          <w:sz w:val="24"/>
          <w:szCs w:val="24"/>
        </w:rPr>
        <w:footnoteReference w:id="5"/>
      </w:r>
      <w:r w:rsidR="075B9141" w:rsidRPr="6DE78632">
        <w:rPr>
          <w:sz w:val="24"/>
          <w:szCs w:val="24"/>
        </w:rPr>
        <w:t xml:space="preserve"> El modelo inicial fue:</w:t>
      </w:r>
    </w:p>
    <w:p w14:paraId="4BC2759C" w14:textId="70A28D0C" w:rsidR="0038612C" w:rsidRPr="004936D4" w:rsidRDefault="00DC002F" w:rsidP="00C929CB">
      <w:pPr>
        <w:ind w:leftChars="0" w:left="0" w:firstLineChars="0" w:hanging="2"/>
        <w:rPr>
          <w:b/>
          <w:sz w:val="24"/>
        </w:rPr>
      </w:pPr>
      <w:r w:rsidRPr="004936D4">
        <w:rPr>
          <w:noProof/>
          <w:lang w:val="es-MX" w:eastAsia="es-MX"/>
        </w:rPr>
        <w:drawing>
          <wp:inline distT="0" distB="0" distL="0" distR="0" wp14:anchorId="5C366398" wp14:editId="6685EE61">
            <wp:extent cx="6120765" cy="3435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343535"/>
                    </a:xfrm>
                    <a:prstGeom prst="rect">
                      <a:avLst/>
                    </a:prstGeom>
                  </pic:spPr>
                </pic:pic>
              </a:graphicData>
            </a:graphic>
          </wp:inline>
        </w:drawing>
      </w:r>
    </w:p>
    <w:p w14:paraId="3C2DD315" w14:textId="65AFA91D" w:rsidR="007A4D86" w:rsidRPr="004936D4" w:rsidRDefault="0038612C" w:rsidP="0038612C">
      <w:pPr>
        <w:autoSpaceDE w:val="0"/>
        <w:autoSpaceDN w:val="0"/>
        <w:adjustRightInd w:val="0"/>
        <w:spacing w:after="0" w:line="240" w:lineRule="auto"/>
        <w:ind w:leftChars="0" w:left="0" w:firstLineChars="0" w:hanging="2"/>
        <w:rPr>
          <w:sz w:val="24"/>
        </w:rPr>
      </w:pPr>
      <w:r w:rsidRPr="004936D4">
        <w:rPr>
          <w:sz w:val="24"/>
        </w:rPr>
        <w:t xml:space="preserve">En cuanto a los indicadores de bondad de ajuste del modelo estimado, se puede decir que la prueba de </w:t>
      </w:r>
      <w:proofErr w:type="spellStart"/>
      <w:r w:rsidRPr="004936D4">
        <w:rPr>
          <w:sz w:val="24"/>
        </w:rPr>
        <w:t>Hosmer</w:t>
      </w:r>
      <w:proofErr w:type="spellEnd"/>
      <w:r w:rsidRPr="004936D4">
        <w:rPr>
          <w:sz w:val="24"/>
        </w:rPr>
        <w:t xml:space="preserve"> y </w:t>
      </w:r>
      <w:proofErr w:type="spellStart"/>
      <w:r w:rsidRPr="004936D4">
        <w:rPr>
          <w:sz w:val="24"/>
        </w:rPr>
        <w:t>Lemeshow</w:t>
      </w:r>
      <w:proofErr w:type="spellEnd"/>
      <w:r w:rsidRPr="004936D4">
        <w:rPr>
          <w:sz w:val="24"/>
        </w:rPr>
        <w:t xml:space="preserve"> (p = 0,799) indica que el modelo estimado se ajusta adecuadamente a los datos. El coeficiente de determinación R</w:t>
      </w:r>
      <w:r w:rsidRPr="004936D4">
        <w:rPr>
          <w:sz w:val="24"/>
          <w:vertAlign w:val="superscript"/>
        </w:rPr>
        <w:t>2</w:t>
      </w:r>
      <w:r w:rsidRPr="004936D4">
        <w:rPr>
          <w:sz w:val="24"/>
        </w:rPr>
        <w:t xml:space="preserve"> de </w:t>
      </w:r>
      <w:proofErr w:type="spellStart"/>
      <w:r w:rsidRPr="004936D4">
        <w:rPr>
          <w:sz w:val="24"/>
        </w:rPr>
        <w:t>Nagelkerke</w:t>
      </w:r>
      <w:proofErr w:type="spellEnd"/>
      <w:r w:rsidRPr="004936D4">
        <w:rPr>
          <w:sz w:val="24"/>
        </w:rPr>
        <w:t xml:space="preserve"> indica que explica el 19,5% de la varianza del promedio académico. El procedimiento de estimación del modelo de regresión logística se realizó a través del método </w:t>
      </w:r>
      <w:proofErr w:type="spellStart"/>
      <w:r w:rsidRPr="004936D4">
        <w:rPr>
          <w:sz w:val="24"/>
        </w:rPr>
        <w:t>wald</w:t>
      </w:r>
      <w:proofErr w:type="spellEnd"/>
      <w:r w:rsidRPr="004936D4">
        <w:rPr>
          <w:sz w:val="24"/>
        </w:rPr>
        <w:t xml:space="preserve"> hacia adelante, donde las variables incluidas son significativas a un nivel de</w:t>
      </w:r>
      <w:r w:rsidR="00400F3A">
        <w:rPr>
          <w:sz w:val="24"/>
        </w:rPr>
        <w:t xml:space="preserve"> significancia del</w:t>
      </w:r>
      <w:r w:rsidRPr="004936D4">
        <w:rPr>
          <w:sz w:val="24"/>
        </w:rPr>
        <w:t xml:space="preserve"> 5%. Este modelo genera una clasificación correcta de casos del 68,6% de los casos, de los cuales clasifica a estudiantes con promedios inferiores a 3.8 al 53,2% y a los promedios superiores a 3,8 en un 79,6% correctamente.</w:t>
      </w:r>
    </w:p>
    <w:p w14:paraId="0BE683A0" w14:textId="77777777" w:rsidR="00CB7410" w:rsidRPr="004936D4" w:rsidRDefault="00CB7410" w:rsidP="0038612C">
      <w:pPr>
        <w:autoSpaceDE w:val="0"/>
        <w:autoSpaceDN w:val="0"/>
        <w:adjustRightInd w:val="0"/>
        <w:spacing w:after="0" w:line="240" w:lineRule="auto"/>
        <w:ind w:leftChars="0" w:left="0" w:firstLineChars="0" w:hanging="2"/>
        <w:rPr>
          <w:sz w:val="24"/>
        </w:rPr>
      </w:pPr>
    </w:p>
    <w:p w14:paraId="2D51ED92" w14:textId="68F5EC13" w:rsidR="0038612C" w:rsidRDefault="0038612C" w:rsidP="0038612C">
      <w:pPr>
        <w:autoSpaceDE w:val="0"/>
        <w:autoSpaceDN w:val="0"/>
        <w:adjustRightInd w:val="0"/>
        <w:spacing w:after="0" w:line="240" w:lineRule="auto"/>
        <w:ind w:leftChars="0" w:left="0" w:firstLineChars="0" w:hanging="2"/>
        <w:rPr>
          <w:sz w:val="24"/>
        </w:rPr>
      </w:pPr>
      <w:r w:rsidRPr="004936D4">
        <w:rPr>
          <w:sz w:val="24"/>
        </w:rPr>
        <w:t xml:space="preserve">El modelo estimado final se presenta </w:t>
      </w:r>
      <w:r w:rsidR="003A6E48">
        <w:rPr>
          <w:sz w:val="24"/>
        </w:rPr>
        <w:t>en la Tabla 1</w:t>
      </w:r>
      <w:r w:rsidRPr="004936D4">
        <w:rPr>
          <w:sz w:val="24"/>
        </w:rPr>
        <w:t>:</w:t>
      </w:r>
    </w:p>
    <w:p w14:paraId="548E452C" w14:textId="77777777" w:rsidR="0071469F" w:rsidRDefault="0071469F" w:rsidP="0038612C">
      <w:pPr>
        <w:autoSpaceDE w:val="0"/>
        <w:autoSpaceDN w:val="0"/>
        <w:adjustRightInd w:val="0"/>
        <w:spacing w:after="0" w:line="240" w:lineRule="auto"/>
        <w:ind w:leftChars="0" w:left="0" w:firstLineChars="0" w:hanging="2"/>
        <w:rPr>
          <w:sz w:val="24"/>
        </w:rPr>
      </w:pPr>
    </w:p>
    <w:p w14:paraId="53EA3E93" w14:textId="7AEBD227" w:rsidR="0038612C" w:rsidRPr="004936D4" w:rsidRDefault="003A6E48" w:rsidP="0038612C">
      <w:pPr>
        <w:tabs>
          <w:tab w:val="left" w:pos="2962"/>
        </w:tabs>
        <w:ind w:leftChars="0" w:left="0" w:firstLineChars="0" w:hanging="2"/>
        <w:jc w:val="center"/>
        <w:rPr>
          <w:bCs/>
          <w:sz w:val="16"/>
          <w:szCs w:val="18"/>
        </w:rPr>
      </w:pPr>
      <w:r>
        <w:rPr>
          <w:bCs/>
          <w:sz w:val="16"/>
          <w:szCs w:val="18"/>
        </w:rPr>
        <w:t>Tabla 1</w:t>
      </w:r>
      <w:r w:rsidR="0038612C" w:rsidRPr="004936D4">
        <w:rPr>
          <w:bCs/>
          <w:sz w:val="16"/>
          <w:szCs w:val="18"/>
        </w:rPr>
        <w:t>. Resultados de la regresión logística</w:t>
      </w:r>
      <w:r w:rsidR="006C4F99">
        <w:rPr>
          <w:bCs/>
          <w:sz w:val="16"/>
          <w:szCs w:val="18"/>
        </w:rPr>
        <w:t xml:space="preserve"> (RL)</w:t>
      </w:r>
      <w:r w:rsidR="0038612C" w:rsidRPr="004936D4">
        <w:rPr>
          <w:bCs/>
          <w:sz w:val="16"/>
          <w:szCs w:val="18"/>
        </w:rPr>
        <w:t xml:space="preserve"> del promedio académico para estudiantes de recién ingreso 2022-1 UDES</w:t>
      </w:r>
    </w:p>
    <w:tbl>
      <w:tblPr>
        <w:tblW w:w="9369" w:type="dxa"/>
        <w:tblCellMar>
          <w:left w:w="70" w:type="dxa"/>
          <w:right w:w="70" w:type="dxa"/>
        </w:tblCellMar>
        <w:tblLook w:val="04A0" w:firstRow="1" w:lastRow="0" w:firstColumn="1" w:lastColumn="0" w:noHBand="0" w:noVBand="1"/>
      </w:tblPr>
      <w:tblGrid>
        <w:gridCol w:w="2564"/>
        <w:gridCol w:w="1136"/>
        <w:gridCol w:w="1146"/>
        <w:gridCol w:w="1137"/>
        <w:gridCol w:w="1116"/>
        <w:gridCol w:w="1133"/>
        <w:gridCol w:w="1137"/>
      </w:tblGrid>
      <w:tr w:rsidR="0038612C" w:rsidRPr="004936D4" w14:paraId="26A07F23" w14:textId="77777777" w:rsidTr="003A6E48">
        <w:trPr>
          <w:trHeight w:val="362"/>
        </w:trPr>
        <w:tc>
          <w:tcPr>
            <w:tcW w:w="2564" w:type="dxa"/>
            <w:tcBorders>
              <w:top w:val="single" w:sz="4" w:space="0" w:color="auto"/>
              <w:left w:val="nil"/>
              <w:bottom w:val="single" w:sz="4" w:space="0" w:color="auto"/>
              <w:right w:val="nil"/>
            </w:tcBorders>
            <w:shd w:val="clear" w:color="000000" w:fill="FFFFFF"/>
            <w:vAlign w:val="center"/>
            <w:hideMark/>
          </w:tcPr>
          <w:p w14:paraId="5C6F8284" w14:textId="77777777" w:rsidR="0038612C" w:rsidRPr="004936D4" w:rsidRDefault="0038612C" w:rsidP="00C73ED2">
            <w:pPr>
              <w:spacing w:after="0" w:line="240" w:lineRule="auto"/>
              <w:ind w:left="0" w:hanging="2"/>
              <w:jc w:val="left"/>
              <w:rPr>
                <w:sz w:val="16"/>
                <w:szCs w:val="16"/>
                <w:lang w:eastAsia="es-CO"/>
              </w:rPr>
            </w:pPr>
            <w:r w:rsidRPr="004936D4">
              <w:rPr>
                <w:sz w:val="16"/>
                <w:szCs w:val="16"/>
                <w:lang w:eastAsia="es-CO"/>
              </w:rPr>
              <w:t xml:space="preserve">Variable dependiente: </w:t>
            </w:r>
            <w:r w:rsidRPr="004936D4">
              <w:rPr>
                <w:sz w:val="16"/>
                <w:szCs w:val="16"/>
                <w:lang w:eastAsia="es-CO"/>
              </w:rPr>
              <w:br/>
              <w:t>Promedio acumulado</w:t>
            </w:r>
            <w:r w:rsidRPr="004936D4">
              <w:rPr>
                <w:sz w:val="16"/>
                <w:szCs w:val="16"/>
                <w:lang w:eastAsia="es-CO"/>
              </w:rPr>
              <w:br/>
              <w:t xml:space="preserve"> inferior (&gt;3,8)* vs superior (&lt;3,8)</w:t>
            </w:r>
          </w:p>
        </w:tc>
        <w:tc>
          <w:tcPr>
            <w:tcW w:w="1135" w:type="dxa"/>
            <w:tcBorders>
              <w:top w:val="single" w:sz="4" w:space="0" w:color="auto"/>
              <w:left w:val="nil"/>
              <w:bottom w:val="single" w:sz="4" w:space="0" w:color="auto"/>
              <w:right w:val="nil"/>
            </w:tcBorders>
            <w:shd w:val="clear" w:color="000000" w:fill="FFFFFF"/>
            <w:vAlign w:val="center"/>
            <w:hideMark/>
          </w:tcPr>
          <w:p w14:paraId="3CEEE396"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B</w:t>
            </w:r>
          </w:p>
        </w:tc>
        <w:tc>
          <w:tcPr>
            <w:tcW w:w="1146" w:type="dxa"/>
            <w:tcBorders>
              <w:top w:val="single" w:sz="4" w:space="0" w:color="auto"/>
              <w:left w:val="nil"/>
              <w:bottom w:val="single" w:sz="4" w:space="0" w:color="auto"/>
              <w:right w:val="nil"/>
            </w:tcBorders>
            <w:shd w:val="clear" w:color="000000" w:fill="FFFFFF"/>
            <w:vAlign w:val="center"/>
            <w:hideMark/>
          </w:tcPr>
          <w:p w14:paraId="339DBEF8"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Error estándar</w:t>
            </w:r>
          </w:p>
        </w:tc>
        <w:tc>
          <w:tcPr>
            <w:tcW w:w="1137" w:type="dxa"/>
            <w:tcBorders>
              <w:top w:val="single" w:sz="4" w:space="0" w:color="auto"/>
              <w:left w:val="nil"/>
              <w:bottom w:val="single" w:sz="4" w:space="0" w:color="auto"/>
              <w:right w:val="nil"/>
            </w:tcBorders>
            <w:shd w:val="clear" w:color="000000" w:fill="FFFFFF"/>
            <w:vAlign w:val="center"/>
            <w:hideMark/>
          </w:tcPr>
          <w:p w14:paraId="45B402E4"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Wald</w:t>
            </w:r>
          </w:p>
        </w:tc>
        <w:tc>
          <w:tcPr>
            <w:tcW w:w="1116" w:type="dxa"/>
            <w:tcBorders>
              <w:top w:val="single" w:sz="4" w:space="0" w:color="auto"/>
              <w:left w:val="nil"/>
              <w:bottom w:val="single" w:sz="4" w:space="0" w:color="auto"/>
              <w:right w:val="nil"/>
            </w:tcBorders>
            <w:shd w:val="clear" w:color="000000" w:fill="FFFFFF"/>
            <w:vAlign w:val="center"/>
            <w:hideMark/>
          </w:tcPr>
          <w:p w14:paraId="25DFB3A8" w14:textId="77777777" w:rsidR="0038612C" w:rsidRPr="004936D4" w:rsidRDefault="0038612C" w:rsidP="00991FC7">
            <w:pPr>
              <w:spacing w:after="0" w:line="240" w:lineRule="auto"/>
              <w:ind w:left="0" w:hanging="2"/>
              <w:jc w:val="center"/>
              <w:rPr>
                <w:sz w:val="16"/>
                <w:szCs w:val="16"/>
                <w:lang w:eastAsia="es-CO"/>
              </w:rPr>
            </w:pPr>
            <w:proofErr w:type="spellStart"/>
            <w:r w:rsidRPr="004936D4">
              <w:rPr>
                <w:sz w:val="16"/>
                <w:szCs w:val="16"/>
                <w:lang w:eastAsia="es-CO"/>
              </w:rPr>
              <w:t>gl</w:t>
            </w:r>
            <w:proofErr w:type="spellEnd"/>
          </w:p>
        </w:tc>
        <w:tc>
          <w:tcPr>
            <w:tcW w:w="1133" w:type="dxa"/>
            <w:tcBorders>
              <w:top w:val="single" w:sz="4" w:space="0" w:color="auto"/>
              <w:left w:val="nil"/>
              <w:bottom w:val="single" w:sz="4" w:space="0" w:color="auto"/>
              <w:right w:val="nil"/>
            </w:tcBorders>
            <w:shd w:val="clear" w:color="000000" w:fill="FFFFFF"/>
            <w:vAlign w:val="center"/>
            <w:hideMark/>
          </w:tcPr>
          <w:p w14:paraId="11FBEACF"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Sig.</w:t>
            </w:r>
          </w:p>
        </w:tc>
        <w:tc>
          <w:tcPr>
            <w:tcW w:w="1137" w:type="dxa"/>
            <w:tcBorders>
              <w:top w:val="single" w:sz="4" w:space="0" w:color="auto"/>
              <w:left w:val="nil"/>
              <w:bottom w:val="single" w:sz="4" w:space="0" w:color="auto"/>
              <w:right w:val="nil"/>
            </w:tcBorders>
            <w:shd w:val="clear" w:color="000000" w:fill="FFFFFF"/>
            <w:vAlign w:val="center"/>
            <w:hideMark/>
          </w:tcPr>
          <w:p w14:paraId="086BB236" w14:textId="77777777" w:rsidR="0038612C" w:rsidRPr="004936D4" w:rsidRDefault="0038612C" w:rsidP="00991FC7">
            <w:pPr>
              <w:spacing w:after="0" w:line="240" w:lineRule="auto"/>
              <w:ind w:left="0" w:hanging="2"/>
              <w:jc w:val="center"/>
              <w:rPr>
                <w:sz w:val="16"/>
                <w:szCs w:val="16"/>
                <w:lang w:eastAsia="es-CO"/>
              </w:rPr>
            </w:pPr>
            <w:proofErr w:type="spellStart"/>
            <w:r w:rsidRPr="004936D4">
              <w:rPr>
                <w:sz w:val="16"/>
                <w:szCs w:val="16"/>
                <w:lang w:eastAsia="es-CO"/>
              </w:rPr>
              <w:t>Exp</w:t>
            </w:r>
            <w:proofErr w:type="spellEnd"/>
            <w:r w:rsidRPr="004936D4">
              <w:rPr>
                <w:sz w:val="16"/>
                <w:szCs w:val="16"/>
                <w:lang w:eastAsia="es-CO"/>
              </w:rPr>
              <w:t>(B)</w:t>
            </w:r>
          </w:p>
        </w:tc>
      </w:tr>
      <w:tr w:rsidR="0038612C" w:rsidRPr="004936D4" w14:paraId="421F3455" w14:textId="77777777" w:rsidTr="003A6E48">
        <w:trPr>
          <w:trHeight w:val="149"/>
        </w:trPr>
        <w:tc>
          <w:tcPr>
            <w:tcW w:w="2564" w:type="dxa"/>
            <w:tcBorders>
              <w:top w:val="nil"/>
              <w:left w:val="nil"/>
              <w:bottom w:val="nil"/>
              <w:right w:val="nil"/>
            </w:tcBorders>
            <w:shd w:val="clear" w:color="000000" w:fill="FFFFFF"/>
            <w:vAlign w:val="center"/>
            <w:hideMark/>
          </w:tcPr>
          <w:p w14:paraId="763A1A0F"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desemp_ingles</w:t>
            </w:r>
            <w:proofErr w:type="spellEnd"/>
            <w:r w:rsidRPr="004936D4">
              <w:rPr>
                <w:sz w:val="16"/>
                <w:szCs w:val="16"/>
                <w:lang w:eastAsia="es-CO"/>
              </w:rPr>
              <w:t xml:space="preserve"> (A-)*</w:t>
            </w:r>
          </w:p>
        </w:tc>
        <w:tc>
          <w:tcPr>
            <w:tcW w:w="1135" w:type="dxa"/>
            <w:tcBorders>
              <w:top w:val="nil"/>
              <w:left w:val="nil"/>
              <w:bottom w:val="nil"/>
              <w:right w:val="nil"/>
            </w:tcBorders>
            <w:shd w:val="clear" w:color="000000" w:fill="FFFFFF"/>
            <w:vAlign w:val="center"/>
            <w:hideMark/>
          </w:tcPr>
          <w:p w14:paraId="2E06A211" w14:textId="77777777" w:rsidR="0038612C" w:rsidRPr="004936D4" w:rsidRDefault="0038612C" w:rsidP="00991FC7">
            <w:pPr>
              <w:spacing w:after="0" w:line="240" w:lineRule="auto"/>
              <w:ind w:left="0" w:hanging="2"/>
              <w:jc w:val="center"/>
              <w:rPr>
                <w:sz w:val="16"/>
                <w:szCs w:val="16"/>
                <w:lang w:eastAsia="es-CO"/>
              </w:rPr>
            </w:pPr>
          </w:p>
        </w:tc>
        <w:tc>
          <w:tcPr>
            <w:tcW w:w="1146" w:type="dxa"/>
            <w:tcBorders>
              <w:top w:val="nil"/>
              <w:left w:val="nil"/>
              <w:bottom w:val="nil"/>
              <w:right w:val="nil"/>
            </w:tcBorders>
            <w:shd w:val="clear" w:color="000000" w:fill="FFFFFF"/>
            <w:vAlign w:val="center"/>
            <w:hideMark/>
          </w:tcPr>
          <w:p w14:paraId="4F844050" w14:textId="77777777" w:rsidR="0038612C" w:rsidRPr="004936D4" w:rsidRDefault="0038612C" w:rsidP="00991FC7">
            <w:pPr>
              <w:spacing w:after="0" w:line="240" w:lineRule="auto"/>
              <w:ind w:left="0" w:hanging="2"/>
              <w:jc w:val="center"/>
              <w:rPr>
                <w:sz w:val="16"/>
                <w:szCs w:val="16"/>
                <w:lang w:eastAsia="es-CO"/>
              </w:rPr>
            </w:pPr>
          </w:p>
        </w:tc>
        <w:tc>
          <w:tcPr>
            <w:tcW w:w="1137" w:type="dxa"/>
            <w:tcBorders>
              <w:top w:val="nil"/>
              <w:left w:val="nil"/>
              <w:bottom w:val="nil"/>
              <w:right w:val="nil"/>
            </w:tcBorders>
            <w:shd w:val="clear" w:color="000000" w:fill="FFFFFF"/>
            <w:noWrap/>
            <w:vAlign w:val="center"/>
            <w:hideMark/>
          </w:tcPr>
          <w:p w14:paraId="1FA42A9C"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15,605</w:t>
            </w:r>
          </w:p>
        </w:tc>
        <w:tc>
          <w:tcPr>
            <w:tcW w:w="1116" w:type="dxa"/>
            <w:tcBorders>
              <w:top w:val="nil"/>
              <w:left w:val="nil"/>
              <w:bottom w:val="nil"/>
              <w:right w:val="nil"/>
            </w:tcBorders>
            <w:shd w:val="clear" w:color="000000" w:fill="FFFFFF"/>
            <w:noWrap/>
            <w:vAlign w:val="center"/>
            <w:hideMark/>
          </w:tcPr>
          <w:p w14:paraId="78036B93"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4</w:t>
            </w:r>
          </w:p>
        </w:tc>
        <w:tc>
          <w:tcPr>
            <w:tcW w:w="1133" w:type="dxa"/>
            <w:tcBorders>
              <w:top w:val="nil"/>
              <w:left w:val="nil"/>
              <w:bottom w:val="nil"/>
              <w:right w:val="nil"/>
            </w:tcBorders>
            <w:shd w:val="clear" w:color="000000" w:fill="FFFFFF"/>
            <w:noWrap/>
            <w:vAlign w:val="center"/>
            <w:hideMark/>
          </w:tcPr>
          <w:p w14:paraId="3642DC7E"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0,004</w:t>
            </w:r>
          </w:p>
        </w:tc>
        <w:tc>
          <w:tcPr>
            <w:tcW w:w="1137" w:type="dxa"/>
            <w:tcBorders>
              <w:top w:val="nil"/>
              <w:left w:val="nil"/>
              <w:bottom w:val="nil"/>
              <w:right w:val="nil"/>
            </w:tcBorders>
            <w:shd w:val="clear" w:color="000000" w:fill="FFFFFF"/>
            <w:vAlign w:val="center"/>
            <w:hideMark/>
          </w:tcPr>
          <w:p w14:paraId="3E118B71" w14:textId="77777777" w:rsidR="0038612C" w:rsidRPr="004936D4" w:rsidRDefault="0038612C" w:rsidP="00991FC7">
            <w:pPr>
              <w:spacing w:after="0" w:line="240" w:lineRule="auto"/>
              <w:ind w:left="0" w:hanging="2"/>
              <w:jc w:val="center"/>
              <w:rPr>
                <w:sz w:val="16"/>
                <w:szCs w:val="16"/>
                <w:lang w:eastAsia="es-CO"/>
              </w:rPr>
            </w:pPr>
          </w:p>
        </w:tc>
      </w:tr>
      <w:tr w:rsidR="0038612C" w:rsidRPr="004936D4" w14:paraId="20741FB4" w14:textId="77777777" w:rsidTr="003A6E48">
        <w:trPr>
          <w:trHeight w:val="149"/>
        </w:trPr>
        <w:tc>
          <w:tcPr>
            <w:tcW w:w="2564" w:type="dxa"/>
            <w:tcBorders>
              <w:top w:val="nil"/>
              <w:left w:val="nil"/>
              <w:bottom w:val="nil"/>
              <w:right w:val="nil"/>
            </w:tcBorders>
            <w:shd w:val="clear" w:color="000000" w:fill="FFFFFF"/>
            <w:vAlign w:val="center"/>
            <w:hideMark/>
          </w:tcPr>
          <w:p w14:paraId="42278941"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desemp_ingles</w:t>
            </w:r>
            <w:proofErr w:type="spellEnd"/>
            <w:r w:rsidRPr="004936D4">
              <w:rPr>
                <w:sz w:val="16"/>
                <w:szCs w:val="16"/>
                <w:lang w:eastAsia="es-CO"/>
              </w:rPr>
              <w:t xml:space="preserve"> (A1)</w:t>
            </w:r>
          </w:p>
        </w:tc>
        <w:tc>
          <w:tcPr>
            <w:tcW w:w="1135" w:type="dxa"/>
            <w:tcBorders>
              <w:top w:val="nil"/>
              <w:left w:val="nil"/>
              <w:bottom w:val="nil"/>
              <w:right w:val="nil"/>
            </w:tcBorders>
            <w:shd w:val="clear" w:color="000000" w:fill="FFFFFF"/>
            <w:noWrap/>
            <w:vAlign w:val="center"/>
            <w:hideMark/>
          </w:tcPr>
          <w:p w14:paraId="01C95D6E"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0,538</w:t>
            </w:r>
          </w:p>
        </w:tc>
        <w:tc>
          <w:tcPr>
            <w:tcW w:w="1146" w:type="dxa"/>
            <w:tcBorders>
              <w:top w:val="nil"/>
              <w:left w:val="nil"/>
              <w:bottom w:val="nil"/>
              <w:right w:val="nil"/>
            </w:tcBorders>
            <w:shd w:val="clear" w:color="000000" w:fill="FFFFFF"/>
            <w:noWrap/>
            <w:vAlign w:val="center"/>
            <w:hideMark/>
          </w:tcPr>
          <w:p w14:paraId="2511FE22"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0,25</w:t>
            </w:r>
          </w:p>
        </w:tc>
        <w:tc>
          <w:tcPr>
            <w:tcW w:w="1137" w:type="dxa"/>
            <w:tcBorders>
              <w:top w:val="nil"/>
              <w:left w:val="nil"/>
              <w:bottom w:val="nil"/>
              <w:right w:val="nil"/>
            </w:tcBorders>
            <w:shd w:val="clear" w:color="000000" w:fill="FFFFFF"/>
            <w:noWrap/>
            <w:vAlign w:val="center"/>
            <w:hideMark/>
          </w:tcPr>
          <w:p w14:paraId="3E4F2889"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4,623</w:t>
            </w:r>
          </w:p>
        </w:tc>
        <w:tc>
          <w:tcPr>
            <w:tcW w:w="1116" w:type="dxa"/>
            <w:tcBorders>
              <w:top w:val="nil"/>
              <w:left w:val="nil"/>
              <w:bottom w:val="nil"/>
              <w:right w:val="nil"/>
            </w:tcBorders>
            <w:shd w:val="clear" w:color="000000" w:fill="FFFFFF"/>
            <w:noWrap/>
            <w:vAlign w:val="center"/>
            <w:hideMark/>
          </w:tcPr>
          <w:p w14:paraId="7DD2D380"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w:t>
            </w:r>
          </w:p>
        </w:tc>
        <w:tc>
          <w:tcPr>
            <w:tcW w:w="1133" w:type="dxa"/>
            <w:tcBorders>
              <w:top w:val="nil"/>
              <w:left w:val="nil"/>
              <w:bottom w:val="nil"/>
              <w:right w:val="nil"/>
            </w:tcBorders>
            <w:shd w:val="clear" w:color="auto" w:fill="auto"/>
            <w:noWrap/>
            <w:vAlign w:val="center"/>
            <w:hideMark/>
          </w:tcPr>
          <w:p w14:paraId="1C08DD7F" w14:textId="77777777" w:rsidR="0038612C" w:rsidRPr="00B67F77" w:rsidRDefault="0038612C" w:rsidP="00991FC7">
            <w:pPr>
              <w:spacing w:after="0" w:line="240" w:lineRule="auto"/>
              <w:ind w:left="0" w:hanging="2"/>
              <w:jc w:val="center"/>
              <w:rPr>
                <w:sz w:val="16"/>
                <w:szCs w:val="16"/>
                <w:lang w:eastAsia="es-CO"/>
              </w:rPr>
            </w:pPr>
            <w:r w:rsidRPr="00B67F77">
              <w:rPr>
                <w:sz w:val="16"/>
                <w:szCs w:val="16"/>
                <w:lang w:eastAsia="es-CO"/>
              </w:rPr>
              <w:t>0,032</w:t>
            </w:r>
          </w:p>
        </w:tc>
        <w:tc>
          <w:tcPr>
            <w:tcW w:w="1137" w:type="dxa"/>
            <w:tcBorders>
              <w:top w:val="nil"/>
              <w:left w:val="nil"/>
              <w:bottom w:val="nil"/>
              <w:right w:val="nil"/>
            </w:tcBorders>
            <w:shd w:val="clear" w:color="000000" w:fill="FFFFFF"/>
            <w:noWrap/>
            <w:vAlign w:val="center"/>
            <w:hideMark/>
          </w:tcPr>
          <w:p w14:paraId="1B261EB1"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1,713</w:t>
            </w:r>
          </w:p>
        </w:tc>
      </w:tr>
      <w:tr w:rsidR="0038612C" w:rsidRPr="004936D4" w14:paraId="5EB4C2C7" w14:textId="77777777" w:rsidTr="003A6E48">
        <w:trPr>
          <w:trHeight w:val="149"/>
        </w:trPr>
        <w:tc>
          <w:tcPr>
            <w:tcW w:w="2564" w:type="dxa"/>
            <w:tcBorders>
              <w:top w:val="nil"/>
              <w:left w:val="nil"/>
              <w:bottom w:val="nil"/>
              <w:right w:val="nil"/>
            </w:tcBorders>
            <w:shd w:val="clear" w:color="000000" w:fill="FFFFFF"/>
            <w:vAlign w:val="center"/>
            <w:hideMark/>
          </w:tcPr>
          <w:p w14:paraId="21F10719"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desemp_ingles</w:t>
            </w:r>
            <w:proofErr w:type="spellEnd"/>
            <w:r w:rsidRPr="004936D4">
              <w:rPr>
                <w:sz w:val="16"/>
                <w:szCs w:val="16"/>
                <w:lang w:eastAsia="es-CO"/>
              </w:rPr>
              <w:t xml:space="preserve"> (A2)</w:t>
            </w:r>
          </w:p>
        </w:tc>
        <w:tc>
          <w:tcPr>
            <w:tcW w:w="1135" w:type="dxa"/>
            <w:tcBorders>
              <w:top w:val="nil"/>
              <w:left w:val="nil"/>
              <w:bottom w:val="nil"/>
              <w:right w:val="nil"/>
            </w:tcBorders>
            <w:shd w:val="clear" w:color="000000" w:fill="FFFFFF"/>
            <w:noWrap/>
            <w:vAlign w:val="center"/>
            <w:hideMark/>
          </w:tcPr>
          <w:p w14:paraId="36AA013B"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0,949</w:t>
            </w:r>
          </w:p>
        </w:tc>
        <w:tc>
          <w:tcPr>
            <w:tcW w:w="1146" w:type="dxa"/>
            <w:tcBorders>
              <w:top w:val="nil"/>
              <w:left w:val="nil"/>
              <w:bottom w:val="nil"/>
              <w:right w:val="nil"/>
            </w:tcBorders>
            <w:shd w:val="clear" w:color="000000" w:fill="FFFFFF"/>
            <w:noWrap/>
            <w:vAlign w:val="center"/>
            <w:hideMark/>
          </w:tcPr>
          <w:p w14:paraId="32FE0249"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0,29</w:t>
            </w:r>
          </w:p>
        </w:tc>
        <w:tc>
          <w:tcPr>
            <w:tcW w:w="1137" w:type="dxa"/>
            <w:tcBorders>
              <w:top w:val="nil"/>
              <w:left w:val="nil"/>
              <w:bottom w:val="nil"/>
              <w:right w:val="nil"/>
            </w:tcBorders>
            <w:shd w:val="clear" w:color="000000" w:fill="FFFFFF"/>
            <w:noWrap/>
            <w:vAlign w:val="center"/>
            <w:hideMark/>
          </w:tcPr>
          <w:p w14:paraId="55AA79CB"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10,736</w:t>
            </w:r>
          </w:p>
        </w:tc>
        <w:tc>
          <w:tcPr>
            <w:tcW w:w="1116" w:type="dxa"/>
            <w:tcBorders>
              <w:top w:val="nil"/>
              <w:left w:val="nil"/>
              <w:bottom w:val="nil"/>
              <w:right w:val="nil"/>
            </w:tcBorders>
            <w:shd w:val="clear" w:color="000000" w:fill="FFFFFF"/>
            <w:noWrap/>
            <w:vAlign w:val="center"/>
            <w:hideMark/>
          </w:tcPr>
          <w:p w14:paraId="080F4155"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w:t>
            </w:r>
          </w:p>
        </w:tc>
        <w:tc>
          <w:tcPr>
            <w:tcW w:w="1133" w:type="dxa"/>
            <w:tcBorders>
              <w:top w:val="nil"/>
              <w:left w:val="nil"/>
              <w:bottom w:val="nil"/>
              <w:right w:val="nil"/>
            </w:tcBorders>
            <w:shd w:val="clear" w:color="auto" w:fill="auto"/>
            <w:noWrap/>
            <w:vAlign w:val="center"/>
            <w:hideMark/>
          </w:tcPr>
          <w:p w14:paraId="4C4A1286" w14:textId="77777777" w:rsidR="0038612C" w:rsidRPr="00B67F77" w:rsidRDefault="0038612C" w:rsidP="00991FC7">
            <w:pPr>
              <w:spacing w:after="0" w:line="240" w:lineRule="auto"/>
              <w:ind w:left="0" w:hanging="2"/>
              <w:jc w:val="center"/>
              <w:rPr>
                <w:sz w:val="16"/>
                <w:szCs w:val="16"/>
                <w:lang w:eastAsia="es-CO"/>
              </w:rPr>
            </w:pPr>
            <w:r w:rsidRPr="00B67F77">
              <w:rPr>
                <w:sz w:val="16"/>
                <w:szCs w:val="16"/>
                <w:lang w:eastAsia="es-CO"/>
              </w:rPr>
              <w:t>0,001</w:t>
            </w:r>
          </w:p>
        </w:tc>
        <w:tc>
          <w:tcPr>
            <w:tcW w:w="1137" w:type="dxa"/>
            <w:tcBorders>
              <w:top w:val="nil"/>
              <w:left w:val="nil"/>
              <w:bottom w:val="nil"/>
              <w:right w:val="nil"/>
            </w:tcBorders>
            <w:shd w:val="clear" w:color="000000" w:fill="FFFFFF"/>
            <w:noWrap/>
            <w:vAlign w:val="center"/>
            <w:hideMark/>
          </w:tcPr>
          <w:p w14:paraId="50B584CE"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2,583</w:t>
            </w:r>
          </w:p>
        </w:tc>
      </w:tr>
      <w:tr w:rsidR="0038612C" w:rsidRPr="004936D4" w14:paraId="6BD86D58" w14:textId="77777777" w:rsidTr="003A6E48">
        <w:trPr>
          <w:trHeight w:val="149"/>
        </w:trPr>
        <w:tc>
          <w:tcPr>
            <w:tcW w:w="2564" w:type="dxa"/>
            <w:tcBorders>
              <w:top w:val="nil"/>
              <w:left w:val="nil"/>
              <w:bottom w:val="nil"/>
              <w:right w:val="nil"/>
            </w:tcBorders>
            <w:shd w:val="clear" w:color="000000" w:fill="FFFFFF"/>
            <w:vAlign w:val="center"/>
            <w:hideMark/>
          </w:tcPr>
          <w:p w14:paraId="57A1345E"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desemp_ingles</w:t>
            </w:r>
            <w:proofErr w:type="spellEnd"/>
            <w:r w:rsidRPr="004936D4">
              <w:rPr>
                <w:sz w:val="16"/>
                <w:szCs w:val="16"/>
                <w:lang w:eastAsia="es-CO"/>
              </w:rPr>
              <w:t xml:space="preserve"> (B+)</w:t>
            </w:r>
          </w:p>
        </w:tc>
        <w:tc>
          <w:tcPr>
            <w:tcW w:w="1135" w:type="dxa"/>
            <w:tcBorders>
              <w:top w:val="nil"/>
              <w:left w:val="nil"/>
              <w:bottom w:val="nil"/>
              <w:right w:val="nil"/>
            </w:tcBorders>
            <w:shd w:val="clear" w:color="000000" w:fill="FFFFFF"/>
            <w:noWrap/>
            <w:vAlign w:val="center"/>
            <w:hideMark/>
          </w:tcPr>
          <w:p w14:paraId="5E62DF73"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0,715</w:t>
            </w:r>
          </w:p>
        </w:tc>
        <w:tc>
          <w:tcPr>
            <w:tcW w:w="1146" w:type="dxa"/>
            <w:tcBorders>
              <w:top w:val="nil"/>
              <w:left w:val="nil"/>
              <w:bottom w:val="nil"/>
              <w:right w:val="nil"/>
            </w:tcBorders>
            <w:shd w:val="clear" w:color="000000" w:fill="FFFFFF"/>
            <w:noWrap/>
            <w:vAlign w:val="center"/>
            <w:hideMark/>
          </w:tcPr>
          <w:p w14:paraId="12232ECC"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0,668</w:t>
            </w:r>
          </w:p>
        </w:tc>
        <w:tc>
          <w:tcPr>
            <w:tcW w:w="1137" w:type="dxa"/>
            <w:tcBorders>
              <w:top w:val="nil"/>
              <w:left w:val="nil"/>
              <w:bottom w:val="nil"/>
              <w:right w:val="nil"/>
            </w:tcBorders>
            <w:shd w:val="clear" w:color="000000" w:fill="FFFFFF"/>
            <w:noWrap/>
            <w:vAlign w:val="center"/>
            <w:hideMark/>
          </w:tcPr>
          <w:p w14:paraId="6AC710CA"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1,144</w:t>
            </w:r>
          </w:p>
        </w:tc>
        <w:tc>
          <w:tcPr>
            <w:tcW w:w="1116" w:type="dxa"/>
            <w:tcBorders>
              <w:top w:val="nil"/>
              <w:left w:val="nil"/>
              <w:bottom w:val="nil"/>
              <w:right w:val="nil"/>
            </w:tcBorders>
            <w:shd w:val="clear" w:color="000000" w:fill="FFFFFF"/>
            <w:noWrap/>
            <w:vAlign w:val="center"/>
            <w:hideMark/>
          </w:tcPr>
          <w:p w14:paraId="71DBF690"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w:t>
            </w:r>
          </w:p>
        </w:tc>
        <w:tc>
          <w:tcPr>
            <w:tcW w:w="1133" w:type="dxa"/>
            <w:tcBorders>
              <w:top w:val="nil"/>
              <w:left w:val="nil"/>
              <w:bottom w:val="nil"/>
              <w:right w:val="nil"/>
            </w:tcBorders>
            <w:shd w:val="clear" w:color="auto" w:fill="auto"/>
            <w:noWrap/>
            <w:vAlign w:val="center"/>
            <w:hideMark/>
          </w:tcPr>
          <w:p w14:paraId="1E8EE2C8" w14:textId="77777777" w:rsidR="0038612C" w:rsidRPr="00B67F77" w:rsidRDefault="0038612C" w:rsidP="00991FC7">
            <w:pPr>
              <w:spacing w:after="0" w:line="240" w:lineRule="auto"/>
              <w:ind w:left="0" w:hanging="2"/>
              <w:jc w:val="center"/>
              <w:rPr>
                <w:sz w:val="16"/>
                <w:szCs w:val="16"/>
                <w:lang w:eastAsia="es-CO"/>
              </w:rPr>
            </w:pPr>
            <w:r w:rsidRPr="00B67F77">
              <w:rPr>
                <w:sz w:val="16"/>
                <w:szCs w:val="16"/>
                <w:lang w:eastAsia="es-CO"/>
              </w:rPr>
              <w:t>0,285</w:t>
            </w:r>
          </w:p>
        </w:tc>
        <w:tc>
          <w:tcPr>
            <w:tcW w:w="1137" w:type="dxa"/>
            <w:tcBorders>
              <w:top w:val="nil"/>
              <w:left w:val="nil"/>
              <w:bottom w:val="nil"/>
              <w:right w:val="nil"/>
            </w:tcBorders>
            <w:shd w:val="clear" w:color="000000" w:fill="FFFFFF"/>
            <w:noWrap/>
            <w:vAlign w:val="center"/>
            <w:hideMark/>
          </w:tcPr>
          <w:p w14:paraId="6A9EDEDB"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2,044</w:t>
            </w:r>
          </w:p>
        </w:tc>
      </w:tr>
      <w:tr w:rsidR="0038612C" w:rsidRPr="004936D4" w14:paraId="66A99851" w14:textId="77777777" w:rsidTr="003A6E48">
        <w:trPr>
          <w:trHeight w:val="149"/>
        </w:trPr>
        <w:tc>
          <w:tcPr>
            <w:tcW w:w="2564" w:type="dxa"/>
            <w:tcBorders>
              <w:top w:val="nil"/>
              <w:left w:val="nil"/>
              <w:bottom w:val="nil"/>
              <w:right w:val="nil"/>
            </w:tcBorders>
            <w:shd w:val="clear" w:color="000000" w:fill="FFFFFF"/>
            <w:vAlign w:val="center"/>
            <w:hideMark/>
          </w:tcPr>
          <w:p w14:paraId="68E7B77C"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desemp_ingles</w:t>
            </w:r>
            <w:proofErr w:type="spellEnd"/>
            <w:r w:rsidRPr="004936D4">
              <w:rPr>
                <w:sz w:val="16"/>
                <w:szCs w:val="16"/>
                <w:lang w:eastAsia="es-CO"/>
              </w:rPr>
              <w:t xml:space="preserve"> (B1)</w:t>
            </w:r>
          </w:p>
        </w:tc>
        <w:tc>
          <w:tcPr>
            <w:tcW w:w="1135" w:type="dxa"/>
            <w:tcBorders>
              <w:top w:val="nil"/>
              <w:left w:val="nil"/>
              <w:bottom w:val="nil"/>
              <w:right w:val="nil"/>
            </w:tcBorders>
            <w:shd w:val="clear" w:color="000000" w:fill="FFFFFF"/>
            <w:noWrap/>
            <w:vAlign w:val="center"/>
            <w:hideMark/>
          </w:tcPr>
          <w:p w14:paraId="1C770D41"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1,161</w:t>
            </w:r>
          </w:p>
        </w:tc>
        <w:tc>
          <w:tcPr>
            <w:tcW w:w="1146" w:type="dxa"/>
            <w:tcBorders>
              <w:top w:val="nil"/>
              <w:left w:val="nil"/>
              <w:bottom w:val="nil"/>
              <w:right w:val="nil"/>
            </w:tcBorders>
            <w:shd w:val="clear" w:color="000000" w:fill="FFFFFF"/>
            <w:noWrap/>
            <w:vAlign w:val="center"/>
            <w:hideMark/>
          </w:tcPr>
          <w:p w14:paraId="1E443E19"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0,337</w:t>
            </w:r>
          </w:p>
        </w:tc>
        <w:tc>
          <w:tcPr>
            <w:tcW w:w="1137" w:type="dxa"/>
            <w:tcBorders>
              <w:top w:val="nil"/>
              <w:left w:val="nil"/>
              <w:bottom w:val="nil"/>
              <w:right w:val="nil"/>
            </w:tcBorders>
            <w:shd w:val="clear" w:color="000000" w:fill="FFFFFF"/>
            <w:noWrap/>
            <w:vAlign w:val="center"/>
            <w:hideMark/>
          </w:tcPr>
          <w:p w14:paraId="3B0F037F"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11,859</w:t>
            </w:r>
          </w:p>
        </w:tc>
        <w:tc>
          <w:tcPr>
            <w:tcW w:w="1116" w:type="dxa"/>
            <w:tcBorders>
              <w:top w:val="nil"/>
              <w:left w:val="nil"/>
              <w:bottom w:val="nil"/>
              <w:right w:val="nil"/>
            </w:tcBorders>
            <w:shd w:val="clear" w:color="000000" w:fill="FFFFFF"/>
            <w:noWrap/>
            <w:vAlign w:val="center"/>
            <w:hideMark/>
          </w:tcPr>
          <w:p w14:paraId="4A0604BD"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w:t>
            </w:r>
          </w:p>
        </w:tc>
        <w:tc>
          <w:tcPr>
            <w:tcW w:w="1133" w:type="dxa"/>
            <w:tcBorders>
              <w:top w:val="nil"/>
              <w:left w:val="nil"/>
              <w:bottom w:val="nil"/>
              <w:right w:val="nil"/>
            </w:tcBorders>
            <w:shd w:val="clear" w:color="auto" w:fill="auto"/>
            <w:noWrap/>
            <w:vAlign w:val="center"/>
            <w:hideMark/>
          </w:tcPr>
          <w:p w14:paraId="63F0AC30" w14:textId="77777777" w:rsidR="0038612C" w:rsidRPr="00B67F77" w:rsidRDefault="0038612C" w:rsidP="00991FC7">
            <w:pPr>
              <w:spacing w:after="0" w:line="240" w:lineRule="auto"/>
              <w:ind w:left="0" w:hanging="2"/>
              <w:jc w:val="center"/>
              <w:rPr>
                <w:sz w:val="16"/>
                <w:szCs w:val="16"/>
                <w:lang w:eastAsia="es-CO"/>
              </w:rPr>
            </w:pPr>
            <w:r w:rsidRPr="00B67F77">
              <w:rPr>
                <w:sz w:val="16"/>
                <w:szCs w:val="16"/>
                <w:lang w:eastAsia="es-CO"/>
              </w:rPr>
              <w:t>0,001</w:t>
            </w:r>
          </w:p>
        </w:tc>
        <w:tc>
          <w:tcPr>
            <w:tcW w:w="1137" w:type="dxa"/>
            <w:tcBorders>
              <w:top w:val="nil"/>
              <w:left w:val="nil"/>
              <w:bottom w:val="nil"/>
              <w:right w:val="nil"/>
            </w:tcBorders>
            <w:shd w:val="clear" w:color="000000" w:fill="FFFFFF"/>
            <w:noWrap/>
            <w:vAlign w:val="center"/>
            <w:hideMark/>
          </w:tcPr>
          <w:p w14:paraId="230A8C00"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3,193</w:t>
            </w:r>
          </w:p>
        </w:tc>
      </w:tr>
      <w:tr w:rsidR="0038612C" w:rsidRPr="004936D4" w14:paraId="71F8DC71" w14:textId="77777777" w:rsidTr="003A6E48">
        <w:trPr>
          <w:trHeight w:val="149"/>
        </w:trPr>
        <w:tc>
          <w:tcPr>
            <w:tcW w:w="2564" w:type="dxa"/>
            <w:tcBorders>
              <w:top w:val="nil"/>
              <w:left w:val="nil"/>
              <w:bottom w:val="nil"/>
              <w:right w:val="nil"/>
            </w:tcBorders>
            <w:shd w:val="clear" w:color="000000" w:fill="FFFFFF"/>
            <w:noWrap/>
            <w:vAlign w:val="center"/>
            <w:hideMark/>
          </w:tcPr>
          <w:p w14:paraId="13453DBC"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fami_numlibros</w:t>
            </w:r>
            <w:proofErr w:type="spellEnd"/>
            <w:r w:rsidRPr="004936D4">
              <w:rPr>
                <w:sz w:val="16"/>
                <w:szCs w:val="16"/>
                <w:lang w:eastAsia="es-CO"/>
              </w:rPr>
              <w:t xml:space="preserve"> (0-</w:t>
            </w:r>
            <w:proofErr w:type="gramStart"/>
            <w:r w:rsidRPr="004936D4">
              <w:rPr>
                <w:sz w:val="16"/>
                <w:szCs w:val="16"/>
                <w:lang w:eastAsia="es-CO"/>
              </w:rPr>
              <w:t>10)*</w:t>
            </w:r>
            <w:proofErr w:type="gramEnd"/>
          </w:p>
        </w:tc>
        <w:tc>
          <w:tcPr>
            <w:tcW w:w="1135" w:type="dxa"/>
            <w:tcBorders>
              <w:top w:val="nil"/>
              <w:left w:val="nil"/>
              <w:bottom w:val="nil"/>
              <w:right w:val="nil"/>
            </w:tcBorders>
            <w:shd w:val="clear" w:color="000000" w:fill="FFFFFF"/>
            <w:vAlign w:val="center"/>
            <w:hideMark/>
          </w:tcPr>
          <w:p w14:paraId="625E14C2" w14:textId="77777777" w:rsidR="0038612C" w:rsidRPr="004936D4" w:rsidRDefault="0038612C" w:rsidP="00991FC7">
            <w:pPr>
              <w:spacing w:after="0" w:line="240" w:lineRule="auto"/>
              <w:ind w:left="0" w:hanging="2"/>
              <w:jc w:val="center"/>
              <w:rPr>
                <w:sz w:val="16"/>
                <w:szCs w:val="16"/>
                <w:lang w:eastAsia="es-CO"/>
              </w:rPr>
            </w:pPr>
          </w:p>
        </w:tc>
        <w:tc>
          <w:tcPr>
            <w:tcW w:w="1146" w:type="dxa"/>
            <w:tcBorders>
              <w:top w:val="nil"/>
              <w:left w:val="nil"/>
              <w:bottom w:val="nil"/>
              <w:right w:val="nil"/>
            </w:tcBorders>
            <w:shd w:val="clear" w:color="000000" w:fill="FFFFFF"/>
            <w:vAlign w:val="center"/>
            <w:hideMark/>
          </w:tcPr>
          <w:p w14:paraId="4E4F50E9" w14:textId="77777777" w:rsidR="0038612C" w:rsidRPr="004936D4" w:rsidRDefault="0038612C" w:rsidP="00991FC7">
            <w:pPr>
              <w:spacing w:after="0" w:line="240" w:lineRule="auto"/>
              <w:ind w:left="0" w:hanging="2"/>
              <w:jc w:val="center"/>
              <w:rPr>
                <w:sz w:val="16"/>
                <w:szCs w:val="16"/>
                <w:lang w:eastAsia="es-CO"/>
              </w:rPr>
            </w:pPr>
          </w:p>
        </w:tc>
        <w:tc>
          <w:tcPr>
            <w:tcW w:w="1137" w:type="dxa"/>
            <w:tcBorders>
              <w:top w:val="nil"/>
              <w:left w:val="nil"/>
              <w:bottom w:val="nil"/>
              <w:right w:val="nil"/>
            </w:tcBorders>
            <w:shd w:val="clear" w:color="000000" w:fill="FFFFFF"/>
            <w:noWrap/>
            <w:vAlign w:val="center"/>
            <w:hideMark/>
          </w:tcPr>
          <w:p w14:paraId="53DFCCD7"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9,056</w:t>
            </w:r>
          </w:p>
        </w:tc>
        <w:tc>
          <w:tcPr>
            <w:tcW w:w="1116" w:type="dxa"/>
            <w:tcBorders>
              <w:top w:val="nil"/>
              <w:left w:val="nil"/>
              <w:bottom w:val="nil"/>
              <w:right w:val="nil"/>
            </w:tcBorders>
            <w:shd w:val="clear" w:color="000000" w:fill="FFFFFF"/>
            <w:noWrap/>
            <w:vAlign w:val="center"/>
            <w:hideMark/>
          </w:tcPr>
          <w:p w14:paraId="4BC237E9"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3</w:t>
            </w:r>
          </w:p>
        </w:tc>
        <w:tc>
          <w:tcPr>
            <w:tcW w:w="1133" w:type="dxa"/>
            <w:tcBorders>
              <w:top w:val="nil"/>
              <w:left w:val="nil"/>
              <w:bottom w:val="nil"/>
              <w:right w:val="nil"/>
            </w:tcBorders>
            <w:shd w:val="clear" w:color="auto" w:fill="auto"/>
            <w:noWrap/>
            <w:vAlign w:val="center"/>
            <w:hideMark/>
          </w:tcPr>
          <w:p w14:paraId="74E7BD62" w14:textId="77777777" w:rsidR="0038612C" w:rsidRPr="00B67F77" w:rsidRDefault="0038612C" w:rsidP="00991FC7">
            <w:pPr>
              <w:spacing w:after="0" w:line="240" w:lineRule="auto"/>
              <w:ind w:left="0" w:hanging="2"/>
              <w:jc w:val="center"/>
              <w:rPr>
                <w:sz w:val="16"/>
                <w:szCs w:val="16"/>
                <w:lang w:eastAsia="es-CO"/>
              </w:rPr>
            </w:pPr>
            <w:r w:rsidRPr="00B67F77">
              <w:rPr>
                <w:sz w:val="16"/>
                <w:szCs w:val="16"/>
                <w:lang w:eastAsia="es-CO"/>
              </w:rPr>
              <w:t>0,029</w:t>
            </w:r>
          </w:p>
        </w:tc>
        <w:tc>
          <w:tcPr>
            <w:tcW w:w="1137" w:type="dxa"/>
            <w:tcBorders>
              <w:top w:val="nil"/>
              <w:left w:val="nil"/>
              <w:bottom w:val="nil"/>
              <w:right w:val="nil"/>
            </w:tcBorders>
            <w:shd w:val="clear" w:color="000000" w:fill="FFFFFF"/>
            <w:hideMark/>
          </w:tcPr>
          <w:p w14:paraId="79594D56" w14:textId="77777777" w:rsidR="0038612C" w:rsidRPr="004936D4" w:rsidRDefault="0038612C" w:rsidP="00991FC7">
            <w:pPr>
              <w:spacing w:after="0" w:line="240" w:lineRule="auto"/>
              <w:ind w:left="0" w:hanging="2"/>
              <w:jc w:val="center"/>
              <w:rPr>
                <w:sz w:val="16"/>
                <w:szCs w:val="16"/>
                <w:lang w:eastAsia="es-CO"/>
              </w:rPr>
            </w:pPr>
          </w:p>
        </w:tc>
      </w:tr>
      <w:tr w:rsidR="0038612C" w:rsidRPr="004936D4" w14:paraId="1C52E883" w14:textId="77777777" w:rsidTr="003A6E48">
        <w:trPr>
          <w:trHeight w:val="149"/>
        </w:trPr>
        <w:tc>
          <w:tcPr>
            <w:tcW w:w="2564" w:type="dxa"/>
            <w:tcBorders>
              <w:top w:val="nil"/>
              <w:left w:val="nil"/>
              <w:bottom w:val="nil"/>
              <w:right w:val="nil"/>
            </w:tcBorders>
            <w:shd w:val="clear" w:color="000000" w:fill="FFFFFF"/>
            <w:noWrap/>
            <w:vAlign w:val="center"/>
            <w:hideMark/>
          </w:tcPr>
          <w:p w14:paraId="732DD328"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fami_numlibros</w:t>
            </w:r>
            <w:proofErr w:type="spellEnd"/>
            <w:r w:rsidRPr="004936D4">
              <w:rPr>
                <w:sz w:val="16"/>
                <w:szCs w:val="16"/>
                <w:lang w:eastAsia="es-CO"/>
              </w:rPr>
              <w:t xml:space="preserve"> (11-25)</w:t>
            </w:r>
          </w:p>
        </w:tc>
        <w:tc>
          <w:tcPr>
            <w:tcW w:w="1135" w:type="dxa"/>
            <w:tcBorders>
              <w:top w:val="nil"/>
              <w:left w:val="nil"/>
              <w:bottom w:val="nil"/>
              <w:right w:val="nil"/>
            </w:tcBorders>
            <w:shd w:val="clear" w:color="000000" w:fill="FFFFFF"/>
            <w:noWrap/>
            <w:vAlign w:val="center"/>
            <w:hideMark/>
          </w:tcPr>
          <w:p w14:paraId="400AAC54"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0,51</w:t>
            </w:r>
          </w:p>
        </w:tc>
        <w:tc>
          <w:tcPr>
            <w:tcW w:w="1146" w:type="dxa"/>
            <w:tcBorders>
              <w:top w:val="nil"/>
              <w:left w:val="nil"/>
              <w:bottom w:val="nil"/>
              <w:right w:val="nil"/>
            </w:tcBorders>
            <w:shd w:val="clear" w:color="000000" w:fill="FFFFFF"/>
            <w:noWrap/>
            <w:vAlign w:val="center"/>
            <w:hideMark/>
          </w:tcPr>
          <w:p w14:paraId="7481E3A9"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0,234</w:t>
            </w:r>
          </w:p>
        </w:tc>
        <w:tc>
          <w:tcPr>
            <w:tcW w:w="1137" w:type="dxa"/>
            <w:tcBorders>
              <w:top w:val="nil"/>
              <w:left w:val="nil"/>
              <w:bottom w:val="nil"/>
              <w:right w:val="nil"/>
            </w:tcBorders>
            <w:shd w:val="clear" w:color="000000" w:fill="FFFFFF"/>
            <w:noWrap/>
            <w:vAlign w:val="center"/>
            <w:hideMark/>
          </w:tcPr>
          <w:p w14:paraId="3607BFBC"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4,742</w:t>
            </w:r>
          </w:p>
        </w:tc>
        <w:tc>
          <w:tcPr>
            <w:tcW w:w="1116" w:type="dxa"/>
            <w:tcBorders>
              <w:top w:val="nil"/>
              <w:left w:val="nil"/>
              <w:bottom w:val="nil"/>
              <w:right w:val="nil"/>
            </w:tcBorders>
            <w:shd w:val="clear" w:color="000000" w:fill="FFFFFF"/>
            <w:noWrap/>
            <w:vAlign w:val="center"/>
            <w:hideMark/>
          </w:tcPr>
          <w:p w14:paraId="62535427"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w:t>
            </w:r>
          </w:p>
        </w:tc>
        <w:tc>
          <w:tcPr>
            <w:tcW w:w="1133" w:type="dxa"/>
            <w:tcBorders>
              <w:top w:val="nil"/>
              <w:left w:val="nil"/>
              <w:bottom w:val="nil"/>
              <w:right w:val="nil"/>
            </w:tcBorders>
            <w:shd w:val="clear" w:color="auto" w:fill="auto"/>
            <w:noWrap/>
            <w:vAlign w:val="center"/>
            <w:hideMark/>
          </w:tcPr>
          <w:p w14:paraId="31D05999" w14:textId="77777777" w:rsidR="0038612C" w:rsidRPr="00B67F77" w:rsidRDefault="0038612C" w:rsidP="00991FC7">
            <w:pPr>
              <w:spacing w:after="0" w:line="240" w:lineRule="auto"/>
              <w:ind w:left="0" w:hanging="2"/>
              <w:jc w:val="center"/>
              <w:rPr>
                <w:sz w:val="16"/>
                <w:szCs w:val="16"/>
                <w:lang w:eastAsia="es-CO"/>
              </w:rPr>
            </w:pPr>
            <w:r w:rsidRPr="00B67F77">
              <w:rPr>
                <w:sz w:val="16"/>
                <w:szCs w:val="16"/>
                <w:lang w:eastAsia="es-CO"/>
              </w:rPr>
              <w:t>0,029</w:t>
            </w:r>
          </w:p>
        </w:tc>
        <w:tc>
          <w:tcPr>
            <w:tcW w:w="1137" w:type="dxa"/>
            <w:tcBorders>
              <w:top w:val="nil"/>
              <w:left w:val="nil"/>
              <w:bottom w:val="nil"/>
              <w:right w:val="nil"/>
            </w:tcBorders>
            <w:shd w:val="clear" w:color="000000" w:fill="FFFFFF"/>
            <w:noWrap/>
            <w:vAlign w:val="center"/>
            <w:hideMark/>
          </w:tcPr>
          <w:p w14:paraId="210A1EF9"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1,665</w:t>
            </w:r>
          </w:p>
        </w:tc>
      </w:tr>
      <w:tr w:rsidR="0038612C" w:rsidRPr="004936D4" w14:paraId="29C37D93" w14:textId="77777777" w:rsidTr="003A6E48">
        <w:trPr>
          <w:trHeight w:val="149"/>
        </w:trPr>
        <w:tc>
          <w:tcPr>
            <w:tcW w:w="2564" w:type="dxa"/>
            <w:tcBorders>
              <w:top w:val="nil"/>
              <w:left w:val="nil"/>
              <w:bottom w:val="nil"/>
              <w:right w:val="nil"/>
            </w:tcBorders>
            <w:shd w:val="clear" w:color="000000" w:fill="FFFFFF"/>
            <w:noWrap/>
            <w:vAlign w:val="center"/>
            <w:hideMark/>
          </w:tcPr>
          <w:p w14:paraId="33AEA9F4"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fami_numlibros</w:t>
            </w:r>
            <w:proofErr w:type="spellEnd"/>
            <w:r w:rsidRPr="004936D4">
              <w:rPr>
                <w:sz w:val="16"/>
                <w:szCs w:val="16"/>
                <w:lang w:eastAsia="es-CO"/>
              </w:rPr>
              <w:t xml:space="preserve"> (26-100)</w:t>
            </w:r>
          </w:p>
        </w:tc>
        <w:tc>
          <w:tcPr>
            <w:tcW w:w="1135" w:type="dxa"/>
            <w:tcBorders>
              <w:top w:val="nil"/>
              <w:left w:val="nil"/>
              <w:bottom w:val="nil"/>
              <w:right w:val="nil"/>
            </w:tcBorders>
            <w:shd w:val="clear" w:color="000000" w:fill="FFFFFF"/>
            <w:noWrap/>
            <w:vAlign w:val="center"/>
            <w:hideMark/>
          </w:tcPr>
          <w:p w14:paraId="4EBAD09A"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0,5</w:t>
            </w:r>
          </w:p>
        </w:tc>
        <w:tc>
          <w:tcPr>
            <w:tcW w:w="1146" w:type="dxa"/>
            <w:tcBorders>
              <w:top w:val="nil"/>
              <w:left w:val="nil"/>
              <w:bottom w:val="nil"/>
              <w:right w:val="nil"/>
            </w:tcBorders>
            <w:shd w:val="clear" w:color="000000" w:fill="FFFFFF"/>
            <w:noWrap/>
            <w:vAlign w:val="center"/>
            <w:hideMark/>
          </w:tcPr>
          <w:p w14:paraId="6FE1916A"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0,245</w:t>
            </w:r>
          </w:p>
        </w:tc>
        <w:tc>
          <w:tcPr>
            <w:tcW w:w="1137" w:type="dxa"/>
            <w:tcBorders>
              <w:top w:val="nil"/>
              <w:left w:val="nil"/>
              <w:bottom w:val="nil"/>
              <w:right w:val="nil"/>
            </w:tcBorders>
            <w:shd w:val="clear" w:color="000000" w:fill="FFFFFF"/>
            <w:noWrap/>
            <w:vAlign w:val="center"/>
            <w:hideMark/>
          </w:tcPr>
          <w:p w14:paraId="3B9477CF"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4,148</w:t>
            </w:r>
          </w:p>
        </w:tc>
        <w:tc>
          <w:tcPr>
            <w:tcW w:w="1116" w:type="dxa"/>
            <w:tcBorders>
              <w:top w:val="nil"/>
              <w:left w:val="nil"/>
              <w:bottom w:val="nil"/>
              <w:right w:val="nil"/>
            </w:tcBorders>
            <w:shd w:val="clear" w:color="000000" w:fill="FFFFFF"/>
            <w:noWrap/>
            <w:vAlign w:val="center"/>
            <w:hideMark/>
          </w:tcPr>
          <w:p w14:paraId="49C5140B"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w:t>
            </w:r>
          </w:p>
        </w:tc>
        <w:tc>
          <w:tcPr>
            <w:tcW w:w="1133" w:type="dxa"/>
            <w:tcBorders>
              <w:top w:val="nil"/>
              <w:left w:val="nil"/>
              <w:bottom w:val="nil"/>
              <w:right w:val="nil"/>
            </w:tcBorders>
            <w:shd w:val="clear" w:color="auto" w:fill="auto"/>
            <w:noWrap/>
            <w:vAlign w:val="center"/>
            <w:hideMark/>
          </w:tcPr>
          <w:p w14:paraId="289ECDA7" w14:textId="77777777" w:rsidR="0038612C" w:rsidRPr="00B67F77" w:rsidRDefault="0038612C" w:rsidP="00991FC7">
            <w:pPr>
              <w:spacing w:after="0" w:line="240" w:lineRule="auto"/>
              <w:ind w:left="0" w:hanging="2"/>
              <w:jc w:val="center"/>
              <w:rPr>
                <w:sz w:val="16"/>
                <w:szCs w:val="16"/>
                <w:lang w:eastAsia="es-CO"/>
              </w:rPr>
            </w:pPr>
            <w:r w:rsidRPr="00B67F77">
              <w:rPr>
                <w:sz w:val="16"/>
                <w:szCs w:val="16"/>
                <w:lang w:eastAsia="es-CO"/>
              </w:rPr>
              <w:t>0,042</w:t>
            </w:r>
          </w:p>
        </w:tc>
        <w:tc>
          <w:tcPr>
            <w:tcW w:w="1137" w:type="dxa"/>
            <w:tcBorders>
              <w:top w:val="nil"/>
              <w:left w:val="nil"/>
              <w:bottom w:val="nil"/>
              <w:right w:val="nil"/>
            </w:tcBorders>
            <w:shd w:val="clear" w:color="000000" w:fill="FFFFFF"/>
            <w:noWrap/>
            <w:vAlign w:val="center"/>
            <w:hideMark/>
          </w:tcPr>
          <w:p w14:paraId="6F444978"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1,648</w:t>
            </w:r>
          </w:p>
        </w:tc>
      </w:tr>
      <w:tr w:rsidR="0038612C" w:rsidRPr="004936D4" w14:paraId="09FC4B6B" w14:textId="77777777" w:rsidTr="003A6E48">
        <w:trPr>
          <w:trHeight w:val="149"/>
        </w:trPr>
        <w:tc>
          <w:tcPr>
            <w:tcW w:w="2564" w:type="dxa"/>
            <w:tcBorders>
              <w:top w:val="nil"/>
              <w:left w:val="nil"/>
              <w:bottom w:val="nil"/>
              <w:right w:val="nil"/>
            </w:tcBorders>
            <w:shd w:val="clear" w:color="000000" w:fill="FFFFFF"/>
            <w:noWrap/>
            <w:vAlign w:val="center"/>
            <w:hideMark/>
          </w:tcPr>
          <w:p w14:paraId="4BB54958"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fami_numlibros</w:t>
            </w:r>
            <w:proofErr w:type="spellEnd"/>
            <w:r w:rsidRPr="004936D4">
              <w:rPr>
                <w:sz w:val="16"/>
                <w:szCs w:val="16"/>
                <w:lang w:eastAsia="es-CO"/>
              </w:rPr>
              <w:t xml:space="preserve"> (&gt;100)</w:t>
            </w:r>
          </w:p>
        </w:tc>
        <w:tc>
          <w:tcPr>
            <w:tcW w:w="1135" w:type="dxa"/>
            <w:tcBorders>
              <w:top w:val="nil"/>
              <w:left w:val="nil"/>
              <w:bottom w:val="nil"/>
              <w:right w:val="nil"/>
            </w:tcBorders>
            <w:shd w:val="clear" w:color="000000" w:fill="FFFFFF"/>
            <w:noWrap/>
            <w:vAlign w:val="center"/>
            <w:hideMark/>
          </w:tcPr>
          <w:p w14:paraId="04CB7FC0"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-0,278</w:t>
            </w:r>
          </w:p>
        </w:tc>
        <w:tc>
          <w:tcPr>
            <w:tcW w:w="1146" w:type="dxa"/>
            <w:tcBorders>
              <w:top w:val="nil"/>
              <w:left w:val="nil"/>
              <w:bottom w:val="nil"/>
              <w:right w:val="nil"/>
            </w:tcBorders>
            <w:shd w:val="clear" w:color="000000" w:fill="FFFFFF"/>
            <w:noWrap/>
            <w:vAlign w:val="center"/>
            <w:hideMark/>
          </w:tcPr>
          <w:p w14:paraId="0DF0A6DE"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0,367</w:t>
            </w:r>
          </w:p>
        </w:tc>
        <w:tc>
          <w:tcPr>
            <w:tcW w:w="1137" w:type="dxa"/>
            <w:tcBorders>
              <w:top w:val="nil"/>
              <w:left w:val="nil"/>
              <w:bottom w:val="nil"/>
              <w:right w:val="nil"/>
            </w:tcBorders>
            <w:shd w:val="clear" w:color="000000" w:fill="FFFFFF"/>
            <w:noWrap/>
            <w:vAlign w:val="center"/>
            <w:hideMark/>
          </w:tcPr>
          <w:p w14:paraId="643E5C60"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0,574</w:t>
            </w:r>
          </w:p>
        </w:tc>
        <w:tc>
          <w:tcPr>
            <w:tcW w:w="1116" w:type="dxa"/>
            <w:tcBorders>
              <w:top w:val="nil"/>
              <w:left w:val="nil"/>
              <w:bottom w:val="nil"/>
              <w:right w:val="nil"/>
            </w:tcBorders>
            <w:shd w:val="clear" w:color="000000" w:fill="FFFFFF"/>
            <w:noWrap/>
            <w:vAlign w:val="center"/>
            <w:hideMark/>
          </w:tcPr>
          <w:p w14:paraId="476AC4E3"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w:t>
            </w:r>
          </w:p>
        </w:tc>
        <w:tc>
          <w:tcPr>
            <w:tcW w:w="1133" w:type="dxa"/>
            <w:tcBorders>
              <w:top w:val="nil"/>
              <w:left w:val="nil"/>
              <w:bottom w:val="nil"/>
              <w:right w:val="nil"/>
            </w:tcBorders>
            <w:shd w:val="clear" w:color="auto" w:fill="auto"/>
            <w:noWrap/>
            <w:vAlign w:val="center"/>
            <w:hideMark/>
          </w:tcPr>
          <w:p w14:paraId="66101586" w14:textId="77777777" w:rsidR="0038612C" w:rsidRPr="00B67F77" w:rsidRDefault="0038612C" w:rsidP="00991FC7">
            <w:pPr>
              <w:spacing w:after="0" w:line="240" w:lineRule="auto"/>
              <w:ind w:left="0" w:hanging="2"/>
              <w:jc w:val="center"/>
              <w:rPr>
                <w:sz w:val="16"/>
                <w:szCs w:val="16"/>
                <w:lang w:eastAsia="es-CO"/>
              </w:rPr>
            </w:pPr>
            <w:r w:rsidRPr="00B67F77">
              <w:rPr>
                <w:sz w:val="16"/>
                <w:szCs w:val="16"/>
                <w:lang w:eastAsia="es-CO"/>
              </w:rPr>
              <w:t>0,449</w:t>
            </w:r>
          </w:p>
        </w:tc>
        <w:tc>
          <w:tcPr>
            <w:tcW w:w="1137" w:type="dxa"/>
            <w:tcBorders>
              <w:top w:val="nil"/>
              <w:left w:val="nil"/>
              <w:bottom w:val="nil"/>
              <w:right w:val="nil"/>
            </w:tcBorders>
            <w:shd w:val="clear" w:color="000000" w:fill="FFFFFF"/>
            <w:noWrap/>
            <w:vAlign w:val="center"/>
            <w:hideMark/>
          </w:tcPr>
          <w:p w14:paraId="1216A673"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0,757</w:t>
            </w:r>
          </w:p>
        </w:tc>
      </w:tr>
      <w:tr w:rsidR="0038612C" w:rsidRPr="004936D4" w14:paraId="309089D6" w14:textId="77777777" w:rsidTr="003A6E48">
        <w:trPr>
          <w:trHeight w:val="149"/>
        </w:trPr>
        <w:tc>
          <w:tcPr>
            <w:tcW w:w="2564" w:type="dxa"/>
            <w:tcBorders>
              <w:top w:val="nil"/>
              <w:left w:val="nil"/>
              <w:bottom w:val="nil"/>
              <w:right w:val="nil"/>
            </w:tcBorders>
            <w:shd w:val="clear" w:color="000000" w:fill="FFFFFF"/>
            <w:noWrap/>
            <w:vAlign w:val="center"/>
            <w:hideMark/>
          </w:tcPr>
          <w:p w14:paraId="2EE5FFD8"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desemp_matematicas</w:t>
            </w:r>
            <w:proofErr w:type="spellEnd"/>
            <w:r w:rsidRPr="004936D4">
              <w:rPr>
                <w:sz w:val="16"/>
                <w:szCs w:val="16"/>
                <w:lang w:eastAsia="es-CO"/>
              </w:rPr>
              <w:t xml:space="preserve"> (Nivel</w:t>
            </w:r>
            <w:proofErr w:type="gramStart"/>
            <w:r w:rsidRPr="004936D4">
              <w:rPr>
                <w:sz w:val="16"/>
                <w:szCs w:val="16"/>
                <w:lang w:eastAsia="es-CO"/>
              </w:rPr>
              <w:t>1)*</w:t>
            </w:r>
            <w:proofErr w:type="gramEnd"/>
          </w:p>
        </w:tc>
        <w:tc>
          <w:tcPr>
            <w:tcW w:w="1135" w:type="dxa"/>
            <w:tcBorders>
              <w:top w:val="nil"/>
              <w:left w:val="nil"/>
              <w:bottom w:val="nil"/>
              <w:right w:val="nil"/>
            </w:tcBorders>
            <w:shd w:val="clear" w:color="000000" w:fill="FFFFFF"/>
            <w:noWrap/>
            <w:vAlign w:val="center"/>
            <w:hideMark/>
          </w:tcPr>
          <w:p w14:paraId="4894CF3E" w14:textId="77777777" w:rsidR="0038612C" w:rsidRPr="004936D4" w:rsidRDefault="0038612C" w:rsidP="00991FC7">
            <w:pPr>
              <w:spacing w:after="0" w:line="240" w:lineRule="auto"/>
              <w:ind w:left="0" w:hanging="2"/>
              <w:jc w:val="center"/>
              <w:rPr>
                <w:sz w:val="16"/>
                <w:szCs w:val="16"/>
                <w:lang w:eastAsia="es-CO"/>
              </w:rPr>
            </w:pPr>
          </w:p>
        </w:tc>
        <w:tc>
          <w:tcPr>
            <w:tcW w:w="1146" w:type="dxa"/>
            <w:tcBorders>
              <w:top w:val="nil"/>
              <w:left w:val="nil"/>
              <w:bottom w:val="nil"/>
              <w:right w:val="nil"/>
            </w:tcBorders>
            <w:shd w:val="clear" w:color="000000" w:fill="FFFFFF"/>
            <w:noWrap/>
            <w:vAlign w:val="center"/>
            <w:hideMark/>
          </w:tcPr>
          <w:p w14:paraId="0FDF6C32" w14:textId="77777777" w:rsidR="0038612C" w:rsidRPr="004936D4" w:rsidRDefault="0038612C" w:rsidP="00991FC7">
            <w:pPr>
              <w:spacing w:after="0" w:line="240" w:lineRule="auto"/>
              <w:ind w:left="0" w:hanging="2"/>
              <w:jc w:val="center"/>
              <w:rPr>
                <w:sz w:val="16"/>
                <w:szCs w:val="16"/>
                <w:lang w:eastAsia="es-CO"/>
              </w:rPr>
            </w:pPr>
          </w:p>
        </w:tc>
        <w:tc>
          <w:tcPr>
            <w:tcW w:w="1137" w:type="dxa"/>
            <w:tcBorders>
              <w:top w:val="nil"/>
              <w:left w:val="nil"/>
              <w:bottom w:val="nil"/>
              <w:right w:val="nil"/>
            </w:tcBorders>
            <w:shd w:val="clear" w:color="000000" w:fill="FFFFFF"/>
            <w:noWrap/>
            <w:vAlign w:val="center"/>
            <w:hideMark/>
          </w:tcPr>
          <w:p w14:paraId="09467882"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8,257</w:t>
            </w:r>
          </w:p>
        </w:tc>
        <w:tc>
          <w:tcPr>
            <w:tcW w:w="1116" w:type="dxa"/>
            <w:tcBorders>
              <w:top w:val="nil"/>
              <w:left w:val="nil"/>
              <w:bottom w:val="nil"/>
              <w:right w:val="nil"/>
            </w:tcBorders>
            <w:shd w:val="clear" w:color="000000" w:fill="FFFFFF"/>
            <w:noWrap/>
            <w:vAlign w:val="center"/>
            <w:hideMark/>
          </w:tcPr>
          <w:p w14:paraId="6F89CB7F"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3</w:t>
            </w:r>
          </w:p>
        </w:tc>
        <w:tc>
          <w:tcPr>
            <w:tcW w:w="1133" w:type="dxa"/>
            <w:tcBorders>
              <w:top w:val="nil"/>
              <w:left w:val="nil"/>
              <w:bottom w:val="nil"/>
              <w:right w:val="nil"/>
            </w:tcBorders>
            <w:shd w:val="clear" w:color="auto" w:fill="auto"/>
            <w:noWrap/>
            <w:vAlign w:val="center"/>
            <w:hideMark/>
          </w:tcPr>
          <w:p w14:paraId="1450B0CA" w14:textId="77777777" w:rsidR="0038612C" w:rsidRPr="00B67F77" w:rsidRDefault="0038612C" w:rsidP="00991FC7">
            <w:pPr>
              <w:spacing w:after="0" w:line="240" w:lineRule="auto"/>
              <w:ind w:left="0" w:hanging="2"/>
              <w:jc w:val="center"/>
              <w:rPr>
                <w:sz w:val="16"/>
                <w:szCs w:val="16"/>
                <w:lang w:eastAsia="es-CO"/>
              </w:rPr>
            </w:pPr>
            <w:r w:rsidRPr="00B67F77">
              <w:rPr>
                <w:sz w:val="16"/>
                <w:szCs w:val="16"/>
                <w:lang w:eastAsia="es-CO"/>
              </w:rPr>
              <w:t>0,041</w:t>
            </w:r>
          </w:p>
        </w:tc>
        <w:tc>
          <w:tcPr>
            <w:tcW w:w="1137" w:type="dxa"/>
            <w:tcBorders>
              <w:top w:val="nil"/>
              <w:left w:val="nil"/>
              <w:bottom w:val="nil"/>
              <w:right w:val="nil"/>
            </w:tcBorders>
            <w:shd w:val="clear" w:color="000000" w:fill="FFFFFF"/>
            <w:noWrap/>
            <w:hideMark/>
          </w:tcPr>
          <w:p w14:paraId="769AED5A" w14:textId="77777777" w:rsidR="0038612C" w:rsidRPr="004936D4" w:rsidRDefault="0038612C" w:rsidP="00991FC7">
            <w:pPr>
              <w:spacing w:after="0" w:line="240" w:lineRule="auto"/>
              <w:ind w:left="0" w:hanging="2"/>
              <w:jc w:val="center"/>
              <w:rPr>
                <w:sz w:val="16"/>
                <w:szCs w:val="16"/>
                <w:lang w:eastAsia="es-CO"/>
              </w:rPr>
            </w:pPr>
          </w:p>
        </w:tc>
      </w:tr>
      <w:tr w:rsidR="0038612C" w:rsidRPr="004936D4" w14:paraId="321BEE78" w14:textId="77777777" w:rsidTr="003A6E48">
        <w:trPr>
          <w:trHeight w:val="149"/>
        </w:trPr>
        <w:tc>
          <w:tcPr>
            <w:tcW w:w="2564" w:type="dxa"/>
            <w:tcBorders>
              <w:top w:val="nil"/>
              <w:left w:val="nil"/>
              <w:bottom w:val="nil"/>
              <w:right w:val="nil"/>
            </w:tcBorders>
            <w:shd w:val="clear" w:color="000000" w:fill="FFFFFF"/>
            <w:noWrap/>
            <w:vAlign w:val="center"/>
            <w:hideMark/>
          </w:tcPr>
          <w:p w14:paraId="34049F33"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desemp_matematicas</w:t>
            </w:r>
            <w:proofErr w:type="spellEnd"/>
            <w:r w:rsidRPr="004936D4">
              <w:rPr>
                <w:sz w:val="16"/>
                <w:szCs w:val="16"/>
                <w:lang w:eastAsia="es-CO"/>
              </w:rPr>
              <w:t xml:space="preserve"> (Nivel2)</w:t>
            </w:r>
          </w:p>
        </w:tc>
        <w:tc>
          <w:tcPr>
            <w:tcW w:w="1135" w:type="dxa"/>
            <w:tcBorders>
              <w:top w:val="nil"/>
              <w:left w:val="nil"/>
              <w:bottom w:val="nil"/>
              <w:right w:val="nil"/>
            </w:tcBorders>
            <w:shd w:val="clear" w:color="000000" w:fill="FFFFFF"/>
            <w:noWrap/>
            <w:vAlign w:val="center"/>
            <w:hideMark/>
          </w:tcPr>
          <w:p w14:paraId="305C33CE"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0,671</w:t>
            </w:r>
          </w:p>
        </w:tc>
        <w:tc>
          <w:tcPr>
            <w:tcW w:w="1146" w:type="dxa"/>
            <w:tcBorders>
              <w:top w:val="nil"/>
              <w:left w:val="nil"/>
              <w:bottom w:val="nil"/>
              <w:right w:val="nil"/>
            </w:tcBorders>
            <w:shd w:val="clear" w:color="000000" w:fill="FFFFFF"/>
            <w:noWrap/>
            <w:vAlign w:val="center"/>
            <w:hideMark/>
          </w:tcPr>
          <w:p w14:paraId="5C3C3C3A"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0,741</w:t>
            </w:r>
          </w:p>
        </w:tc>
        <w:tc>
          <w:tcPr>
            <w:tcW w:w="1137" w:type="dxa"/>
            <w:tcBorders>
              <w:top w:val="nil"/>
              <w:left w:val="nil"/>
              <w:bottom w:val="nil"/>
              <w:right w:val="nil"/>
            </w:tcBorders>
            <w:shd w:val="clear" w:color="000000" w:fill="FFFFFF"/>
            <w:noWrap/>
            <w:vAlign w:val="center"/>
            <w:hideMark/>
          </w:tcPr>
          <w:p w14:paraId="0DDF6779"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0,82</w:t>
            </w:r>
          </w:p>
        </w:tc>
        <w:tc>
          <w:tcPr>
            <w:tcW w:w="1116" w:type="dxa"/>
            <w:tcBorders>
              <w:top w:val="nil"/>
              <w:left w:val="nil"/>
              <w:bottom w:val="nil"/>
              <w:right w:val="nil"/>
            </w:tcBorders>
            <w:shd w:val="clear" w:color="000000" w:fill="FFFFFF"/>
            <w:noWrap/>
            <w:vAlign w:val="center"/>
            <w:hideMark/>
          </w:tcPr>
          <w:p w14:paraId="4E913DBC"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w:t>
            </w:r>
          </w:p>
        </w:tc>
        <w:tc>
          <w:tcPr>
            <w:tcW w:w="1133" w:type="dxa"/>
            <w:tcBorders>
              <w:top w:val="nil"/>
              <w:left w:val="nil"/>
              <w:bottom w:val="nil"/>
              <w:right w:val="nil"/>
            </w:tcBorders>
            <w:shd w:val="clear" w:color="auto" w:fill="auto"/>
            <w:noWrap/>
            <w:vAlign w:val="center"/>
            <w:hideMark/>
          </w:tcPr>
          <w:p w14:paraId="34FA38A7" w14:textId="77777777" w:rsidR="0038612C" w:rsidRPr="00B67F77" w:rsidRDefault="0038612C" w:rsidP="00991FC7">
            <w:pPr>
              <w:spacing w:after="0" w:line="240" w:lineRule="auto"/>
              <w:ind w:left="0" w:hanging="2"/>
              <w:jc w:val="center"/>
              <w:rPr>
                <w:sz w:val="16"/>
                <w:szCs w:val="16"/>
                <w:lang w:eastAsia="es-CO"/>
              </w:rPr>
            </w:pPr>
            <w:r w:rsidRPr="00B67F77">
              <w:rPr>
                <w:sz w:val="16"/>
                <w:szCs w:val="16"/>
                <w:lang w:eastAsia="es-CO"/>
              </w:rPr>
              <w:t>0,365</w:t>
            </w:r>
          </w:p>
        </w:tc>
        <w:tc>
          <w:tcPr>
            <w:tcW w:w="1137" w:type="dxa"/>
            <w:tcBorders>
              <w:top w:val="nil"/>
              <w:left w:val="nil"/>
              <w:bottom w:val="nil"/>
              <w:right w:val="nil"/>
            </w:tcBorders>
            <w:shd w:val="clear" w:color="000000" w:fill="FFFFFF"/>
            <w:noWrap/>
            <w:vAlign w:val="center"/>
            <w:hideMark/>
          </w:tcPr>
          <w:p w14:paraId="7E5C32F5"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1,956</w:t>
            </w:r>
          </w:p>
        </w:tc>
      </w:tr>
      <w:tr w:rsidR="0038612C" w:rsidRPr="004936D4" w14:paraId="1DA52731" w14:textId="77777777" w:rsidTr="003A6E48">
        <w:trPr>
          <w:trHeight w:val="149"/>
        </w:trPr>
        <w:tc>
          <w:tcPr>
            <w:tcW w:w="2564" w:type="dxa"/>
            <w:tcBorders>
              <w:top w:val="nil"/>
              <w:left w:val="nil"/>
              <w:bottom w:val="nil"/>
              <w:right w:val="nil"/>
            </w:tcBorders>
            <w:shd w:val="clear" w:color="000000" w:fill="FFFFFF"/>
            <w:noWrap/>
            <w:vAlign w:val="center"/>
            <w:hideMark/>
          </w:tcPr>
          <w:p w14:paraId="74984908"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desemp_matematicas</w:t>
            </w:r>
            <w:proofErr w:type="spellEnd"/>
            <w:r w:rsidRPr="004936D4">
              <w:rPr>
                <w:sz w:val="16"/>
                <w:szCs w:val="16"/>
                <w:lang w:eastAsia="es-CO"/>
              </w:rPr>
              <w:t xml:space="preserve"> (Nivel3)</w:t>
            </w:r>
          </w:p>
        </w:tc>
        <w:tc>
          <w:tcPr>
            <w:tcW w:w="1135" w:type="dxa"/>
            <w:tcBorders>
              <w:top w:val="nil"/>
              <w:left w:val="nil"/>
              <w:bottom w:val="nil"/>
              <w:right w:val="nil"/>
            </w:tcBorders>
            <w:shd w:val="clear" w:color="000000" w:fill="FFFFFF"/>
            <w:noWrap/>
            <w:vAlign w:val="center"/>
            <w:hideMark/>
          </w:tcPr>
          <w:p w14:paraId="1136B723"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1,039</w:t>
            </w:r>
          </w:p>
        </w:tc>
        <w:tc>
          <w:tcPr>
            <w:tcW w:w="1146" w:type="dxa"/>
            <w:tcBorders>
              <w:top w:val="nil"/>
              <w:left w:val="nil"/>
              <w:bottom w:val="nil"/>
              <w:right w:val="nil"/>
            </w:tcBorders>
            <w:shd w:val="clear" w:color="000000" w:fill="FFFFFF"/>
            <w:noWrap/>
            <w:vAlign w:val="center"/>
            <w:hideMark/>
          </w:tcPr>
          <w:p w14:paraId="7B1C7DAC"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0,722</w:t>
            </w:r>
          </w:p>
        </w:tc>
        <w:tc>
          <w:tcPr>
            <w:tcW w:w="1137" w:type="dxa"/>
            <w:tcBorders>
              <w:top w:val="nil"/>
              <w:left w:val="nil"/>
              <w:bottom w:val="nil"/>
              <w:right w:val="nil"/>
            </w:tcBorders>
            <w:shd w:val="clear" w:color="000000" w:fill="FFFFFF"/>
            <w:noWrap/>
            <w:vAlign w:val="center"/>
            <w:hideMark/>
          </w:tcPr>
          <w:p w14:paraId="0F0E2606"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2,073</w:t>
            </w:r>
          </w:p>
        </w:tc>
        <w:tc>
          <w:tcPr>
            <w:tcW w:w="1116" w:type="dxa"/>
            <w:tcBorders>
              <w:top w:val="nil"/>
              <w:left w:val="nil"/>
              <w:bottom w:val="nil"/>
              <w:right w:val="nil"/>
            </w:tcBorders>
            <w:shd w:val="clear" w:color="000000" w:fill="FFFFFF"/>
            <w:noWrap/>
            <w:vAlign w:val="center"/>
            <w:hideMark/>
          </w:tcPr>
          <w:p w14:paraId="2CD57572"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w:t>
            </w:r>
          </w:p>
        </w:tc>
        <w:tc>
          <w:tcPr>
            <w:tcW w:w="1133" w:type="dxa"/>
            <w:tcBorders>
              <w:top w:val="nil"/>
              <w:left w:val="nil"/>
              <w:bottom w:val="nil"/>
              <w:right w:val="nil"/>
            </w:tcBorders>
            <w:shd w:val="clear" w:color="auto" w:fill="auto"/>
            <w:noWrap/>
            <w:vAlign w:val="center"/>
            <w:hideMark/>
          </w:tcPr>
          <w:p w14:paraId="140751E9" w14:textId="77777777" w:rsidR="0038612C" w:rsidRPr="00B67F77" w:rsidRDefault="0038612C" w:rsidP="00991FC7">
            <w:pPr>
              <w:spacing w:after="0" w:line="240" w:lineRule="auto"/>
              <w:ind w:left="0" w:hanging="2"/>
              <w:jc w:val="center"/>
              <w:rPr>
                <w:sz w:val="16"/>
                <w:szCs w:val="16"/>
                <w:lang w:eastAsia="es-CO"/>
              </w:rPr>
            </w:pPr>
            <w:r w:rsidRPr="00B67F77">
              <w:rPr>
                <w:sz w:val="16"/>
                <w:szCs w:val="16"/>
                <w:lang w:eastAsia="es-CO"/>
              </w:rPr>
              <w:t>0,15</w:t>
            </w:r>
          </w:p>
        </w:tc>
        <w:tc>
          <w:tcPr>
            <w:tcW w:w="1137" w:type="dxa"/>
            <w:tcBorders>
              <w:top w:val="nil"/>
              <w:left w:val="nil"/>
              <w:bottom w:val="nil"/>
              <w:right w:val="nil"/>
            </w:tcBorders>
            <w:shd w:val="clear" w:color="000000" w:fill="FFFFFF"/>
            <w:noWrap/>
            <w:vAlign w:val="center"/>
            <w:hideMark/>
          </w:tcPr>
          <w:p w14:paraId="77DE13A9"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2,827</w:t>
            </w:r>
          </w:p>
        </w:tc>
      </w:tr>
      <w:tr w:rsidR="0038612C" w:rsidRPr="004936D4" w14:paraId="3C9A3903" w14:textId="77777777" w:rsidTr="003A6E48">
        <w:trPr>
          <w:trHeight w:val="149"/>
        </w:trPr>
        <w:tc>
          <w:tcPr>
            <w:tcW w:w="2564" w:type="dxa"/>
            <w:tcBorders>
              <w:top w:val="nil"/>
              <w:left w:val="nil"/>
              <w:bottom w:val="nil"/>
              <w:right w:val="nil"/>
            </w:tcBorders>
            <w:shd w:val="clear" w:color="000000" w:fill="FFFFFF"/>
            <w:noWrap/>
            <w:vAlign w:val="center"/>
            <w:hideMark/>
          </w:tcPr>
          <w:p w14:paraId="63DD52BF"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desemp_matematicas</w:t>
            </w:r>
            <w:proofErr w:type="spellEnd"/>
            <w:r w:rsidRPr="004936D4">
              <w:rPr>
                <w:sz w:val="16"/>
                <w:szCs w:val="16"/>
                <w:lang w:eastAsia="es-CO"/>
              </w:rPr>
              <w:t xml:space="preserve"> (Nivel4)</w:t>
            </w:r>
          </w:p>
        </w:tc>
        <w:tc>
          <w:tcPr>
            <w:tcW w:w="1135" w:type="dxa"/>
            <w:tcBorders>
              <w:top w:val="nil"/>
              <w:left w:val="nil"/>
              <w:bottom w:val="nil"/>
              <w:right w:val="nil"/>
            </w:tcBorders>
            <w:shd w:val="clear" w:color="000000" w:fill="FFFFFF"/>
            <w:noWrap/>
            <w:vAlign w:val="center"/>
            <w:hideMark/>
          </w:tcPr>
          <w:p w14:paraId="3CBC6252"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2,104</w:t>
            </w:r>
          </w:p>
        </w:tc>
        <w:tc>
          <w:tcPr>
            <w:tcW w:w="1146" w:type="dxa"/>
            <w:tcBorders>
              <w:top w:val="nil"/>
              <w:left w:val="nil"/>
              <w:bottom w:val="nil"/>
              <w:right w:val="nil"/>
            </w:tcBorders>
            <w:shd w:val="clear" w:color="000000" w:fill="FFFFFF"/>
            <w:noWrap/>
            <w:vAlign w:val="center"/>
            <w:hideMark/>
          </w:tcPr>
          <w:p w14:paraId="2214C413"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0,848</w:t>
            </w:r>
          </w:p>
        </w:tc>
        <w:tc>
          <w:tcPr>
            <w:tcW w:w="1137" w:type="dxa"/>
            <w:tcBorders>
              <w:top w:val="nil"/>
              <w:left w:val="nil"/>
              <w:bottom w:val="nil"/>
              <w:right w:val="nil"/>
            </w:tcBorders>
            <w:shd w:val="clear" w:color="000000" w:fill="FFFFFF"/>
            <w:noWrap/>
            <w:vAlign w:val="center"/>
            <w:hideMark/>
          </w:tcPr>
          <w:p w14:paraId="11B2D00B"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6,152</w:t>
            </w:r>
          </w:p>
        </w:tc>
        <w:tc>
          <w:tcPr>
            <w:tcW w:w="1116" w:type="dxa"/>
            <w:tcBorders>
              <w:top w:val="nil"/>
              <w:left w:val="nil"/>
              <w:bottom w:val="nil"/>
              <w:right w:val="nil"/>
            </w:tcBorders>
            <w:shd w:val="clear" w:color="000000" w:fill="FFFFFF"/>
            <w:noWrap/>
            <w:vAlign w:val="center"/>
            <w:hideMark/>
          </w:tcPr>
          <w:p w14:paraId="13E3DFE2"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w:t>
            </w:r>
          </w:p>
        </w:tc>
        <w:tc>
          <w:tcPr>
            <w:tcW w:w="1133" w:type="dxa"/>
            <w:tcBorders>
              <w:top w:val="nil"/>
              <w:left w:val="nil"/>
              <w:bottom w:val="nil"/>
              <w:right w:val="nil"/>
            </w:tcBorders>
            <w:shd w:val="clear" w:color="auto" w:fill="auto"/>
            <w:noWrap/>
            <w:vAlign w:val="center"/>
            <w:hideMark/>
          </w:tcPr>
          <w:p w14:paraId="2810A92F" w14:textId="77777777" w:rsidR="0038612C" w:rsidRPr="00B67F77" w:rsidRDefault="0038612C" w:rsidP="00991FC7">
            <w:pPr>
              <w:spacing w:after="0" w:line="240" w:lineRule="auto"/>
              <w:ind w:left="0" w:hanging="2"/>
              <w:jc w:val="center"/>
              <w:rPr>
                <w:sz w:val="16"/>
                <w:szCs w:val="16"/>
                <w:lang w:eastAsia="es-CO"/>
              </w:rPr>
            </w:pPr>
            <w:r w:rsidRPr="00B67F77">
              <w:rPr>
                <w:sz w:val="16"/>
                <w:szCs w:val="16"/>
                <w:lang w:eastAsia="es-CO"/>
              </w:rPr>
              <w:t>0,013</w:t>
            </w:r>
          </w:p>
        </w:tc>
        <w:tc>
          <w:tcPr>
            <w:tcW w:w="1137" w:type="dxa"/>
            <w:tcBorders>
              <w:top w:val="nil"/>
              <w:left w:val="nil"/>
              <w:bottom w:val="nil"/>
              <w:right w:val="nil"/>
            </w:tcBorders>
            <w:shd w:val="clear" w:color="000000" w:fill="FFFFFF"/>
            <w:noWrap/>
            <w:vAlign w:val="center"/>
            <w:hideMark/>
          </w:tcPr>
          <w:p w14:paraId="22373FE0"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8,198</w:t>
            </w:r>
          </w:p>
        </w:tc>
      </w:tr>
      <w:tr w:rsidR="0038612C" w:rsidRPr="004936D4" w14:paraId="2881543B" w14:textId="77777777" w:rsidTr="003A6E48">
        <w:trPr>
          <w:trHeight w:val="179"/>
        </w:trPr>
        <w:tc>
          <w:tcPr>
            <w:tcW w:w="2564" w:type="dxa"/>
            <w:tcBorders>
              <w:top w:val="nil"/>
              <w:left w:val="nil"/>
              <w:bottom w:val="nil"/>
              <w:right w:val="nil"/>
            </w:tcBorders>
            <w:shd w:val="clear" w:color="000000" w:fill="FFFFFF"/>
            <w:vAlign w:val="center"/>
            <w:hideMark/>
          </w:tcPr>
          <w:p w14:paraId="0389EA41"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fami_trabajolabormadre</w:t>
            </w:r>
            <w:proofErr w:type="spellEnd"/>
            <w:r w:rsidRPr="004936D4">
              <w:rPr>
                <w:sz w:val="16"/>
                <w:szCs w:val="16"/>
                <w:lang w:eastAsia="es-CO"/>
              </w:rPr>
              <w:t xml:space="preserve"> (Agricultura)*</w:t>
            </w:r>
          </w:p>
        </w:tc>
        <w:tc>
          <w:tcPr>
            <w:tcW w:w="1135" w:type="dxa"/>
            <w:tcBorders>
              <w:top w:val="nil"/>
              <w:left w:val="nil"/>
              <w:bottom w:val="nil"/>
              <w:right w:val="nil"/>
            </w:tcBorders>
            <w:shd w:val="clear" w:color="000000" w:fill="FFFFFF"/>
            <w:vAlign w:val="center"/>
            <w:hideMark/>
          </w:tcPr>
          <w:p w14:paraId="5CEC8200" w14:textId="77777777" w:rsidR="0038612C" w:rsidRPr="004936D4" w:rsidRDefault="0038612C" w:rsidP="00991FC7">
            <w:pPr>
              <w:spacing w:after="0" w:line="240" w:lineRule="auto"/>
              <w:ind w:left="0" w:hanging="2"/>
              <w:jc w:val="center"/>
              <w:rPr>
                <w:sz w:val="16"/>
                <w:szCs w:val="16"/>
                <w:lang w:eastAsia="es-CO"/>
              </w:rPr>
            </w:pPr>
          </w:p>
        </w:tc>
        <w:tc>
          <w:tcPr>
            <w:tcW w:w="1146" w:type="dxa"/>
            <w:tcBorders>
              <w:top w:val="nil"/>
              <w:left w:val="nil"/>
              <w:bottom w:val="nil"/>
              <w:right w:val="nil"/>
            </w:tcBorders>
            <w:shd w:val="clear" w:color="000000" w:fill="FFFFFF"/>
            <w:vAlign w:val="center"/>
            <w:hideMark/>
          </w:tcPr>
          <w:p w14:paraId="7844114A" w14:textId="77777777" w:rsidR="0038612C" w:rsidRPr="004936D4" w:rsidRDefault="0038612C" w:rsidP="00991FC7">
            <w:pPr>
              <w:spacing w:after="0" w:line="240" w:lineRule="auto"/>
              <w:ind w:left="0" w:hanging="2"/>
              <w:jc w:val="center"/>
              <w:rPr>
                <w:sz w:val="16"/>
                <w:szCs w:val="16"/>
                <w:lang w:eastAsia="es-CO"/>
              </w:rPr>
            </w:pPr>
          </w:p>
        </w:tc>
        <w:tc>
          <w:tcPr>
            <w:tcW w:w="1137" w:type="dxa"/>
            <w:tcBorders>
              <w:top w:val="nil"/>
              <w:left w:val="nil"/>
              <w:bottom w:val="nil"/>
              <w:right w:val="nil"/>
            </w:tcBorders>
            <w:shd w:val="clear" w:color="000000" w:fill="FFFFFF"/>
            <w:noWrap/>
            <w:vAlign w:val="center"/>
            <w:hideMark/>
          </w:tcPr>
          <w:p w14:paraId="6658352C"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16,989</w:t>
            </w:r>
          </w:p>
        </w:tc>
        <w:tc>
          <w:tcPr>
            <w:tcW w:w="1116" w:type="dxa"/>
            <w:tcBorders>
              <w:top w:val="nil"/>
              <w:left w:val="nil"/>
              <w:bottom w:val="nil"/>
              <w:right w:val="nil"/>
            </w:tcBorders>
            <w:shd w:val="clear" w:color="000000" w:fill="FFFFFF"/>
            <w:noWrap/>
            <w:vAlign w:val="center"/>
            <w:hideMark/>
          </w:tcPr>
          <w:p w14:paraId="60FCCB66"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8</w:t>
            </w:r>
          </w:p>
        </w:tc>
        <w:tc>
          <w:tcPr>
            <w:tcW w:w="1133" w:type="dxa"/>
            <w:tcBorders>
              <w:top w:val="nil"/>
              <w:left w:val="nil"/>
              <w:bottom w:val="nil"/>
              <w:right w:val="nil"/>
            </w:tcBorders>
            <w:shd w:val="clear" w:color="auto" w:fill="auto"/>
            <w:noWrap/>
            <w:vAlign w:val="center"/>
            <w:hideMark/>
          </w:tcPr>
          <w:p w14:paraId="5D13EFE7" w14:textId="77777777" w:rsidR="0038612C" w:rsidRPr="00B67F77" w:rsidRDefault="0038612C" w:rsidP="00991FC7">
            <w:pPr>
              <w:spacing w:after="0" w:line="240" w:lineRule="auto"/>
              <w:ind w:left="0" w:hanging="2"/>
              <w:jc w:val="center"/>
              <w:rPr>
                <w:sz w:val="16"/>
                <w:szCs w:val="16"/>
                <w:lang w:eastAsia="es-CO"/>
              </w:rPr>
            </w:pPr>
            <w:r w:rsidRPr="00B67F77">
              <w:rPr>
                <w:sz w:val="16"/>
                <w:szCs w:val="16"/>
                <w:lang w:eastAsia="es-CO"/>
              </w:rPr>
              <w:t>0,03</w:t>
            </w:r>
          </w:p>
        </w:tc>
        <w:tc>
          <w:tcPr>
            <w:tcW w:w="1137" w:type="dxa"/>
            <w:tcBorders>
              <w:top w:val="nil"/>
              <w:left w:val="nil"/>
              <w:bottom w:val="nil"/>
              <w:right w:val="nil"/>
            </w:tcBorders>
            <w:shd w:val="clear" w:color="000000" w:fill="FFFFFF"/>
            <w:hideMark/>
          </w:tcPr>
          <w:p w14:paraId="60E767AD" w14:textId="77777777" w:rsidR="0038612C" w:rsidRPr="004936D4" w:rsidRDefault="0038612C" w:rsidP="00991FC7">
            <w:pPr>
              <w:spacing w:after="0" w:line="240" w:lineRule="auto"/>
              <w:ind w:left="0" w:hanging="2"/>
              <w:jc w:val="center"/>
              <w:rPr>
                <w:sz w:val="16"/>
                <w:szCs w:val="16"/>
                <w:lang w:eastAsia="es-CO"/>
              </w:rPr>
            </w:pPr>
          </w:p>
        </w:tc>
      </w:tr>
      <w:tr w:rsidR="0038612C" w:rsidRPr="004936D4" w14:paraId="5EB154E9" w14:textId="77777777" w:rsidTr="003A6E48">
        <w:trPr>
          <w:trHeight w:val="362"/>
        </w:trPr>
        <w:tc>
          <w:tcPr>
            <w:tcW w:w="2564" w:type="dxa"/>
            <w:tcBorders>
              <w:top w:val="nil"/>
              <w:left w:val="nil"/>
              <w:bottom w:val="nil"/>
              <w:right w:val="nil"/>
            </w:tcBorders>
            <w:shd w:val="clear" w:color="000000" w:fill="FFFFFF"/>
            <w:vAlign w:val="center"/>
            <w:hideMark/>
          </w:tcPr>
          <w:p w14:paraId="048922FE"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fami_trabajolabormadre</w:t>
            </w:r>
            <w:proofErr w:type="spellEnd"/>
            <w:r w:rsidRPr="004936D4">
              <w:rPr>
                <w:sz w:val="16"/>
                <w:szCs w:val="16"/>
                <w:lang w:eastAsia="es-CO"/>
              </w:rPr>
              <w:t xml:space="preserve"> (Es dueño de un negocio grande, tiene un cargo de nivel directivo o gerencial)</w:t>
            </w:r>
          </w:p>
        </w:tc>
        <w:tc>
          <w:tcPr>
            <w:tcW w:w="1135" w:type="dxa"/>
            <w:tcBorders>
              <w:top w:val="nil"/>
              <w:left w:val="nil"/>
              <w:bottom w:val="nil"/>
              <w:right w:val="nil"/>
            </w:tcBorders>
            <w:shd w:val="clear" w:color="000000" w:fill="FFFFFF"/>
            <w:noWrap/>
            <w:vAlign w:val="center"/>
            <w:hideMark/>
          </w:tcPr>
          <w:p w14:paraId="1C102FA9"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0,504</w:t>
            </w:r>
          </w:p>
        </w:tc>
        <w:tc>
          <w:tcPr>
            <w:tcW w:w="1146" w:type="dxa"/>
            <w:tcBorders>
              <w:top w:val="nil"/>
              <w:left w:val="nil"/>
              <w:bottom w:val="nil"/>
              <w:right w:val="nil"/>
            </w:tcBorders>
            <w:shd w:val="clear" w:color="000000" w:fill="FFFFFF"/>
            <w:noWrap/>
            <w:vAlign w:val="center"/>
            <w:hideMark/>
          </w:tcPr>
          <w:p w14:paraId="34012184"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0,79</w:t>
            </w:r>
          </w:p>
        </w:tc>
        <w:tc>
          <w:tcPr>
            <w:tcW w:w="1137" w:type="dxa"/>
            <w:tcBorders>
              <w:top w:val="nil"/>
              <w:left w:val="nil"/>
              <w:bottom w:val="nil"/>
              <w:right w:val="nil"/>
            </w:tcBorders>
            <w:shd w:val="clear" w:color="000000" w:fill="FFFFFF"/>
            <w:noWrap/>
            <w:vAlign w:val="center"/>
            <w:hideMark/>
          </w:tcPr>
          <w:p w14:paraId="2A6F847E"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0,407</w:t>
            </w:r>
          </w:p>
        </w:tc>
        <w:tc>
          <w:tcPr>
            <w:tcW w:w="1116" w:type="dxa"/>
            <w:tcBorders>
              <w:top w:val="nil"/>
              <w:left w:val="nil"/>
              <w:bottom w:val="nil"/>
              <w:right w:val="nil"/>
            </w:tcBorders>
            <w:shd w:val="clear" w:color="000000" w:fill="FFFFFF"/>
            <w:noWrap/>
            <w:vAlign w:val="center"/>
            <w:hideMark/>
          </w:tcPr>
          <w:p w14:paraId="133AB0D0"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w:t>
            </w:r>
          </w:p>
        </w:tc>
        <w:tc>
          <w:tcPr>
            <w:tcW w:w="1133" w:type="dxa"/>
            <w:tcBorders>
              <w:top w:val="nil"/>
              <w:left w:val="nil"/>
              <w:bottom w:val="nil"/>
              <w:right w:val="nil"/>
            </w:tcBorders>
            <w:shd w:val="clear" w:color="auto" w:fill="auto"/>
            <w:noWrap/>
            <w:vAlign w:val="center"/>
            <w:hideMark/>
          </w:tcPr>
          <w:p w14:paraId="4D9DE9A3" w14:textId="77777777" w:rsidR="0038612C" w:rsidRPr="00B67F77" w:rsidRDefault="0038612C" w:rsidP="00991FC7">
            <w:pPr>
              <w:spacing w:after="0" w:line="240" w:lineRule="auto"/>
              <w:ind w:left="0" w:hanging="2"/>
              <w:jc w:val="center"/>
              <w:rPr>
                <w:sz w:val="16"/>
                <w:szCs w:val="16"/>
                <w:lang w:eastAsia="es-CO"/>
              </w:rPr>
            </w:pPr>
            <w:r w:rsidRPr="00B67F77">
              <w:rPr>
                <w:sz w:val="16"/>
                <w:szCs w:val="16"/>
                <w:lang w:eastAsia="es-CO"/>
              </w:rPr>
              <w:t>0,523</w:t>
            </w:r>
          </w:p>
        </w:tc>
        <w:tc>
          <w:tcPr>
            <w:tcW w:w="1137" w:type="dxa"/>
            <w:tcBorders>
              <w:top w:val="nil"/>
              <w:left w:val="nil"/>
              <w:bottom w:val="nil"/>
              <w:right w:val="nil"/>
            </w:tcBorders>
            <w:shd w:val="clear" w:color="000000" w:fill="FFFFFF"/>
            <w:noWrap/>
            <w:vAlign w:val="center"/>
            <w:hideMark/>
          </w:tcPr>
          <w:p w14:paraId="3E18F665"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1,656</w:t>
            </w:r>
          </w:p>
        </w:tc>
      </w:tr>
      <w:tr w:rsidR="0038612C" w:rsidRPr="004936D4" w14:paraId="6E08211E" w14:textId="77777777" w:rsidTr="003A6E48">
        <w:trPr>
          <w:trHeight w:val="362"/>
        </w:trPr>
        <w:tc>
          <w:tcPr>
            <w:tcW w:w="2564" w:type="dxa"/>
            <w:tcBorders>
              <w:top w:val="nil"/>
              <w:left w:val="nil"/>
              <w:bottom w:val="nil"/>
              <w:right w:val="nil"/>
            </w:tcBorders>
            <w:shd w:val="clear" w:color="000000" w:fill="FFFFFF"/>
            <w:vAlign w:val="center"/>
            <w:hideMark/>
          </w:tcPr>
          <w:p w14:paraId="54134EC7"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lastRenderedPageBreak/>
              <w:t>fami_trabajolabormadre</w:t>
            </w:r>
            <w:proofErr w:type="spellEnd"/>
            <w:r w:rsidRPr="004936D4">
              <w:rPr>
                <w:sz w:val="16"/>
                <w:szCs w:val="16"/>
                <w:lang w:eastAsia="es-CO"/>
              </w:rPr>
              <w:t xml:space="preserve"> (Es operario de máquinas o conduce vehículos (taxista, chofer)</w:t>
            </w:r>
          </w:p>
        </w:tc>
        <w:tc>
          <w:tcPr>
            <w:tcW w:w="1135" w:type="dxa"/>
            <w:tcBorders>
              <w:top w:val="nil"/>
              <w:left w:val="nil"/>
              <w:bottom w:val="nil"/>
              <w:right w:val="nil"/>
            </w:tcBorders>
            <w:shd w:val="clear" w:color="000000" w:fill="FFFFFF"/>
            <w:noWrap/>
            <w:vAlign w:val="center"/>
            <w:hideMark/>
          </w:tcPr>
          <w:p w14:paraId="03C203DC"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-1,139</w:t>
            </w:r>
          </w:p>
        </w:tc>
        <w:tc>
          <w:tcPr>
            <w:tcW w:w="1146" w:type="dxa"/>
            <w:tcBorders>
              <w:top w:val="nil"/>
              <w:left w:val="nil"/>
              <w:bottom w:val="nil"/>
              <w:right w:val="nil"/>
            </w:tcBorders>
            <w:shd w:val="clear" w:color="000000" w:fill="FFFFFF"/>
            <w:noWrap/>
            <w:vAlign w:val="center"/>
            <w:hideMark/>
          </w:tcPr>
          <w:p w14:paraId="451AC10D"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1,41</w:t>
            </w:r>
          </w:p>
        </w:tc>
        <w:tc>
          <w:tcPr>
            <w:tcW w:w="1137" w:type="dxa"/>
            <w:tcBorders>
              <w:top w:val="nil"/>
              <w:left w:val="nil"/>
              <w:bottom w:val="nil"/>
              <w:right w:val="nil"/>
            </w:tcBorders>
            <w:shd w:val="clear" w:color="000000" w:fill="FFFFFF"/>
            <w:noWrap/>
            <w:vAlign w:val="center"/>
            <w:hideMark/>
          </w:tcPr>
          <w:p w14:paraId="2E6CD70E"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0,653</w:t>
            </w:r>
          </w:p>
        </w:tc>
        <w:tc>
          <w:tcPr>
            <w:tcW w:w="1116" w:type="dxa"/>
            <w:tcBorders>
              <w:top w:val="nil"/>
              <w:left w:val="nil"/>
              <w:bottom w:val="nil"/>
              <w:right w:val="nil"/>
            </w:tcBorders>
            <w:shd w:val="clear" w:color="000000" w:fill="FFFFFF"/>
            <w:noWrap/>
            <w:vAlign w:val="center"/>
            <w:hideMark/>
          </w:tcPr>
          <w:p w14:paraId="20830AEE"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w:t>
            </w:r>
          </w:p>
        </w:tc>
        <w:tc>
          <w:tcPr>
            <w:tcW w:w="1133" w:type="dxa"/>
            <w:tcBorders>
              <w:top w:val="nil"/>
              <w:left w:val="nil"/>
              <w:bottom w:val="nil"/>
              <w:right w:val="nil"/>
            </w:tcBorders>
            <w:shd w:val="clear" w:color="auto" w:fill="auto"/>
            <w:noWrap/>
            <w:vAlign w:val="center"/>
            <w:hideMark/>
          </w:tcPr>
          <w:p w14:paraId="5E4713F1" w14:textId="77777777" w:rsidR="0038612C" w:rsidRPr="00B67F77" w:rsidRDefault="0038612C" w:rsidP="00991FC7">
            <w:pPr>
              <w:spacing w:after="0" w:line="240" w:lineRule="auto"/>
              <w:ind w:left="0" w:hanging="2"/>
              <w:jc w:val="center"/>
              <w:rPr>
                <w:sz w:val="16"/>
                <w:szCs w:val="16"/>
                <w:lang w:eastAsia="es-CO"/>
              </w:rPr>
            </w:pPr>
            <w:r w:rsidRPr="00B67F77">
              <w:rPr>
                <w:sz w:val="16"/>
                <w:szCs w:val="16"/>
                <w:lang w:eastAsia="es-CO"/>
              </w:rPr>
              <w:t>0,419</w:t>
            </w:r>
          </w:p>
        </w:tc>
        <w:tc>
          <w:tcPr>
            <w:tcW w:w="1137" w:type="dxa"/>
            <w:tcBorders>
              <w:top w:val="nil"/>
              <w:left w:val="nil"/>
              <w:bottom w:val="nil"/>
              <w:right w:val="nil"/>
            </w:tcBorders>
            <w:shd w:val="clear" w:color="000000" w:fill="FFFFFF"/>
            <w:noWrap/>
            <w:vAlign w:val="center"/>
            <w:hideMark/>
          </w:tcPr>
          <w:p w14:paraId="67D4E954"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0,32</w:t>
            </w:r>
          </w:p>
        </w:tc>
      </w:tr>
      <w:tr w:rsidR="0038612C" w:rsidRPr="004936D4" w14:paraId="50D5A911" w14:textId="77777777" w:rsidTr="003A6E48">
        <w:trPr>
          <w:trHeight w:val="202"/>
        </w:trPr>
        <w:tc>
          <w:tcPr>
            <w:tcW w:w="2564" w:type="dxa"/>
            <w:tcBorders>
              <w:top w:val="nil"/>
              <w:left w:val="nil"/>
              <w:bottom w:val="nil"/>
              <w:right w:val="nil"/>
            </w:tcBorders>
            <w:shd w:val="clear" w:color="000000" w:fill="FFFFFF"/>
            <w:vAlign w:val="center"/>
            <w:hideMark/>
          </w:tcPr>
          <w:p w14:paraId="48EB616D"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fami_trabajolabormadre</w:t>
            </w:r>
            <w:proofErr w:type="spellEnd"/>
            <w:r w:rsidRPr="004936D4">
              <w:rPr>
                <w:sz w:val="16"/>
                <w:szCs w:val="16"/>
                <w:lang w:eastAsia="es-CO"/>
              </w:rPr>
              <w:t xml:space="preserve"> (Vendedor)</w:t>
            </w:r>
          </w:p>
        </w:tc>
        <w:tc>
          <w:tcPr>
            <w:tcW w:w="1135" w:type="dxa"/>
            <w:tcBorders>
              <w:top w:val="nil"/>
              <w:left w:val="nil"/>
              <w:bottom w:val="nil"/>
              <w:right w:val="nil"/>
            </w:tcBorders>
            <w:shd w:val="clear" w:color="000000" w:fill="FFFFFF"/>
            <w:noWrap/>
            <w:vAlign w:val="center"/>
            <w:hideMark/>
          </w:tcPr>
          <w:p w14:paraId="0905713C"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1,531</w:t>
            </w:r>
          </w:p>
        </w:tc>
        <w:tc>
          <w:tcPr>
            <w:tcW w:w="1146" w:type="dxa"/>
            <w:tcBorders>
              <w:top w:val="nil"/>
              <w:left w:val="nil"/>
              <w:bottom w:val="nil"/>
              <w:right w:val="nil"/>
            </w:tcBorders>
            <w:shd w:val="clear" w:color="000000" w:fill="FFFFFF"/>
            <w:noWrap/>
            <w:vAlign w:val="center"/>
            <w:hideMark/>
          </w:tcPr>
          <w:p w14:paraId="30D5CE15"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0,865</w:t>
            </w:r>
          </w:p>
        </w:tc>
        <w:tc>
          <w:tcPr>
            <w:tcW w:w="1137" w:type="dxa"/>
            <w:tcBorders>
              <w:top w:val="nil"/>
              <w:left w:val="nil"/>
              <w:bottom w:val="nil"/>
              <w:right w:val="nil"/>
            </w:tcBorders>
            <w:shd w:val="clear" w:color="000000" w:fill="FFFFFF"/>
            <w:noWrap/>
            <w:vAlign w:val="center"/>
            <w:hideMark/>
          </w:tcPr>
          <w:p w14:paraId="154FD9D1"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3,132</w:t>
            </w:r>
          </w:p>
        </w:tc>
        <w:tc>
          <w:tcPr>
            <w:tcW w:w="1116" w:type="dxa"/>
            <w:tcBorders>
              <w:top w:val="nil"/>
              <w:left w:val="nil"/>
              <w:bottom w:val="nil"/>
              <w:right w:val="nil"/>
            </w:tcBorders>
            <w:shd w:val="clear" w:color="000000" w:fill="FFFFFF"/>
            <w:noWrap/>
            <w:vAlign w:val="center"/>
            <w:hideMark/>
          </w:tcPr>
          <w:p w14:paraId="3363E6C4"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w:t>
            </w:r>
          </w:p>
        </w:tc>
        <w:tc>
          <w:tcPr>
            <w:tcW w:w="1133" w:type="dxa"/>
            <w:tcBorders>
              <w:top w:val="nil"/>
              <w:left w:val="nil"/>
              <w:bottom w:val="nil"/>
              <w:right w:val="nil"/>
            </w:tcBorders>
            <w:shd w:val="clear" w:color="auto" w:fill="auto"/>
            <w:noWrap/>
            <w:vAlign w:val="center"/>
            <w:hideMark/>
          </w:tcPr>
          <w:p w14:paraId="1A98BDC1" w14:textId="77777777" w:rsidR="0038612C" w:rsidRPr="00B67F77" w:rsidRDefault="0038612C" w:rsidP="00991FC7">
            <w:pPr>
              <w:spacing w:after="0" w:line="240" w:lineRule="auto"/>
              <w:ind w:left="0" w:hanging="2"/>
              <w:jc w:val="center"/>
              <w:rPr>
                <w:sz w:val="16"/>
                <w:szCs w:val="16"/>
                <w:lang w:eastAsia="es-CO"/>
              </w:rPr>
            </w:pPr>
            <w:r w:rsidRPr="00B67F77">
              <w:rPr>
                <w:sz w:val="16"/>
                <w:szCs w:val="16"/>
                <w:lang w:eastAsia="es-CO"/>
              </w:rPr>
              <w:t>0,077</w:t>
            </w:r>
          </w:p>
        </w:tc>
        <w:tc>
          <w:tcPr>
            <w:tcW w:w="1137" w:type="dxa"/>
            <w:tcBorders>
              <w:top w:val="nil"/>
              <w:left w:val="nil"/>
              <w:bottom w:val="nil"/>
              <w:right w:val="nil"/>
            </w:tcBorders>
            <w:shd w:val="clear" w:color="000000" w:fill="FFFFFF"/>
            <w:noWrap/>
            <w:vAlign w:val="center"/>
            <w:hideMark/>
          </w:tcPr>
          <w:p w14:paraId="70B452B4"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4,623</w:t>
            </w:r>
          </w:p>
        </w:tc>
      </w:tr>
      <w:tr w:rsidR="0038612C" w:rsidRPr="004936D4" w14:paraId="123B5967" w14:textId="77777777" w:rsidTr="003A6E48">
        <w:trPr>
          <w:trHeight w:val="179"/>
        </w:trPr>
        <w:tc>
          <w:tcPr>
            <w:tcW w:w="2564" w:type="dxa"/>
            <w:tcBorders>
              <w:top w:val="nil"/>
              <w:left w:val="nil"/>
              <w:bottom w:val="nil"/>
              <w:right w:val="nil"/>
            </w:tcBorders>
            <w:shd w:val="clear" w:color="000000" w:fill="FFFFFF"/>
            <w:vAlign w:val="center"/>
            <w:hideMark/>
          </w:tcPr>
          <w:p w14:paraId="2FC3DDC0"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fami_</w:t>
            </w:r>
            <w:proofErr w:type="gramStart"/>
            <w:r w:rsidRPr="004936D4">
              <w:rPr>
                <w:sz w:val="16"/>
                <w:szCs w:val="16"/>
                <w:lang w:eastAsia="es-CO"/>
              </w:rPr>
              <w:t>trabajolabormadre</w:t>
            </w:r>
            <w:proofErr w:type="spellEnd"/>
            <w:r w:rsidRPr="004936D4">
              <w:rPr>
                <w:sz w:val="16"/>
                <w:szCs w:val="16"/>
                <w:lang w:eastAsia="es-CO"/>
              </w:rPr>
              <w:t>(</w:t>
            </w:r>
            <w:proofErr w:type="gramEnd"/>
            <w:r w:rsidRPr="004936D4">
              <w:rPr>
                <w:sz w:val="16"/>
                <w:szCs w:val="16"/>
                <w:lang w:eastAsia="es-CO"/>
              </w:rPr>
              <w:t>No aplica)</w:t>
            </w:r>
          </w:p>
        </w:tc>
        <w:tc>
          <w:tcPr>
            <w:tcW w:w="1135" w:type="dxa"/>
            <w:tcBorders>
              <w:top w:val="nil"/>
              <w:left w:val="nil"/>
              <w:bottom w:val="nil"/>
              <w:right w:val="nil"/>
            </w:tcBorders>
            <w:shd w:val="clear" w:color="000000" w:fill="FFFFFF"/>
            <w:noWrap/>
            <w:vAlign w:val="center"/>
            <w:hideMark/>
          </w:tcPr>
          <w:p w14:paraId="081EC9CC"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-0,203</w:t>
            </w:r>
          </w:p>
        </w:tc>
        <w:tc>
          <w:tcPr>
            <w:tcW w:w="1146" w:type="dxa"/>
            <w:tcBorders>
              <w:top w:val="nil"/>
              <w:left w:val="nil"/>
              <w:bottom w:val="nil"/>
              <w:right w:val="nil"/>
            </w:tcBorders>
            <w:shd w:val="clear" w:color="000000" w:fill="FFFFFF"/>
            <w:noWrap/>
            <w:vAlign w:val="center"/>
            <w:hideMark/>
          </w:tcPr>
          <w:p w14:paraId="20304FAF"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1,105</w:t>
            </w:r>
          </w:p>
        </w:tc>
        <w:tc>
          <w:tcPr>
            <w:tcW w:w="1137" w:type="dxa"/>
            <w:tcBorders>
              <w:top w:val="nil"/>
              <w:left w:val="nil"/>
              <w:bottom w:val="nil"/>
              <w:right w:val="nil"/>
            </w:tcBorders>
            <w:shd w:val="clear" w:color="000000" w:fill="FFFFFF"/>
            <w:noWrap/>
            <w:vAlign w:val="center"/>
            <w:hideMark/>
          </w:tcPr>
          <w:p w14:paraId="786DA55E"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0,034</w:t>
            </w:r>
          </w:p>
        </w:tc>
        <w:tc>
          <w:tcPr>
            <w:tcW w:w="1116" w:type="dxa"/>
            <w:tcBorders>
              <w:top w:val="nil"/>
              <w:left w:val="nil"/>
              <w:bottom w:val="nil"/>
              <w:right w:val="nil"/>
            </w:tcBorders>
            <w:shd w:val="clear" w:color="000000" w:fill="FFFFFF"/>
            <w:noWrap/>
            <w:vAlign w:val="center"/>
            <w:hideMark/>
          </w:tcPr>
          <w:p w14:paraId="216DFB37"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w:t>
            </w:r>
          </w:p>
        </w:tc>
        <w:tc>
          <w:tcPr>
            <w:tcW w:w="1133" w:type="dxa"/>
            <w:tcBorders>
              <w:top w:val="nil"/>
              <w:left w:val="nil"/>
              <w:bottom w:val="nil"/>
              <w:right w:val="nil"/>
            </w:tcBorders>
            <w:shd w:val="clear" w:color="auto" w:fill="auto"/>
            <w:noWrap/>
            <w:vAlign w:val="center"/>
            <w:hideMark/>
          </w:tcPr>
          <w:p w14:paraId="134B2E65" w14:textId="77777777" w:rsidR="0038612C" w:rsidRPr="00B67F77" w:rsidRDefault="0038612C" w:rsidP="00991FC7">
            <w:pPr>
              <w:spacing w:after="0" w:line="240" w:lineRule="auto"/>
              <w:ind w:left="0" w:hanging="2"/>
              <w:jc w:val="center"/>
              <w:rPr>
                <w:sz w:val="16"/>
                <w:szCs w:val="16"/>
                <w:lang w:eastAsia="es-CO"/>
              </w:rPr>
            </w:pPr>
            <w:r w:rsidRPr="00B67F77">
              <w:rPr>
                <w:sz w:val="16"/>
                <w:szCs w:val="16"/>
                <w:lang w:eastAsia="es-CO"/>
              </w:rPr>
              <w:t>0,854</w:t>
            </w:r>
          </w:p>
        </w:tc>
        <w:tc>
          <w:tcPr>
            <w:tcW w:w="1137" w:type="dxa"/>
            <w:tcBorders>
              <w:top w:val="nil"/>
              <w:left w:val="nil"/>
              <w:bottom w:val="nil"/>
              <w:right w:val="nil"/>
            </w:tcBorders>
            <w:shd w:val="clear" w:color="000000" w:fill="FFFFFF"/>
            <w:noWrap/>
            <w:vAlign w:val="center"/>
            <w:hideMark/>
          </w:tcPr>
          <w:p w14:paraId="463FA21F"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0,817</w:t>
            </w:r>
          </w:p>
        </w:tc>
      </w:tr>
      <w:tr w:rsidR="0038612C" w:rsidRPr="004936D4" w14:paraId="7A0954F7" w14:textId="77777777" w:rsidTr="003A6E48">
        <w:trPr>
          <w:trHeight w:val="179"/>
        </w:trPr>
        <w:tc>
          <w:tcPr>
            <w:tcW w:w="2564" w:type="dxa"/>
            <w:tcBorders>
              <w:top w:val="nil"/>
              <w:left w:val="nil"/>
              <w:bottom w:val="nil"/>
              <w:right w:val="nil"/>
            </w:tcBorders>
            <w:shd w:val="clear" w:color="000000" w:fill="FFFFFF"/>
            <w:vAlign w:val="center"/>
            <w:hideMark/>
          </w:tcPr>
          <w:p w14:paraId="09E18B9A"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fami_</w:t>
            </w:r>
            <w:proofErr w:type="gramStart"/>
            <w:r w:rsidRPr="004936D4">
              <w:rPr>
                <w:sz w:val="16"/>
                <w:szCs w:val="16"/>
                <w:lang w:eastAsia="es-CO"/>
              </w:rPr>
              <w:t>trabajolabormadre</w:t>
            </w:r>
            <w:proofErr w:type="spellEnd"/>
            <w:r w:rsidRPr="004936D4">
              <w:rPr>
                <w:sz w:val="16"/>
                <w:szCs w:val="16"/>
                <w:lang w:eastAsia="es-CO"/>
              </w:rPr>
              <w:t>(</w:t>
            </w:r>
            <w:proofErr w:type="gramEnd"/>
            <w:r w:rsidRPr="004936D4">
              <w:rPr>
                <w:sz w:val="16"/>
                <w:szCs w:val="16"/>
                <w:lang w:eastAsia="es-CO"/>
              </w:rPr>
              <w:t>No sabe)</w:t>
            </w:r>
          </w:p>
        </w:tc>
        <w:tc>
          <w:tcPr>
            <w:tcW w:w="1135" w:type="dxa"/>
            <w:tcBorders>
              <w:top w:val="nil"/>
              <w:left w:val="nil"/>
              <w:bottom w:val="nil"/>
              <w:right w:val="nil"/>
            </w:tcBorders>
            <w:shd w:val="clear" w:color="000000" w:fill="FFFFFF"/>
            <w:noWrap/>
            <w:vAlign w:val="center"/>
            <w:hideMark/>
          </w:tcPr>
          <w:p w14:paraId="2CB55BDA"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-1,191</w:t>
            </w:r>
          </w:p>
        </w:tc>
        <w:tc>
          <w:tcPr>
            <w:tcW w:w="1146" w:type="dxa"/>
            <w:tcBorders>
              <w:top w:val="nil"/>
              <w:left w:val="nil"/>
              <w:bottom w:val="nil"/>
              <w:right w:val="nil"/>
            </w:tcBorders>
            <w:shd w:val="clear" w:color="000000" w:fill="FFFFFF"/>
            <w:noWrap/>
            <w:vAlign w:val="center"/>
            <w:hideMark/>
          </w:tcPr>
          <w:p w14:paraId="449189EB"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1,037</w:t>
            </w:r>
          </w:p>
        </w:tc>
        <w:tc>
          <w:tcPr>
            <w:tcW w:w="1137" w:type="dxa"/>
            <w:tcBorders>
              <w:top w:val="nil"/>
              <w:left w:val="nil"/>
              <w:bottom w:val="nil"/>
              <w:right w:val="nil"/>
            </w:tcBorders>
            <w:shd w:val="clear" w:color="000000" w:fill="FFFFFF"/>
            <w:noWrap/>
            <w:vAlign w:val="center"/>
            <w:hideMark/>
          </w:tcPr>
          <w:p w14:paraId="1E64E067"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1,319</w:t>
            </w:r>
          </w:p>
        </w:tc>
        <w:tc>
          <w:tcPr>
            <w:tcW w:w="1116" w:type="dxa"/>
            <w:tcBorders>
              <w:top w:val="nil"/>
              <w:left w:val="nil"/>
              <w:bottom w:val="nil"/>
              <w:right w:val="nil"/>
            </w:tcBorders>
            <w:shd w:val="clear" w:color="000000" w:fill="FFFFFF"/>
            <w:noWrap/>
            <w:vAlign w:val="center"/>
            <w:hideMark/>
          </w:tcPr>
          <w:p w14:paraId="1F0195B4"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w:t>
            </w:r>
          </w:p>
        </w:tc>
        <w:tc>
          <w:tcPr>
            <w:tcW w:w="1133" w:type="dxa"/>
            <w:tcBorders>
              <w:top w:val="nil"/>
              <w:left w:val="nil"/>
              <w:bottom w:val="nil"/>
              <w:right w:val="nil"/>
            </w:tcBorders>
            <w:shd w:val="clear" w:color="000000" w:fill="FFFFFF"/>
            <w:noWrap/>
            <w:vAlign w:val="center"/>
            <w:hideMark/>
          </w:tcPr>
          <w:p w14:paraId="1AD8DC68" w14:textId="77777777" w:rsidR="0038612C" w:rsidRPr="00B67F77" w:rsidRDefault="0038612C" w:rsidP="00991FC7">
            <w:pPr>
              <w:spacing w:after="0" w:line="240" w:lineRule="auto"/>
              <w:ind w:left="0" w:hanging="2"/>
              <w:jc w:val="center"/>
              <w:rPr>
                <w:sz w:val="16"/>
                <w:szCs w:val="16"/>
                <w:lang w:eastAsia="es-CO"/>
              </w:rPr>
            </w:pPr>
            <w:r w:rsidRPr="00B67F77">
              <w:rPr>
                <w:sz w:val="16"/>
                <w:szCs w:val="16"/>
                <w:lang w:eastAsia="es-CO"/>
              </w:rPr>
              <w:t>0,251</w:t>
            </w:r>
          </w:p>
        </w:tc>
        <w:tc>
          <w:tcPr>
            <w:tcW w:w="1137" w:type="dxa"/>
            <w:tcBorders>
              <w:top w:val="nil"/>
              <w:left w:val="nil"/>
              <w:bottom w:val="nil"/>
              <w:right w:val="nil"/>
            </w:tcBorders>
            <w:shd w:val="clear" w:color="000000" w:fill="FFFFFF"/>
            <w:noWrap/>
            <w:vAlign w:val="center"/>
            <w:hideMark/>
          </w:tcPr>
          <w:p w14:paraId="0C8C363C"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0,304</w:t>
            </w:r>
          </w:p>
        </w:tc>
      </w:tr>
      <w:tr w:rsidR="0038612C" w:rsidRPr="004936D4" w14:paraId="43DC6864" w14:textId="77777777" w:rsidTr="003A6E48">
        <w:trPr>
          <w:trHeight w:val="179"/>
        </w:trPr>
        <w:tc>
          <w:tcPr>
            <w:tcW w:w="2564" w:type="dxa"/>
            <w:tcBorders>
              <w:top w:val="nil"/>
              <w:left w:val="nil"/>
              <w:bottom w:val="nil"/>
              <w:right w:val="nil"/>
            </w:tcBorders>
            <w:shd w:val="clear" w:color="000000" w:fill="FFFFFF"/>
            <w:vAlign w:val="center"/>
            <w:hideMark/>
          </w:tcPr>
          <w:p w14:paraId="530D7846"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fami_</w:t>
            </w:r>
            <w:proofErr w:type="gramStart"/>
            <w:r w:rsidRPr="004936D4">
              <w:rPr>
                <w:sz w:val="16"/>
                <w:szCs w:val="16"/>
                <w:lang w:eastAsia="es-CO"/>
              </w:rPr>
              <w:t>trabajolabormadre</w:t>
            </w:r>
            <w:proofErr w:type="spellEnd"/>
            <w:r w:rsidRPr="004936D4">
              <w:rPr>
                <w:sz w:val="16"/>
                <w:szCs w:val="16"/>
                <w:lang w:eastAsia="es-CO"/>
              </w:rPr>
              <w:t>(</w:t>
            </w:r>
            <w:proofErr w:type="gramEnd"/>
            <w:r w:rsidRPr="004936D4">
              <w:rPr>
                <w:sz w:val="16"/>
                <w:szCs w:val="16"/>
                <w:lang w:eastAsia="es-CO"/>
              </w:rPr>
              <w:t>Pensionado)</w:t>
            </w:r>
          </w:p>
        </w:tc>
        <w:tc>
          <w:tcPr>
            <w:tcW w:w="1135" w:type="dxa"/>
            <w:tcBorders>
              <w:top w:val="nil"/>
              <w:left w:val="nil"/>
              <w:bottom w:val="nil"/>
              <w:right w:val="nil"/>
            </w:tcBorders>
            <w:shd w:val="clear" w:color="000000" w:fill="FFFFFF"/>
            <w:noWrap/>
            <w:vAlign w:val="center"/>
            <w:hideMark/>
          </w:tcPr>
          <w:p w14:paraId="46CBE8AD"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0,735</w:t>
            </w:r>
          </w:p>
        </w:tc>
        <w:tc>
          <w:tcPr>
            <w:tcW w:w="1146" w:type="dxa"/>
            <w:tcBorders>
              <w:top w:val="nil"/>
              <w:left w:val="nil"/>
              <w:bottom w:val="nil"/>
              <w:right w:val="nil"/>
            </w:tcBorders>
            <w:shd w:val="clear" w:color="000000" w:fill="FFFFFF"/>
            <w:noWrap/>
            <w:vAlign w:val="center"/>
            <w:hideMark/>
          </w:tcPr>
          <w:p w14:paraId="17AA071F"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1,129</w:t>
            </w:r>
          </w:p>
        </w:tc>
        <w:tc>
          <w:tcPr>
            <w:tcW w:w="1137" w:type="dxa"/>
            <w:tcBorders>
              <w:top w:val="nil"/>
              <w:left w:val="nil"/>
              <w:bottom w:val="nil"/>
              <w:right w:val="nil"/>
            </w:tcBorders>
            <w:shd w:val="clear" w:color="000000" w:fill="FFFFFF"/>
            <w:noWrap/>
            <w:vAlign w:val="center"/>
            <w:hideMark/>
          </w:tcPr>
          <w:p w14:paraId="70DFF4AB"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0,424</w:t>
            </w:r>
          </w:p>
        </w:tc>
        <w:tc>
          <w:tcPr>
            <w:tcW w:w="1116" w:type="dxa"/>
            <w:tcBorders>
              <w:top w:val="nil"/>
              <w:left w:val="nil"/>
              <w:bottom w:val="nil"/>
              <w:right w:val="nil"/>
            </w:tcBorders>
            <w:shd w:val="clear" w:color="000000" w:fill="FFFFFF"/>
            <w:noWrap/>
            <w:vAlign w:val="center"/>
            <w:hideMark/>
          </w:tcPr>
          <w:p w14:paraId="5ABA3E1A"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w:t>
            </w:r>
          </w:p>
        </w:tc>
        <w:tc>
          <w:tcPr>
            <w:tcW w:w="1133" w:type="dxa"/>
            <w:tcBorders>
              <w:top w:val="nil"/>
              <w:left w:val="nil"/>
              <w:bottom w:val="nil"/>
              <w:right w:val="nil"/>
            </w:tcBorders>
            <w:shd w:val="clear" w:color="000000" w:fill="FFFFFF"/>
            <w:noWrap/>
            <w:vAlign w:val="center"/>
            <w:hideMark/>
          </w:tcPr>
          <w:p w14:paraId="35ED608F" w14:textId="77777777" w:rsidR="0038612C" w:rsidRPr="00B67F77" w:rsidRDefault="0038612C" w:rsidP="00991FC7">
            <w:pPr>
              <w:spacing w:after="0" w:line="240" w:lineRule="auto"/>
              <w:ind w:left="0" w:hanging="2"/>
              <w:jc w:val="center"/>
              <w:rPr>
                <w:sz w:val="16"/>
                <w:szCs w:val="16"/>
                <w:lang w:eastAsia="es-CO"/>
              </w:rPr>
            </w:pPr>
            <w:r w:rsidRPr="00B67F77">
              <w:rPr>
                <w:sz w:val="16"/>
                <w:szCs w:val="16"/>
                <w:lang w:eastAsia="es-CO"/>
              </w:rPr>
              <w:t>0,515</w:t>
            </w:r>
          </w:p>
        </w:tc>
        <w:tc>
          <w:tcPr>
            <w:tcW w:w="1137" w:type="dxa"/>
            <w:tcBorders>
              <w:top w:val="nil"/>
              <w:left w:val="nil"/>
              <w:bottom w:val="nil"/>
              <w:right w:val="nil"/>
            </w:tcBorders>
            <w:shd w:val="clear" w:color="000000" w:fill="FFFFFF"/>
            <w:noWrap/>
            <w:vAlign w:val="center"/>
            <w:hideMark/>
          </w:tcPr>
          <w:p w14:paraId="6E9E241D"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2,086</w:t>
            </w:r>
          </w:p>
        </w:tc>
      </w:tr>
      <w:tr w:rsidR="0038612C" w:rsidRPr="004936D4" w14:paraId="0E233BF1" w14:textId="77777777" w:rsidTr="003A6E48">
        <w:trPr>
          <w:trHeight w:val="179"/>
        </w:trPr>
        <w:tc>
          <w:tcPr>
            <w:tcW w:w="2564" w:type="dxa"/>
            <w:tcBorders>
              <w:top w:val="nil"/>
              <w:left w:val="nil"/>
              <w:bottom w:val="nil"/>
              <w:right w:val="nil"/>
            </w:tcBorders>
            <w:shd w:val="clear" w:color="000000" w:fill="FFFFFF"/>
            <w:vAlign w:val="center"/>
            <w:hideMark/>
          </w:tcPr>
          <w:p w14:paraId="799DA7E8"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fami_</w:t>
            </w:r>
            <w:proofErr w:type="gramStart"/>
            <w:r w:rsidRPr="004936D4">
              <w:rPr>
                <w:sz w:val="16"/>
                <w:szCs w:val="16"/>
                <w:lang w:eastAsia="es-CO"/>
              </w:rPr>
              <w:t>trabajolabormadre</w:t>
            </w:r>
            <w:proofErr w:type="spellEnd"/>
            <w:r w:rsidRPr="004936D4">
              <w:rPr>
                <w:sz w:val="16"/>
                <w:szCs w:val="16"/>
                <w:lang w:eastAsia="es-CO"/>
              </w:rPr>
              <w:t>(</w:t>
            </w:r>
            <w:proofErr w:type="gramEnd"/>
            <w:r w:rsidRPr="004936D4">
              <w:rPr>
                <w:sz w:val="16"/>
                <w:szCs w:val="16"/>
                <w:lang w:eastAsia="es-CO"/>
              </w:rPr>
              <w:t>Auxiliar Administrativo)</w:t>
            </w:r>
          </w:p>
        </w:tc>
        <w:tc>
          <w:tcPr>
            <w:tcW w:w="1135" w:type="dxa"/>
            <w:tcBorders>
              <w:top w:val="nil"/>
              <w:left w:val="nil"/>
              <w:bottom w:val="nil"/>
              <w:right w:val="nil"/>
            </w:tcBorders>
            <w:shd w:val="clear" w:color="000000" w:fill="FFFFFF"/>
            <w:noWrap/>
            <w:vAlign w:val="center"/>
            <w:hideMark/>
          </w:tcPr>
          <w:p w14:paraId="303F587B"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0,884</w:t>
            </w:r>
          </w:p>
        </w:tc>
        <w:tc>
          <w:tcPr>
            <w:tcW w:w="1146" w:type="dxa"/>
            <w:tcBorders>
              <w:top w:val="nil"/>
              <w:left w:val="nil"/>
              <w:bottom w:val="nil"/>
              <w:right w:val="nil"/>
            </w:tcBorders>
            <w:shd w:val="clear" w:color="000000" w:fill="FFFFFF"/>
            <w:noWrap/>
            <w:vAlign w:val="center"/>
            <w:hideMark/>
          </w:tcPr>
          <w:p w14:paraId="0932416D"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0,827</w:t>
            </w:r>
          </w:p>
        </w:tc>
        <w:tc>
          <w:tcPr>
            <w:tcW w:w="1137" w:type="dxa"/>
            <w:tcBorders>
              <w:top w:val="nil"/>
              <w:left w:val="nil"/>
              <w:bottom w:val="nil"/>
              <w:right w:val="nil"/>
            </w:tcBorders>
            <w:shd w:val="clear" w:color="000000" w:fill="FFFFFF"/>
            <w:noWrap/>
            <w:vAlign w:val="center"/>
            <w:hideMark/>
          </w:tcPr>
          <w:p w14:paraId="6804A4CC"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1,141</w:t>
            </w:r>
          </w:p>
        </w:tc>
        <w:tc>
          <w:tcPr>
            <w:tcW w:w="1116" w:type="dxa"/>
            <w:tcBorders>
              <w:top w:val="nil"/>
              <w:left w:val="nil"/>
              <w:bottom w:val="nil"/>
              <w:right w:val="nil"/>
            </w:tcBorders>
            <w:shd w:val="clear" w:color="000000" w:fill="FFFFFF"/>
            <w:noWrap/>
            <w:vAlign w:val="center"/>
            <w:hideMark/>
          </w:tcPr>
          <w:p w14:paraId="15331AC7"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w:t>
            </w:r>
          </w:p>
        </w:tc>
        <w:tc>
          <w:tcPr>
            <w:tcW w:w="1133" w:type="dxa"/>
            <w:tcBorders>
              <w:top w:val="nil"/>
              <w:left w:val="nil"/>
              <w:bottom w:val="nil"/>
              <w:right w:val="nil"/>
            </w:tcBorders>
            <w:shd w:val="clear" w:color="000000" w:fill="FFFFFF"/>
            <w:noWrap/>
            <w:vAlign w:val="center"/>
            <w:hideMark/>
          </w:tcPr>
          <w:p w14:paraId="6496F0A6"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0,285</w:t>
            </w:r>
          </w:p>
        </w:tc>
        <w:tc>
          <w:tcPr>
            <w:tcW w:w="1137" w:type="dxa"/>
            <w:tcBorders>
              <w:top w:val="nil"/>
              <w:left w:val="nil"/>
              <w:bottom w:val="nil"/>
              <w:right w:val="nil"/>
            </w:tcBorders>
            <w:shd w:val="clear" w:color="000000" w:fill="FFFFFF"/>
            <w:noWrap/>
            <w:vAlign w:val="center"/>
            <w:hideMark/>
          </w:tcPr>
          <w:p w14:paraId="0D9AFE87"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2,42</w:t>
            </w:r>
          </w:p>
        </w:tc>
      </w:tr>
      <w:tr w:rsidR="0038612C" w:rsidRPr="004936D4" w14:paraId="4FA8E20E" w14:textId="77777777" w:rsidTr="003A6E48">
        <w:trPr>
          <w:trHeight w:val="179"/>
        </w:trPr>
        <w:tc>
          <w:tcPr>
            <w:tcW w:w="2564" w:type="dxa"/>
            <w:tcBorders>
              <w:top w:val="nil"/>
              <w:left w:val="nil"/>
              <w:bottom w:val="nil"/>
              <w:right w:val="nil"/>
            </w:tcBorders>
            <w:shd w:val="clear" w:color="000000" w:fill="FFFFFF"/>
            <w:vAlign w:val="center"/>
            <w:hideMark/>
          </w:tcPr>
          <w:p w14:paraId="78BF372F"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fami_</w:t>
            </w:r>
            <w:proofErr w:type="gramStart"/>
            <w:r w:rsidRPr="004936D4">
              <w:rPr>
                <w:sz w:val="16"/>
                <w:szCs w:val="16"/>
                <w:lang w:eastAsia="es-CO"/>
              </w:rPr>
              <w:t>trabajolabormadre</w:t>
            </w:r>
            <w:proofErr w:type="spellEnd"/>
            <w:r w:rsidRPr="004936D4">
              <w:rPr>
                <w:sz w:val="16"/>
                <w:szCs w:val="16"/>
                <w:lang w:eastAsia="es-CO"/>
              </w:rPr>
              <w:t>(</w:t>
            </w:r>
            <w:proofErr w:type="gramEnd"/>
            <w:r w:rsidRPr="004936D4">
              <w:rPr>
                <w:sz w:val="16"/>
                <w:szCs w:val="16"/>
                <w:lang w:eastAsia="es-CO"/>
              </w:rPr>
              <w:t>Profesional)</w:t>
            </w:r>
          </w:p>
        </w:tc>
        <w:tc>
          <w:tcPr>
            <w:tcW w:w="1135" w:type="dxa"/>
            <w:tcBorders>
              <w:top w:val="nil"/>
              <w:left w:val="nil"/>
              <w:bottom w:val="nil"/>
              <w:right w:val="nil"/>
            </w:tcBorders>
            <w:shd w:val="clear" w:color="000000" w:fill="FFFFFF"/>
            <w:noWrap/>
            <w:vAlign w:val="center"/>
            <w:hideMark/>
          </w:tcPr>
          <w:p w14:paraId="5AB4ED79"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0,667</w:t>
            </w:r>
          </w:p>
        </w:tc>
        <w:tc>
          <w:tcPr>
            <w:tcW w:w="1146" w:type="dxa"/>
            <w:tcBorders>
              <w:top w:val="nil"/>
              <w:left w:val="nil"/>
              <w:bottom w:val="nil"/>
              <w:right w:val="nil"/>
            </w:tcBorders>
            <w:shd w:val="clear" w:color="000000" w:fill="FFFFFF"/>
            <w:noWrap/>
            <w:vAlign w:val="center"/>
            <w:hideMark/>
          </w:tcPr>
          <w:p w14:paraId="6A072E45"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0,774</w:t>
            </w:r>
          </w:p>
        </w:tc>
        <w:tc>
          <w:tcPr>
            <w:tcW w:w="1137" w:type="dxa"/>
            <w:tcBorders>
              <w:top w:val="nil"/>
              <w:left w:val="nil"/>
              <w:bottom w:val="nil"/>
              <w:right w:val="nil"/>
            </w:tcBorders>
            <w:shd w:val="clear" w:color="000000" w:fill="FFFFFF"/>
            <w:noWrap/>
            <w:vAlign w:val="center"/>
            <w:hideMark/>
          </w:tcPr>
          <w:p w14:paraId="3086FBD0"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0,743</w:t>
            </w:r>
          </w:p>
        </w:tc>
        <w:tc>
          <w:tcPr>
            <w:tcW w:w="1116" w:type="dxa"/>
            <w:tcBorders>
              <w:top w:val="nil"/>
              <w:left w:val="nil"/>
              <w:bottom w:val="nil"/>
              <w:right w:val="nil"/>
            </w:tcBorders>
            <w:shd w:val="clear" w:color="000000" w:fill="FFFFFF"/>
            <w:noWrap/>
            <w:vAlign w:val="center"/>
            <w:hideMark/>
          </w:tcPr>
          <w:p w14:paraId="45771FDF"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w:t>
            </w:r>
          </w:p>
        </w:tc>
        <w:tc>
          <w:tcPr>
            <w:tcW w:w="1133" w:type="dxa"/>
            <w:tcBorders>
              <w:top w:val="nil"/>
              <w:left w:val="nil"/>
              <w:bottom w:val="nil"/>
              <w:right w:val="nil"/>
            </w:tcBorders>
            <w:shd w:val="clear" w:color="auto" w:fill="auto"/>
            <w:noWrap/>
            <w:vAlign w:val="center"/>
            <w:hideMark/>
          </w:tcPr>
          <w:p w14:paraId="060E8887"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0,389</w:t>
            </w:r>
          </w:p>
        </w:tc>
        <w:tc>
          <w:tcPr>
            <w:tcW w:w="1137" w:type="dxa"/>
            <w:tcBorders>
              <w:top w:val="nil"/>
              <w:left w:val="nil"/>
              <w:bottom w:val="nil"/>
              <w:right w:val="nil"/>
            </w:tcBorders>
            <w:shd w:val="clear" w:color="auto" w:fill="auto"/>
            <w:noWrap/>
            <w:vAlign w:val="center"/>
            <w:hideMark/>
          </w:tcPr>
          <w:p w14:paraId="769866B3"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1,949</w:t>
            </w:r>
          </w:p>
        </w:tc>
      </w:tr>
      <w:tr w:rsidR="0038612C" w:rsidRPr="004936D4" w14:paraId="208B43AC" w14:textId="77777777" w:rsidTr="003A6E48">
        <w:trPr>
          <w:trHeight w:val="149"/>
        </w:trPr>
        <w:tc>
          <w:tcPr>
            <w:tcW w:w="2564" w:type="dxa"/>
            <w:tcBorders>
              <w:top w:val="nil"/>
              <w:left w:val="nil"/>
              <w:bottom w:val="nil"/>
              <w:right w:val="nil"/>
            </w:tcBorders>
            <w:shd w:val="clear" w:color="000000" w:fill="FFFFFF"/>
            <w:vAlign w:val="center"/>
            <w:hideMark/>
          </w:tcPr>
          <w:p w14:paraId="1CF504D6"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Tutorias</w:t>
            </w:r>
            <w:proofErr w:type="spellEnd"/>
            <w:r w:rsidRPr="004936D4">
              <w:rPr>
                <w:sz w:val="16"/>
                <w:szCs w:val="16"/>
                <w:lang w:eastAsia="es-CO"/>
              </w:rPr>
              <w:t xml:space="preserve"> (No)*</w:t>
            </w:r>
          </w:p>
        </w:tc>
        <w:tc>
          <w:tcPr>
            <w:tcW w:w="1135" w:type="dxa"/>
            <w:tcBorders>
              <w:top w:val="nil"/>
              <w:left w:val="nil"/>
              <w:bottom w:val="nil"/>
              <w:right w:val="nil"/>
            </w:tcBorders>
            <w:shd w:val="clear" w:color="000000" w:fill="FFFFFF"/>
            <w:vAlign w:val="center"/>
            <w:hideMark/>
          </w:tcPr>
          <w:p w14:paraId="7EC73FBC" w14:textId="77777777" w:rsidR="0038612C" w:rsidRPr="004936D4" w:rsidRDefault="0038612C" w:rsidP="00991FC7">
            <w:pPr>
              <w:spacing w:after="0" w:line="240" w:lineRule="auto"/>
              <w:ind w:left="0" w:hanging="2"/>
              <w:jc w:val="center"/>
              <w:rPr>
                <w:sz w:val="16"/>
                <w:szCs w:val="16"/>
                <w:lang w:eastAsia="es-CO"/>
              </w:rPr>
            </w:pPr>
          </w:p>
        </w:tc>
        <w:tc>
          <w:tcPr>
            <w:tcW w:w="1146" w:type="dxa"/>
            <w:tcBorders>
              <w:top w:val="nil"/>
              <w:left w:val="nil"/>
              <w:bottom w:val="nil"/>
              <w:right w:val="nil"/>
            </w:tcBorders>
            <w:shd w:val="clear" w:color="000000" w:fill="FFFFFF"/>
            <w:vAlign w:val="center"/>
            <w:hideMark/>
          </w:tcPr>
          <w:p w14:paraId="3CE4FFC4" w14:textId="77777777" w:rsidR="0038612C" w:rsidRPr="004936D4" w:rsidRDefault="0038612C" w:rsidP="00991FC7">
            <w:pPr>
              <w:spacing w:after="0" w:line="240" w:lineRule="auto"/>
              <w:ind w:left="0" w:hanging="2"/>
              <w:jc w:val="center"/>
              <w:rPr>
                <w:sz w:val="16"/>
                <w:szCs w:val="16"/>
                <w:lang w:eastAsia="es-CO"/>
              </w:rPr>
            </w:pPr>
          </w:p>
        </w:tc>
        <w:tc>
          <w:tcPr>
            <w:tcW w:w="1137" w:type="dxa"/>
            <w:tcBorders>
              <w:top w:val="nil"/>
              <w:left w:val="nil"/>
              <w:bottom w:val="nil"/>
              <w:right w:val="nil"/>
            </w:tcBorders>
            <w:shd w:val="clear" w:color="000000" w:fill="FFFFFF"/>
            <w:noWrap/>
            <w:vAlign w:val="center"/>
            <w:hideMark/>
          </w:tcPr>
          <w:p w14:paraId="3834CE68"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8,557</w:t>
            </w:r>
          </w:p>
        </w:tc>
        <w:tc>
          <w:tcPr>
            <w:tcW w:w="1116" w:type="dxa"/>
            <w:tcBorders>
              <w:top w:val="nil"/>
              <w:left w:val="nil"/>
              <w:bottom w:val="nil"/>
              <w:right w:val="nil"/>
            </w:tcBorders>
            <w:shd w:val="clear" w:color="000000" w:fill="FFFFFF"/>
            <w:noWrap/>
            <w:vAlign w:val="center"/>
            <w:hideMark/>
          </w:tcPr>
          <w:p w14:paraId="5CDF3B34"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3</w:t>
            </w:r>
          </w:p>
        </w:tc>
        <w:tc>
          <w:tcPr>
            <w:tcW w:w="1133" w:type="dxa"/>
            <w:tcBorders>
              <w:top w:val="nil"/>
              <w:left w:val="nil"/>
              <w:bottom w:val="nil"/>
              <w:right w:val="nil"/>
            </w:tcBorders>
            <w:shd w:val="clear" w:color="auto" w:fill="auto"/>
            <w:noWrap/>
            <w:vAlign w:val="center"/>
            <w:hideMark/>
          </w:tcPr>
          <w:p w14:paraId="7AEF2868"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0,036</w:t>
            </w:r>
          </w:p>
        </w:tc>
        <w:tc>
          <w:tcPr>
            <w:tcW w:w="1137" w:type="dxa"/>
            <w:tcBorders>
              <w:top w:val="nil"/>
              <w:left w:val="nil"/>
              <w:bottom w:val="nil"/>
              <w:right w:val="nil"/>
            </w:tcBorders>
            <w:shd w:val="clear" w:color="auto" w:fill="auto"/>
            <w:hideMark/>
          </w:tcPr>
          <w:p w14:paraId="43EE1AE9" w14:textId="77777777" w:rsidR="0038612C" w:rsidRPr="004936D4" w:rsidRDefault="0038612C" w:rsidP="00991FC7">
            <w:pPr>
              <w:spacing w:after="0" w:line="240" w:lineRule="auto"/>
              <w:ind w:left="0" w:hanging="2"/>
              <w:jc w:val="center"/>
              <w:rPr>
                <w:sz w:val="16"/>
                <w:szCs w:val="16"/>
                <w:lang w:eastAsia="es-CO"/>
              </w:rPr>
            </w:pPr>
          </w:p>
        </w:tc>
      </w:tr>
      <w:tr w:rsidR="0038612C" w:rsidRPr="004936D4" w14:paraId="6D17789B" w14:textId="77777777" w:rsidTr="003A6E48">
        <w:trPr>
          <w:trHeight w:val="149"/>
        </w:trPr>
        <w:tc>
          <w:tcPr>
            <w:tcW w:w="2564" w:type="dxa"/>
            <w:tcBorders>
              <w:top w:val="nil"/>
              <w:left w:val="nil"/>
              <w:bottom w:val="nil"/>
              <w:right w:val="nil"/>
            </w:tcBorders>
            <w:shd w:val="clear" w:color="000000" w:fill="FFFFFF"/>
            <w:vAlign w:val="center"/>
            <w:hideMark/>
          </w:tcPr>
          <w:p w14:paraId="19AFEDF6"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Tutorias</w:t>
            </w:r>
            <w:proofErr w:type="spellEnd"/>
            <w:r w:rsidRPr="004936D4">
              <w:rPr>
                <w:sz w:val="16"/>
                <w:szCs w:val="16"/>
                <w:lang w:eastAsia="es-CO"/>
              </w:rPr>
              <w:t xml:space="preserve"> (&gt;7)</w:t>
            </w:r>
          </w:p>
        </w:tc>
        <w:tc>
          <w:tcPr>
            <w:tcW w:w="1135" w:type="dxa"/>
            <w:tcBorders>
              <w:top w:val="nil"/>
              <w:left w:val="nil"/>
              <w:bottom w:val="nil"/>
              <w:right w:val="nil"/>
            </w:tcBorders>
            <w:shd w:val="clear" w:color="000000" w:fill="FFFFFF"/>
            <w:noWrap/>
            <w:vAlign w:val="center"/>
            <w:hideMark/>
          </w:tcPr>
          <w:p w14:paraId="0D48ACFE"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1,33</w:t>
            </w:r>
          </w:p>
        </w:tc>
        <w:tc>
          <w:tcPr>
            <w:tcW w:w="1146" w:type="dxa"/>
            <w:tcBorders>
              <w:top w:val="nil"/>
              <w:left w:val="nil"/>
              <w:bottom w:val="nil"/>
              <w:right w:val="nil"/>
            </w:tcBorders>
            <w:shd w:val="clear" w:color="000000" w:fill="FFFFFF"/>
            <w:noWrap/>
            <w:vAlign w:val="center"/>
            <w:hideMark/>
          </w:tcPr>
          <w:p w14:paraId="38214FB6"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0,674</w:t>
            </w:r>
          </w:p>
        </w:tc>
        <w:tc>
          <w:tcPr>
            <w:tcW w:w="1137" w:type="dxa"/>
            <w:tcBorders>
              <w:top w:val="nil"/>
              <w:left w:val="nil"/>
              <w:bottom w:val="nil"/>
              <w:right w:val="nil"/>
            </w:tcBorders>
            <w:shd w:val="clear" w:color="000000" w:fill="FFFFFF"/>
            <w:noWrap/>
            <w:vAlign w:val="center"/>
            <w:hideMark/>
          </w:tcPr>
          <w:p w14:paraId="70FBBEDF"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3,898</w:t>
            </w:r>
          </w:p>
        </w:tc>
        <w:tc>
          <w:tcPr>
            <w:tcW w:w="1116" w:type="dxa"/>
            <w:tcBorders>
              <w:top w:val="nil"/>
              <w:left w:val="nil"/>
              <w:bottom w:val="nil"/>
              <w:right w:val="nil"/>
            </w:tcBorders>
            <w:shd w:val="clear" w:color="000000" w:fill="FFFFFF"/>
            <w:noWrap/>
            <w:vAlign w:val="center"/>
            <w:hideMark/>
          </w:tcPr>
          <w:p w14:paraId="04D67557"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w:t>
            </w:r>
          </w:p>
        </w:tc>
        <w:tc>
          <w:tcPr>
            <w:tcW w:w="1133" w:type="dxa"/>
            <w:tcBorders>
              <w:top w:val="nil"/>
              <w:left w:val="nil"/>
              <w:bottom w:val="nil"/>
              <w:right w:val="nil"/>
            </w:tcBorders>
            <w:shd w:val="clear" w:color="auto" w:fill="auto"/>
            <w:noWrap/>
            <w:vAlign w:val="center"/>
            <w:hideMark/>
          </w:tcPr>
          <w:p w14:paraId="326035B1"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0,048</w:t>
            </w:r>
          </w:p>
        </w:tc>
        <w:tc>
          <w:tcPr>
            <w:tcW w:w="1137" w:type="dxa"/>
            <w:tcBorders>
              <w:top w:val="nil"/>
              <w:left w:val="nil"/>
              <w:bottom w:val="nil"/>
              <w:right w:val="nil"/>
            </w:tcBorders>
            <w:shd w:val="clear" w:color="auto" w:fill="auto"/>
            <w:noWrap/>
            <w:vAlign w:val="center"/>
            <w:hideMark/>
          </w:tcPr>
          <w:p w14:paraId="2FF88BC9"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3,782</w:t>
            </w:r>
          </w:p>
        </w:tc>
      </w:tr>
      <w:tr w:rsidR="0038612C" w:rsidRPr="004936D4" w14:paraId="1A0BBFC4" w14:textId="77777777" w:rsidTr="003A6E48">
        <w:trPr>
          <w:trHeight w:val="149"/>
        </w:trPr>
        <w:tc>
          <w:tcPr>
            <w:tcW w:w="2564" w:type="dxa"/>
            <w:tcBorders>
              <w:top w:val="nil"/>
              <w:left w:val="nil"/>
              <w:bottom w:val="nil"/>
              <w:right w:val="nil"/>
            </w:tcBorders>
            <w:shd w:val="clear" w:color="000000" w:fill="FFFFFF"/>
            <w:vAlign w:val="center"/>
            <w:hideMark/>
          </w:tcPr>
          <w:p w14:paraId="387AC34D"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Tutorias</w:t>
            </w:r>
            <w:proofErr w:type="spellEnd"/>
            <w:r w:rsidRPr="004936D4">
              <w:rPr>
                <w:sz w:val="16"/>
                <w:szCs w:val="16"/>
                <w:lang w:eastAsia="es-CO"/>
              </w:rPr>
              <w:t xml:space="preserve"> (1-3)</w:t>
            </w:r>
          </w:p>
        </w:tc>
        <w:tc>
          <w:tcPr>
            <w:tcW w:w="1135" w:type="dxa"/>
            <w:tcBorders>
              <w:top w:val="nil"/>
              <w:left w:val="nil"/>
              <w:bottom w:val="nil"/>
              <w:right w:val="nil"/>
            </w:tcBorders>
            <w:shd w:val="clear" w:color="000000" w:fill="FFFFFF"/>
            <w:noWrap/>
            <w:vAlign w:val="center"/>
            <w:hideMark/>
          </w:tcPr>
          <w:p w14:paraId="58A33783"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-0,231</w:t>
            </w:r>
          </w:p>
        </w:tc>
        <w:tc>
          <w:tcPr>
            <w:tcW w:w="1146" w:type="dxa"/>
            <w:tcBorders>
              <w:top w:val="nil"/>
              <w:left w:val="nil"/>
              <w:bottom w:val="nil"/>
              <w:right w:val="nil"/>
            </w:tcBorders>
            <w:shd w:val="clear" w:color="000000" w:fill="FFFFFF"/>
            <w:noWrap/>
            <w:vAlign w:val="center"/>
            <w:hideMark/>
          </w:tcPr>
          <w:p w14:paraId="089594EE"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0,2</w:t>
            </w:r>
          </w:p>
        </w:tc>
        <w:tc>
          <w:tcPr>
            <w:tcW w:w="1137" w:type="dxa"/>
            <w:tcBorders>
              <w:top w:val="nil"/>
              <w:left w:val="nil"/>
              <w:bottom w:val="nil"/>
              <w:right w:val="nil"/>
            </w:tcBorders>
            <w:shd w:val="clear" w:color="000000" w:fill="FFFFFF"/>
            <w:noWrap/>
            <w:vAlign w:val="center"/>
            <w:hideMark/>
          </w:tcPr>
          <w:p w14:paraId="6D7F16FF"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1,332</w:t>
            </w:r>
          </w:p>
        </w:tc>
        <w:tc>
          <w:tcPr>
            <w:tcW w:w="1116" w:type="dxa"/>
            <w:tcBorders>
              <w:top w:val="nil"/>
              <w:left w:val="nil"/>
              <w:bottom w:val="nil"/>
              <w:right w:val="nil"/>
            </w:tcBorders>
            <w:shd w:val="clear" w:color="000000" w:fill="FFFFFF"/>
            <w:noWrap/>
            <w:vAlign w:val="center"/>
            <w:hideMark/>
          </w:tcPr>
          <w:p w14:paraId="3FA218BE"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w:t>
            </w:r>
          </w:p>
        </w:tc>
        <w:tc>
          <w:tcPr>
            <w:tcW w:w="1133" w:type="dxa"/>
            <w:tcBorders>
              <w:top w:val="nil"/>
              <w:left w:val="nil"/>
              <w:bottom w:val="nil"/>
              <w:right w:val="nil"/>
            </w:tcBorders>
            <w:shd w:val="clear" w:color="000000" w:fill="FFFFFF"/>
            <w:noWrap/>
            <w:vAlign w:val="center"/>
            <w:hideMark/>
          </w:tcPr>
          <w:p w14:paraId="489BFE46"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0,248</w:t>
            </w:r>
          </w:p>
        </w:tc>
        <w:tc>
          <w:tcPr>
            <w:tcW w:w="1137" w:type="dxa"/>
            <w:tcBorders>
              <w:top w:val="nil"/>
              <w:left w:val="nil"/>
              <w:bottom w:val="nil"/>
              <w:right w:val="nil"/>
            </w:tcBorders>
            <w:shd w:val="clear" w:color="000000" w:fill="FFFFFF"/>
            <w:noWrap/>
            <w:vAlign w:val="center"/>
            <w:hideMark/>
          </w:tcPr>
          <w:p w14:paraId="2376A7B0"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0,794</w:t>
            </w:r>
          </w:p>
        </w:tc>
      </w:tr>
      <w:tr w:rsidR="0038612C" w:rsidRPr="004936D4" w14:paraId="77791D72" w14:textId="77777777" w:rsidTr="003A6E48">
        <w:trPr>
          <w:trHeight w:val="149"/>
        </w:trPr>
        <w:tc>
          <w:tcPr>
            <w:tcW w:w="2564" w:type="dxa"/>
            <w:tcBorders>
              <w:top w:val="nil"/>
              <w:left w:val="nil"/>
              <w:bottom w:val="nil"/>
              <w:right w:val="nil"/>
            </w:tcBorders>
            <w:shd w:val="clear" w:color="000000" w:fill="FFFFFF"/>
            <w:vAlign w:val="center"/>
            <w:hideMark/>
          </w:tcPr>
          <w:p w14:paraId="4FC877DA" w14:textId="77777777" w:rsidR="0038612C" w:rsidRPr="004936D4" w:rsidRDefault="0038612C" w:rsidP="00991FC7">
            <w:pPr>
              <w:spacing w:after="0" w:line="240" w:lineRule="auto"/>
              <w:ind w:left="0" w:hanging="2"/>
              <w:rPr>
                <w:sz w:val="16"/>
                <w:szCs w:val="16"/>
                <w:lang w:eastAsia="es-CO"/>
              </w:rPr>
            </w:pPr>
            <w:proofErr w:type="spellStart"/>
            <w:r w:rsidRPr="004936D4">
              <w:rPr>
                <w:sz w:val="16"/>
                <w:szCs w:val="16"/>
                <w:lang w:eastAsia="es-CO"/>
              </w:rPr>
              <w:t>Tutorias</w:t>
            </w:r>
            <w:proofErr w:type="spellEnd"/>
            <w:r w:rsidRPr="004936D4">
              <w:rPr>
                <w:sz w:val="16"/>
                <w:szCs w:val="16"/>
                <w:lang w:eastAsia="es-CO"/>
              </w:rPr>
              <w:t xml:space="preserve"> (4-6)</w:t>
            </w:r>
          </w:p>
        </w:tc>
        <w:tc>
          <w:tcPr>
            <w:tcW w:w="1135" w:type="dxa"/>
            <w:tcBorders>
              <w:top w:val="nil"/>
              <w:left w:val="nil"/>
              <w:bottom w:val="nil"/>
              <w:right w:val="nil"/>
            </w:tcBorders>
            <w:shd w:val="clear" w:color="000000" w:fill="FFFFFF"/>
            <w:noWrap/>
            <w:vAlign w:val="center"/>
            <w:hideMark/>
          </w:tcPr>
          <w:p w14:paraId="58AAC222"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-0,593</w:t>
            </w:r>
          </w:p>
        </w:tc>
        <w:tc>
          <w:tcPr>
            <w:tcW w:w="1146" w:type="dxa"/>
            <w:tcBorders>
              <w:top w:val="nil"/>
              <w:left w:val="nil"/>
              <w:bottom w:val="nil"/>
              <w:right w:val="nil"/>
            </w:tcBorders>
            <w:shd w:val="clear" w:color="000000" w:fill="FFFFFF"/>
            <w:noWrap/>
            <w:vAlign w:val="center"/>
            <w:hideMark/>
          </w:tcPr>
          <w:p w14:paraId="29E66752"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0,331</w:t>
            </w:r>
          </w:p>
        </w:tc>
        <w:tc>
          <w:tcPr>
            <w:tcW w:w="1137" w:type="dxa"/>
            <w:tcBorders>
              <w:top w:val="nil"/>
              <w:left w:val="nil"/>
              <w:bottom w:val="nil"/>
              <w:right w:val="nil"/>
            </w:tcBorders>
            <w:shd w:val="clear" w:color="000000" w:fill="FFFFFF"/>
            <w:noWrap/>
            <w:vAlign w:val="center"/>
            <w:hideMark/>
          </w:tcPr>
          <w:p w14:paraId="07168DE2"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3,206</w:t>
            </w:r>
          </w:p>
        </w:tc>
        <w:tc>
          <w:tcPr>
            <w:tcW w:w="1116" w:type="dxa"/>
            <w:tcBorders>
              <w:top w:val="nil"/>
              <w:left w:val="nil"/>
              <w:bottom w:val="nil"/>
              <w:right w:val="nil"/>
            </w:tcBorders>
            <w:shd w:val="clear" w:color="000000" w:fill="FFFFFF"/>
            <w:noWrap/>
            <w:vAlign w:val="center"/>
            <w:hideMark/>
          </w:tcPr>
          <w:p w14:paraId="074DC975"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w:t>
            </w:r>
          </w:p>
        </w:tc>
        <w:tc>
          <w:tcPr>
            <w:tcW w:w="1133" w:type="dxa"/>
            <w:tcBorders>
              <w:top w:val="nil"/>
              <w:left w:val="nil"/>
              <w:bottom w:val="nil"/>
              <w:right w:val="nil"/>
            </w:tcBorders>
            <w:shd w:val="clear" w:color="auto" w:fill="auto"/>
            <w:noWrap/>
            <w:vAlign w:val="center"/>
            <w:hideMark/>
          </w:tcPr>
          <w:p w14:paraId="4E364360"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0,073</w:t>
            </w:r>
          </w:p>
        </w:tc>
        <w:tc>
          <w:tcPr>
            <w:tcW w:w="1137" w:type="dxa"/>
            <w:tcBorders>
              <w:top w:val="nil"/>
              <w:left w:val="nil"/>
              <w:bottom w:val="nil"/>
              <w:right w:val="nil"/>
            </w:tcBorders>
            <w:shd w:val="clear" w:color="000000" w:fill="FFFFFF"/>
            <w:noWrap/>
            <w:vAlign w:val="center"/>
            <w:hideMark/>
          </w:tcPr>
          <w:p w14:paraId="12C3AAB8"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0,553</w:t>
            </w:r>
          </w:p>
        </w:tc>
      </w:tr>
      <w:tr w:rsidR="0038612C" w:rsidRPr="004936D4" w14:paraId="216BACE5" w14:textId="77777777" w:rsidTr="003A6E48">
        <w:trPr>
          <w:trHeight w:val="149"/>
        </w:trPr>
        <w:tc>
          <w:tcPr>
            <w:tcW w:w="2564" w:type="dxa"/>
            <w:tcBorders>
              <w:top w:val="nil"/>
              <w:left w:val="nil"/>
              <w:bottom w:val="single" w:sz="4" w:space="0" w:color="auto"/>
              <w:right w:val="nil"/>
            </w:tcBorders>
            <w:shd w:val="clear" w:color="000000" w:fill="FFFFFF"/>
            <w:vAlign w:val="center"/>
            <w:hideMark/>
          </w:tcPr>
          <w:p w14:paraId="7C6B9EFD"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Constante</w:t>
            </w:r>
          </w:p>
        </w:tc>
        <w:tc>
          <w:tcPr>
            <w:tcW w:w="1135" w:type="dxa"/>
            <w:tcBorders>
              <w:top w:val="nil"/>
              <w:left w:val="nil"/>
              <w:bottom w:val="single" w:sz="4" w:space="0" w:color="auto"/>
              <w:right w:val="nil"/>
            </w:tcBorders>
            <w:shd w:val="clear" w:color="000000" w:fill="FFFFFF"/>
            <w:noWrap/>
            <w:vAlign w:val="center"/>
            <w:hideMark/>
          </w:tcPr>
          <w:p w14:paraId="47BF446C"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-2,039</w:t>
            </w:r>
          </w:p>
        </w:tc>
        <w:tc>
          <w:tcPr>
            <w:tcW w:w="1146" w:type="dxa"/>
            <w:tcBorders>
              <w:top w:val="nil"/>
              <w:left w:val="nil"/>
              <w:bottom w:val="single" w:sz="4" w:space="0" w:color="auto"/>
              <w:right w:val="nil"/>
            </w:tcBorders>
            <w:shd w:val="clear" w:color="000000" w:fill="FFFFFF"/>
            <w:noWrap/>
            <w:vAlign w:val="center"/>
            <w:hideMark/>
          </w:tcPr>
          <w:p w14:paraId="0FB0CE76"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1,074</w:t>
            </w:r>
          </w:p>
        </w:tc>
        <w:tc>
          <w:tcPr>
            <w:tcW w:w="1137" w:type="dxa"/>
            <w:tcBorders>
              <w:top w:val="nil"/>
              <w:left w:val="nil"/>
              <w:bottom w:val="single" w:sz="4" w:space="0" w:color="auto"/>
              <w:right w:val="nil"/>
            </w:tcBorders>
            <w:shd w:val="clear" w:color="000000" w:fill="FFFFFF"/>
            <w:noWrap/>
            <w:vAlign w:val="center"/>
            <w:hideMark/>
          </w:tcPr>
          <w:p w14:paraId="0CED3593"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3,606</w:t>
            </w:r>
          </w:p>
        </w:tc>
        <w:tc>
          <w:tcPr>
            <w:tcW w:w="1116" w:type="dxa"/>
            <w:tcBorders>
              <w:top w:val="nil"/>
              <w:left w:val="nil"/>
              <w:bottom w:val="single" w:sz="4" w:space="0" w:color="auto"/>
              <w:right w:val="nil"/>
            </w:tcBorders>
            <w:shd w:val="clear" w:color="000000" w:fill="FFFFFF"/>
            <w:noWrap/>
            <w:vAlign w:val="center"/>
            <w:hideMark/>
          </w:tcPr>
          <w:p w14:paraId="032CFE6E"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1</w:t>
            </w:r>
          </w:p>
        </w:tc>
        <w:tc>
          <w:tcPr>
            <w:tcW w:w="1133" w:type="dxa"/>
            <w:tcBorders>
              <w:top w:val="nil"/>
              <w:left w:val="nil"/>
              <w:bottom w:val="single" w:sz="4" w:space="0" w:color="auto"/>
              <w:right w:val="nil"/>
            </w:tcBorders>
            <w:shd w:val="clear" w:color="auto" w:fill="auto"/>
            <w:noWrap/>
            <w:vAlign w:val="center"/>
            <w:hideMark/>
          </w:tcPr>
          <w:p w14:paraId="70297403"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0,058</w:t>
            </w:r>
          </w:p>
        </w:tc>
        <w:tc>
          <w:tcPr>
            <w:tcW w:w="1137" w:type="dxa"/>
            <w:tcBorders>
              <w:top w:val="nil"/>
              <w:left w:val="nil"/>
              <w:bottom w:val="single" w:sz="4" w:space="0" w:color="auto"/>
              <w:right w:val="nil"/>
            </w:tcBorders>
            <w:shd w:val="clear" w:color="000000" w:fill="FFFFFF"/>
            <w:noWrap/>
            <w:vAlign w:val="center"/>
            <w:hideMark/>
          </w:tcPr>
          <w:p w14:paraId="01547DD3" w14:textId="77777777" w:rsidR="0038612C" w:rsidRPr="004936D4" w:rsidRDefault="0038612C" w:rsidP="00991FC7">
            <w:pPr>
              <w:spacing w:after="0" w:line="240" w:lineRule="auto"/>
              <w:ind w:left="0" w:hanging="2"/>
              <w:jc w:val="center"/>
              <w:rPr>
                <w:sz w:val="16"/>
                <w:szCs w:val="16"/>
                <w:lang w:eastAsia="es-CO"/>
              </w:rPr>
            </w:pPr>
            <w:r w:rsidRPr="004936D4">
              <w:rPr>
                <w:sz w:val="16"/>
                <w:szCs w:val="16"/>
                <w:lang w:eastAsia="es-CO"/>
              </w:rPr>
              <w:t>0,13</w:t>
            </w:r>
          </w:p>
        </w:tc>
      </w:tr>
      <w:tr w:rsidR="0038612C" w:rsidRPr="004936D4" w14:paraId="554B6970" w14:textId="77777777" w:rsidTr="003A6E48">
        <w:trPr>
          <w:trHeight w:val="149"/>
        </w:trPr>
        <w:tc>
          <w:tcPr>
            <w:tcW w:w="3700" w:type="dxa"/>
            <w:gridSpan w:val="2"/>
            <w:tcBorders>
              <w:top w:val="nil"/>
              <w:left w:val="nil"/>
              <w:bottom w:val="nil"/>
              <w:right w:val="nil"/>
            </w:tcBorders>
            <w:shd w:val="clear" w:color="000000" w:fill="FFFFFF"/>
            <w:noWrap/>
            <w:vAlign w:val="center"/>
            <w:hideMark/>
          </w:tcPr>
          <w:p w14:paraId="3AD48B3C"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Número de casos</w:t>
            </w:r>
          </w:p>
        </w:tc>
        <w:tc>
          <w:tcPr>
            <w:tcW w:w="1146" w:type="dxa"/>
            <w:tcBorders>
              <w:top w:val="nil"/>
              <w:left w:val="nil"/>
              <w:bottom w:val="nil"/>
              <w:right w:val="nil"/>
            </w:tcBorders>
            <w:shd w:val="clear" w:color="000000" w:fill="FFFFFF"/>
            <w:vAlign w:val="center"/>
            <w:hideMark/>
          </w:tcPr>
          <w:p w14:paraId="06EE4B10" w14:textId="77777777" w:rsidR="0038612C" w:rsidRPr="004936D4" w:rsidRDefault="0038612C" w:rsidP="00991FC7">
            <w:pPr>
              <w:spacing w:after="0" w:line="240" w:lineRule="auto"/>
              <w:ind w:left="0" w:hanging="2"/>
              <w:jc w:val="right"/>
              <w:rPr>
                <w:sz w:val="16"/>
                <w:szCs w:val="16"/>
                <w:lang w:eastAsia="es-CO"/>
              </w:rPr>
            </w:pPr>
            <w:r w:rsidRPr="004936D4">
              <w:rPr>
                <w:sz w:val="16"/>
                <w:szCs w:val="16"/>
                <w:lang w:eastAsia="es-CO"/>
              </w:rPr>
              <w:t>557</w:t>
            </w:r>
          </w:p>
        </w:tc>
        <w:tc>
          <w:tcPr>
            <w:tcW w:w="1137" w:type="dxa"/>
            <w:tcBorders>
              <w:top w:val="nil"/>
              <w:left w:val="nil"/>
              <w:bottom w:val="nil"/>
              <w:right w:val="nil"/>
            </w:tcBorders>
            <w:shd w:val="clear" w:color="000000" w:fill="FFFFFF"/>
            <w:hideMark/>
          </w:tcPr>
          <w:p w14:paraId="7EC260E7"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c>
          <w:tcPr>
            <w:tcW w:w="1116" w:type="dxa"/>
            <w:tcBorders>
              <w:top w:val="nil"/>
              <w:left w:val="nil"/>
              <w:bottom w:val="nil"/>
              <w:right w:val="nil"/>
            </w:tcBorders>
            <w:shd w:val="clear" w:color="000000" w:fill="FFFFFF"/>
            <w:hideMark/>
          </w:tcPr>
          <w:p w14:paraId="020C71B0"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c>
          <w:tcPr>
            <w:tcW w:w="1133" w:type="dxa"/>
            <w:tcBorders>
              <w:top w:val="nil"/>
              <w:left w:val="nil"/>
              <w:bottom w:val="nil"/>
              <w:right w:val="nil"/>
            </w:tcBorders>
            <w:shd w:val="clear" w:color="000000" w:fill="FFFFFF"/>
            <w:hideMark/>
          </w:tcPr>
          <w:p w14:paraId="3272127A"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c>
          <w:tcPr>
            <w:tcW w:w="1137" w:type="dxa"/>
            <w:tcBorders>
              <w:top w:val="nil"/>
              <w:left w:val="nil"/>
              <w:bottom w:val="nil"/>
              <w:right w:val="nil"/>
            </w:tcBorders>
            <w:shd w:val="clear" w:color="000000" w:fill="FFFFFF"/>
            <w:hideMark/>
          </w:tcPr>
          <w:p w14:paraId="5D3BAC3C"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r>
      <w:tr w:rsidR="0038612C" w:rsidRPr="004936D4" w14:paraId="573EE766" w14:textId="77777777" w:rsidTr="003A6E48">
        <w:trPr>
          <w:trHeight w:val="149"/>
        </w:trPr>
        <w:tc>
          <w:tcPr>
            <w:tcW w:w="3700" w:type="dxa"/>
            <w:gridSpan w:val="2"/>
            <w:tcBorders>
              <w:top w:val="nil"/>
              <w:left w:val="nil"/>
              <w:bottom w:val="nil"/>
              <w:right w:val="nil"/>
            </w:tcBorders>
            <w:shd w:val="clear" w:color="000000" w:fill="FFFFFF"/>
            <w:noWrap/>
            <w:vAlign w:val="center"/>
            <w:hideMark/>
          </w:tcPr>
          <w:p w14:paraId="4918E041"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-2 log de verosimilitud</w:t>
            </w:r>
          </w:p>
        </w:tc>
        <w:tc>
          <w:tcPr>
            <w:tcW w:w="1146" w:type="dxa"/>
            <w:tcBorders>
              <w:top w:val="nil"/>
              <w:left w:val="nil"/>
              <w:bottom w:val="nil"/>
              <w:right w:val="nil"/>
            </w:tcBorders>
            <w:shd w:val="clear" w:color="000000" w:fill="FFFFFF"/>
            <w:vAlign w:val="center"/>
            <w:hideMark/>
          </w:tcPr>
          <w:p w14:paraId="5A5FED09" w14:textId="77777777" w:rsidR="0038612C" w:rsidRPr="004936D4" w:rsidRDefault="0038612C" w:rsidP="00991FC7">
            <w:pPr>
              <w:spacing w:after="0" w:line="240" w:lineRule="auto"/>
              <w:ind w:left="0" w:hanging="2"/>
              <w:jc w:val="right"/>
              <w:rPr>
                <w:sz w:val="16"/>
                <w:szCs w:val="16"/>
                <w:lang w:eastAsia="es-CO"/>
              </w:rPr>
            </w:pPr>
            <w:r w:rsidRPr="004936D4">
              <w:rPr>
                <w:sz w:val="16"/>
                <w:szCs w:val="16"/>
                <w:lang w:eastAsia="es-CO"/>
              </w:rPr>
              <w:t>670,11</w:t>
            </w:r>
          </w:p>
        </w:tc>
        <w:tc>
          <w:tcPr>
            <w:tcW w:w="1137" w:type="dxa"/>
            <w:tcBorders>
              <w:top w:val="nil"/>
              <w:left w:val="nil"/>
              <w:bottom w:val="nil"/>
              <w:right w:val="nil"/>
            </w:tcBorders>
            <w:shd w:val="clear" w:color="000000" w:fill="FFFFFF"/>
            <w:vAlign w:val="center"/>
            <w:hideMark/>
          </w:tcPr>
          <w:p w14:paraId="2D1560CA"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c>
          <w:tcPr>
            <w:tcW w:w="1116" w:type="dxa"/>
            <w:tcBorders>
              <w:top w:val="nil"/>
              <w:left w:val="nil"/>
              <w:bottom w:val="nil"/>
              <w:right w:val="nil"/>
            </w:tcBorders>
            <w:shd w:val="clear" w:color="000000" w:fill="FFFFFF"/>
            <w:hideMark/>
          </w:tcPr>
          <w:p w14:paraId="282EFC27"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c>
          <w:tcPr>
            <w:tcW w:w="1133" w:type="dxa"/>
            <w:tcBorders>
              <w:top w:val="nil"/>
              <w:left w:val="nil"/>
              <w:bottom w:val="nil"/>
              <w:right w:val="nil"/>
            </w:tcBorders>
            <w:shd w:val="clear" w:color="000000" w:fill="FFFFFF"/>
            <w:hideMark/>
          </w:tcPr>
          <w:p w14:paraId="2D8C24AF"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c>
          <w:tcPr>
            <w:tcW w:w="1137" w:type="dxa"/>
            <w:tcBorders>
              <w:top w:val="nil"/>
              <w:left w:val="nil"/>
              <w:bottom w:val="nil"/>
              <w:right w:val="nil"/>
            </w:tcBorders>
            <w:shd w:val="clear" w:color="000000" w:fill="FFFFFF"/>
            <w:vAlign w:val="center"/>
            <w:hideMark/>
          </w:tcPr>
          <w:p w14:paraId="7468101C"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r>
      <w:tr w:rsidR="0038612C" w:rsidRPr="004936D4" w14:paraId="742CE351" w14:textId="77777777" w:rsidTr="003A6E48">
        <w:trPr>
          <w:trHeight w:val="149"/>
        </w:trPr>
        <w:tc>
          <w:tcPr>
            <w:tcW w:w="3700" w:type="dxa"/>
            <w:gridSpan w:val="2"/>
            <w:tcBorders>
              <w:top w:val="nil"/>
              <w:left w:val="nil"/>
              <w:bottom w:val="nil"/>
              <w:right w:val="nil"/>
            </w:tcBorders>
            <w:shd w:val="clear" w:color="000000" w:fill="FFFFFF"/>
            <w:noWrap/>
            <w:vAlign w:val="center"/>
            <w:hideMark/>
          </w:tcPr>
          <w:p w14:paraId="23401D2E"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xml:space="preserve">R2 de </w:t>
            </w:r>
            <w:proofErr w:type="spellStart"/>
            <w:r w:rsidRPr="004936D4">
              <w:rPr>
                <w:sz w:val="16"/>
                <w:szCs w:val="16"/>
                <w:lang w:eastAsia="es-CO"/>
              </w:rPr>
              <w:t>Nagelkerke</w:t>
            </w:r>
            <w:proofErr w:type="spellEnd"/>
          </w:p>
        </w:tc>
        <w:tc>
          <w:tcPr>
            <w:tcW w:w="1146" w:type="dxa"/>
            <w:tcBorders>
              <w:top w:val="nil"/>
              <w:left w:val="nil"/>
              <w:bottom w:val="nil"/>
              <w:right w:val="nil"/>
            </w:tcBorders>
            <w:shd w:val="clear" w:color="000000" w:fill="FFFFFF"/>
            <w:vAlign w:val="center"/>
            <w:hideMark/>
          </w:tcPr>
          <w:p w14:paraId="6DAC417A" w14:textId="77777777" w:rsidR="0038612C" w:rsidRPr="004936D4" w:rsidRDefault="0038612C" w:rsidP="00991FC7">
            <w:pPr>
              <w:spacing w:after="0" w:line="240" w:lineRule="auto"/>
              <w:ind w:left="0" w:hanging="2"/>
              <w:jc w:val="right"/>
              <w:rPr>
                <w:sz w:val="16"/>
                <w:szCs w:val="16"/>
                <w:lang w:eastAsia="es-CO"/>
              </w:rPr>
            </w:pPr>
            <w:r w:rsidRPr="004936D4">
              <w:rPr>
                <w:sz w:val="16"/>
                <w:szCs w:val="16"/>
                <w:lang w:eastAsia="es-CO"/>
              </w:rPr>
              <w:t>0,19</w:t>
            </w:r>
          </w:p>
        </w:tc>
        <w:tc>
          <w:tcPr>
            <w:tcW w:w="1137" w:type="dxa"/>
            <w:tcBorders>
              <w:top w:val="nil"/>
              <w:left w:val="nil"/>
              <w:bottom w:val="nil"/>
              <w:right w:val="nil"/>
            </w:tcBorders>
            <w:shd w:val="clear" w:color="000000" w:fill="FFFFFF"/>
            <w:hideMark/>
          </w:tcPr>
          <w:p w14:paraId="0458E860"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c>
          <w:tcPr>
            <w:tcW w:w="1116" w:type="dxa"/>
            <w:tcBorders>
              <w:top w:val="nil"/>
              <w:left w:val="nil"/>
              <w:bottom w:val="nil"/>
              <w:right w:val="nil"/>
            </w:tcBorders>
            <w:shd w:val="clear" w:color="000000" w:fill="FFFFFF"/>
            <w:hideMark/>
          </w:tcPr>
          <w:p w14:paraId="61D75283"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c>
          <w:tcPr>
            <w:tcW w:w="1133" w:type="dxa"/>
            <w:tcBorders>
              <w:top w:val="nil"/>
              <w:left w:val="nil"/>
              <w:bottom w:val="nil"/>
              <w:right w:val="nil"/>
            </w:tcBorders>
            <w:shd w:val="clear" w:color="000000" w:fill="FFFFFF"/>
            <w:hideMark/>
          </w:tcPr>
          <w:p w14:paraId="1C8548CE"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c>
          <w:tcPr>
            <w:tcW w:w="1137" w:type="dxa"/>
            <w:tcBorders>
              <w:top w:val="nil"/>
              <w:left w:val="nil"/>
              <w:bottom w:val="nil"/>
              <w:right w:val="nil"/>
            </w:tcBorders>
            <w:shd w:val="clear" w:color="000000" w:fill="FFFFFF"/>
            <w:vAlign w:val="center"/>
            <w:hideMark/>
          </w:tcPr>
          <w:p w14:paraId="4046B8D0"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r>
      <w:tr w:rsidR="0038612C" w:rsidRPr="004936D4" w14:paraId="654E970E" w14:textId="77777777" w:rsidTr="003A6E48">
        <w:trPr>
          <w:trHeight w:val="149"/>
        </w:trPr>
        <w:tc>
          <w:tcPr>
            <w:tcW w:w="3700" w:type="dxa"/>
            <w:gridSpan w:val="2"/>
            <w:tcBorders>
              <w:top w:val="nil"/>
              <w:left w:val="nil"/>
              <w:bottom w:val="nil"/>
              <w:right w:val="nil"/>
            </w:tcBorders>
            <w:shd w:val="clear" w:color="000000" w:fill="FFFFFF"/>
            <w:noWrap/>
            <w:vAlign w:val="center"/>
            <w:hideMark/>
          </w:tcPr>
          <w:p w14:paraId="79199FDF"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R2 de Cox y Snell</w:t>
            </w:r>
          </w:p>
        </w:tc>
        <w:tc>
          <w:tcPr>
            <w:tcW w:w="1146" w:type="dxa"/>
            <w:tcBorders>
              <w:top w:val="nil"/>
              <w:left w:val="nil"/>
              <w:bottom w:val="nil"/>
              <w:right w:val="nil"/>
            </w:tcBorders>
            <w:shd w:val="clear" w:color="000000" w:fill="FFFFFF"/>
            <w:vAlign w:val="center"/>
            <w:hideMark/>
          </w:tcPr>
          <w:p w14:paraId="67171B2E" w14:textId="77777777" w:rsidR="0038612C" w:rsidRPr="004936D4" w:rsidRDefault="0038612C" w:rsidP="00991FC7">
            <w:pPr>
              <w:spacing w:after="0" w:line="240" w:lineRule="auto"/>
              <w:ind w:left="0" w:hanging="2"/>
              <w:jc w:val="right"/>
              <w:rPr>
                <w:sz w:val="16"/>
                <w:szCs w:val="16"/>
                <w:lang w:eastAsia="es-CO"/>
              </w:rPr>
            </w:pPr>
            <w:r w:rsidRPr="004936D4">
              <w:rPr>
                <w:sz w:val="16"/>
                <w:szCs w:val="16"/>
                <w:lang w:eastAsia="es-CO"/>
              </w:rPr>
              <w:t>0,14</w:t>
            </w:r>
          </w:p>
        </w:tc>
        <w:tc>
          <w:tcPr>
            <w:tcW w:w="1137" w:type="dxa"/>
            <w:tcBorders>
              <w:top w:val="nil"/>
              <w:left w:val="nil"/>
              <w:bottom w:val="nil"/>
              <w:right w:val="nil"/>
            </w:tcBorders>
            <w:shd w:val="clear" w:color="000000" w:fill="FFFFFF"/>
            <w:vAlign w:val="center"/>
            <w:hideMark/>
          </w:tcPr>
          <w:p w14:paraId="7C7AA693"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c>
          <w:tcPr>
            <w:tcW w:w="1116" w:type="dxa"/>
            <w:tcBorders>
              <w:top w:val="nil"/>
              <w:left w:val="nil"/>
              <w:bottom w:val="nil"/>
              <w:right w:val="nil"/>
            </w:tcBorders>
            <w:shd w:val="clear" w:color="000000" w:fill="FFFFFF"/>
            <w:hideMark/>
          </w:tcPr>
          <w:p w14:paraId="085540B4"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c>
          <w:tcPr>
            <w:tcW w:w="1133" w:type="dxa"/>
            <w:tcBorders>
              <w:top w:val="nil"/>
              <w:left w:val="nil"/>
              <w:bottom w:val="nil"/>
              <w:right w:val="nil"/>
            </w:tcBorders>
            <w:shd w:val="clear" w:color="000000" w:fill="FFFFFF"/>
            <w:hideMark/>
          </w:tcPr>
          <w:p w14:paraId="499FF110"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c>
          <w:tcPr>
            <w:tcW w:w="1137" w:type="dxa"/>
            <w:tcBorders>
              <w:top w:val="nil"/>
              <w:left w:val="nil"/>
              <w:bottom w:val="nil"/>
              <w:right w:val="nil"/>
            </w:tcBorders>
            <w:shd w:val="clear" w:color="000000" w:fill="FFFFFF"/>
            <w:vAlign w:val="center"/>
            <w:hideMark/>
          </w:tcPr>
          <w:p w14:paraId="17EFCB15"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r>
      <w:tr w:rsidR="0038612C" w:rsidRPr="004936D4" w14:paraId="2FF787B3" w14:textId="77777777" w:rsidTr="003A6E48">
        <w:trPr>
          <w:trHeight w:val="149"/>
        </w:trPr>
        <w:tc>
          <w:tcPr>
            <w:tcW w:w="3700" w:type="dxa"/>
            <w:gridSpan w:val="2"/>
            <w:tcBorders>
              <w:top w:val="nil"/>
              <w:left w:val="nil"/>
              <w:bottom w:val="nil"/>
              <w:right w:val="nil"/>
            </w:tcBorders>
            <w:shd w:val="clear" w:color="000000" w:fill="FFFFFF"/>
            <w:noWrap/>
            <w:vAlign w:val="center"/>
            <w:hideMark/>
          </w:tcPr>
          <w:p w14:paraId="1305D74B"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xml:space="preserve">Sig. </w:t>
            </w:r>
            <w:proofErr w:type="spellStart"/>
            <w:r w:rsidRPr="004936D4">
              <w:rPr>
                <w:sz w:val="16"/>
                <w:szCs w:val="16"/>
                <w:lang w:eastAsia="es-CO"/>
              </w:rPr>
              <w:t>Hosmer-Lemeshow</w:t>
            </w:r>
            <w:proofErr w:type="spellEnd"/>
          </w:p>
        </w:tc>
        <w:tc>
          <w:tcPr>
            <w:tcW w:w="1146" w:type="dxa"/>
            <w:tcBorders>
              <w:top w:val="nil"/>
              <w:left w:val="nil"/>
              <w:bottom w:val="nil"/>
              <w:right w:val="nil"/>
            </w:tcBorders>
            <w:shd w:val="clear" w:color="000000" w:fill="FFFFFF"/>
            <w:vAlign w:val="center"/>
            <w:hideMark/>
          </w:tcPr>
          <w:p w14:paraId="62211E9A" w14:textId="77777777" w:rsidR="0038612C" w:rsidRPr="004936D4" w:rsidRDefault="0038612C" w:rsidP="00991FC7">
            <w:pPr>
              <w:spacing w:after="0" w:line="240" w:lineRule="auto"/>
              <w:ind w:left="0" w:hanging="2"/>
              <w:jc w:val="right"/>
              <w:rPr>
                <w:sz w:val="16"/>
                <w:szCs w:val="16"/>
                <w:lang w:eastAsia="es-CO"/>
              </w:rPr>
            </w:pPr>
            <w:r w:rsidRPr="004936D4">
              <w:rPr>
                <w:sz w:val="16"/>
                <w:szCs w:val="16"/>
                <w:lang w:eastAsia="es-CO"/>
              </w:rPr>
              <w:t>0,79</w:t>
            </w:r>
          </w:p>
        </w:tc>
        <w:tc>
          <w:tcPr>
            <w:tcW w:w="1137" w:type="dxa"/>
            <w:tcBorders>
              <w:top w:val="nil"/>
              <w:left w:val="nil"/>
              <w:bottom w:val="nil"/>
              <w:right w:val="nil"/>
            </w:tcBorders>
            <w:shd w:val="clear" w:color="000000" w:fill="FFFFFF"/>
            <w:hideMark/>
          </w:tcPr>
          <w:p w14:paraId="2B9FE94A"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c>
          <w:tcPr>
            <w:tcW w:w="1116" w:type="dxa"/>
            <w:tcBorders>
              <w:top w:val="nil"/>
              <w:left w:val="nil"/>
              <w:bottom w:val="nil"/>
              <w:right w:val="nil"/>
            </w:tcBorders>
            <w:shd w:val="clear" w:color="000000" w:fill="FFFFFF"/>
            <w:hideMark/>
          </w:tcPr>
          <w:p w14:paraId="30C59293"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c>
          <w:tcPr>
            <w:tcW w:w="1133" w:type="dxa"/>
            <w:tcBorders>
              <w:top w:val="nil"/>
              <w:left w:val="nil"/>
              <w:bottom w:val="nil"/>
              <w:right w:val="nil"/>
            </w:tcBorders>
            <w:shd w:val="clear" w:color="000000" w:fill="FFFFFF"/>
            <w:hideMark/>
          </w:tcPr>
          <w:p w14:paraId="2694F150"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c>
          <w:tcPr>
            <w:tcW w:w="1137" w:type="dxa"/>
            <w:tcBorders>
              <w:top w:val="nil"/>
              <w:left w:val="nil"/>
              <w:bottom w:val="nil"/>
              <w:right w:val="nil"/>
            </w:tcBorders>
            <w:shd w:val="clear" w:color="000000" w:fill="FFFFFF"/>
            <w:vAlign w:val="center"/>
            <w:hideMark/>
          </w:tcPr>
          <w:p w14:paraId="3AFA50B8"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r>
      <w:tr w:rsidR="0038612C" w:rsidRPr="004936D4" w14:paraId="12CA7CF1" w14:textId="77777777" w:rsidTr="003A6E48">
        <w:trPr>
          <w:trHeight w:val="149"/>
        </w:trPr>
        <w:tc>
          <w:tcPr>
            <w:tcW w:w="3700" w:type="dxa"/>
            <w:gridSpan w:val="2"/>
            <w:tcBorders>
              <w:top w:val="nil"/>
              <w:left w:val="nil"/>
              <w:bottom w:val="nil"/>
              <w:right w:val="nil"/>
            </w:tcBorders>
            <w:shd w:val="clear" w:color="000000" w:fill="FFFFFF"/>
            <w:noWrap/>
            <w:vAlign w:val="center"/>
            <w:hideMark/>
          </w:tcPr>
          <w:p w14:paraId="461DA43C"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Punto de corte</w:t>
            </w:r>
          </w:p>
        </w:tc>
        <w:tc>
          <w:tcPr>
            <w:tcW w:w="1146" w:type="dxa"/>
            <w:tcBorders>
              <w:top w:val="nil"/>
              <w:left w:val="nil"/>
              <w:bottom w:val="nil"/>
              <w:right w:val="nil"/>
            </w:tcBorders>
            <w:shd w:val="clear" w:color="000000" w:fill="FFFFFF"/>
            <w:noWrap/>
            <w:vAlign w:val="center"/>
            <w:hideMark/>
          </w:tcPr>
          <w:p w14:paraId="7A327333" w14:textId="77777777" w:rsidR="0038612C" w:rsidRPr="004936D4" w:rsidRDefault="0038612C" w:rsidP="00991FC7">
            <w:pPr>
              <w:spacing w:after="0" w:line="240" w:lineRule="auto"/>
              <w:ind w:left="0" w:hanging="2"/>
              <w:jc w:val="right"/>
              <w:rPr>
                <w:sz w:val="16"/>
                <w:szCs w:val="16"/>
                <w:lang w:eastAsia="es-CO"/>
              </w:rPr>
            </w:pPr>
            <w:r w:rsidRPr="004936D4">
              <w:rPr>
                <w:sz w:val="16"/>
                <w:szCs w:val="16"/>
                <w:lang w:eastAsia="es-CO"/>
              </w:rPr>
              <w:t>0,5</w:t>
            </w:r>
          </w:p>
        </w:tc>
        <w:tc>
          <w:tcPr>
            <w:tcW w:w="1137" w:type="dxa"/>
            <w:tcBorders>
              <w:top w:val="nil"/>
              <w:left w:val="nil"/>
              <w:bottom w:val="nil"/>
              <w:right w:val="nil"/>
            </w:tcBorders>
            <w:shd w:val="clear" w:color="000000" w:fill="FFFFFF"/>
            <w:noWrap/>
            <w:vAlign w:val="bottom"/>
            <w:hideMark/>
          </w:tcPr>
          <w:p w14:paraId="7C7A70D2"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c>
          <w:tcPr>
            <w:tcW w:w="1116" w:type="dxa"/>
            <w:tcBorders>
              <w:top w:val="nil"/>
              <w:left w:val="nil"/>
              <w:bottom w:val="nil"/>
              <w:right w:val="nil"/>
            </w:tcBorders>
            <w:shd w:val="clear" w:color="000000" w:fill="FFFFFF"/>
            <w:noWrap/>
            <w:vAlign w:val="bottom"/>
            <w:hideMark/>
          </w:tcPr>
          <w:p w14:paraId="00472DE4"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c>
          <w:tcPr>
            <w:tcW w:w="1133" w:type="dxa"/>
            <w:tcBorders>
              <w:top w:val="nil"/>
              <w:left w:val="nil"/>
              <w:bottom w:val="nil"/>
              <w:right w:val="nil"/>
            </w:tcBorders>
            <w:shd w:val="clear" w:color="000000" w:fill="FFFFFF"/>
            <w:noWrap/>
            <w:vAlign w:val="bottom"/>
            <w:hideMark/>
          </w:tcPr>
          <w:p w14:paraId="45B83235"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c>
          <w:tcPr>
            <w:tcW w:w="1137" w:type="dxa"/>
            <w:tcBorders>
              <w:top w:val="nil"/>
              <w:left w:val="nil"/>
              <w:bottom w:val="nil"/>
              <w:right w:val="nil"/>
            </w:tcBorders>
            <w:shd w:val="clear" w:color="000000" w:fill="FFFFFF"/>
            <w:noWrap/>
            <w:vAlign w:val="center"/>
            <w:hideMark/>
          </w:tcPr>
          <w:p w14:paraId="466B05CE"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r>
      <w:tr w:rsidR="0038612C" w:rsidRPr="004936D4" w14:paraId="220E2E3E" w14:textId="77777777" w:rsidTr="003A6E48">
        <w:trPr>
          <w:trHeight w:val="50"/>
        </w:trPr>
        <w:tc>
          <w:tcPr>
            <w:tcW w:w="3700" w:type="dxa"/>
            <w:gridSpan w:val="2"/>
            <w:tcBorders>
              <w:top w:val="nil"/>
              <w:left w:val="nil"/>
              <w:bottom w:val="single" w:sz="4" w:space="0" w:color="auto"/>
              <w:right w:val="nil"/>
            </w:tcBorders>
            <w:shd w:val="clear" w:color="000000" w:fill="FFFFFF"/>
            <w:noWrap/>
            <w:vAlign w:val="center"/>
            <w:hideMark/>
          </w:tcPr>
          <w:p w14:paraId="7D27D980"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de casos bien clasificados</w:t>
            </w:r>
          </w:p>
        </w:tc>
        <w:tc>
          <w:tcPr>
            <w:tcW w:w="1146" w:type="dxa"/>
            <w:tcBorders>
              <w:top w:val="nil"/>
              <w:left w:val="nil"/>
              <w:bottom w:val="single" w:sz="4" w:space="0" w:color="auto"/>
              <w:right w:val="nil"/>
            </w:tcBorders>
            <w:shd w:val="clear" w:color="000000" w:fill="FFFFFF"/>
            <w:noWrap/>
            <w:vAlign w:val="center"/>
            <w:hideMark/>
          </w:tcPr>
          <w:p w14:paraId="7CD00D4A" w14:textId="77777777" w:rsidR="0038612C" w:rsidRPr="004936D4" w:rsidRDefault="0038612C" w:rsidP="00991FC7">
            <w:pPr>
              <w:spacing w:after="0" w:line="240" w:lineRule="auto"/>
              <w:ind w:left="0" w:hanging="2"/>
              <w:jc w:val="right"/>
              <w:rPr>
                <w:sz w:val="16"/>
                <w:szCs w:val="16"/>
                <w:lang w:eastAsia="es-CO"/>
              </w:rPr>
            </w:pPr>
            <w:r w:rsidRPr="004936D4">
              <w:rPr>
                <w:sz w:val="16"/>
                <w:szCs w:val="16"/>
                <w:lang w:eastAsia="es-CO"/>
              </w:rPr>
              <w:t>68,6</w:t>
            </w:r>
          </w:p>
        </w:tc>
        <w:tc>
          <w:tcPr>
            <w:tcW w:w="1137" w:type="dxa"/>
            <w:tcBorders>
              <w:top w:val="nil"/>
              <w:left w:val="nil"/>
              <w:bottom w:val="single" w:sz="4" w:space="0" w:color="auto"/>
              <w:right w:val="nil"/>
            </w:tcBorders>
            <w:shd w:val="clear" w:color="000000" w:fill="FFFFFF"/>
            <w:noWrap/>
            <w:vAlign w:val="bottom"/>
            <w:hideMark/>
          </w:tcPr>
          <w:p w14:paraId="549AD195"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c>
          <w:tcPr>
            <w:tcW w:w="1116" w:type="dxa"/>
            <w:tcBorders>
              <w:top w:val="nil"/>
              <w:left w:val="nil"/>
              <w:bottom w:val="single" w:sz="4" w:space="0" w:color="auto"/>
              <w:right w:val="nil"/>
            </w:tcBorders>
            <w:shd w:val="clear" w:color="000000" w:fill="FFFFFF"/>
            <w:noWrap/>
            <w:vAlign w:val="bottom"/>
            <w:hideMark/>
          </w:tcPr>
          <w:p w14:paraId="52672B27"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c>
          <w:tcPr>
            <w:tcW w:w="1133" w:type="dxa"/>
            <w:tcBorders>
              <w:top w:val="nil"/>
              <w:left w:val="nil"/>
              <w:bottom w:val="single" w:sz="4" w:space="0" w:color="auto"/>
              <w:right w:val="nil"/>
            </w:tcBorders>
            <w:shd w:val="clear" w:color="000000" w:fill="FFFFFF"/>
            <w:noWrap/>
            <w:vAlign w:val="bottom"/>
            <w:hideMark/>
          </w:tcPr>
          <w:p w14:paraId="5AEF51D4"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c>
          <w:tcPr>
            <w:tcW w:w="1137" w:type="dxa"/>
            <w:tcBorders>
              <w:top w:val="nil"/>
              <w:left w:val="nil"/>
              <w:bottom w:val="single" w:sz="4" w:space="0" w:color="auto"/>
              <w:right w:val="nil"/>
            </w:tcBorders>
            <w:shd w:val="clear" w:color="000000" w:fill="FFFFFF"/>
            <w:noWrap/>
            <w:vAlign w:val="center"/>
            <w:hideMark/>
          </w:tcPr>
          <w:p w14:paraId="2A2329FA"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w:t>
            </w:r>
          </w:p>
        </w:tc>
      </w:tr>
      <w:tr w:rsidR="0038612C" w:rsidRPr="004936D4" w14:paraId="661CBBC0" w14:textId="77777777" w:rsidTr="003A6E48">
        <w:trPr>
          <w:trHeight w:val="149"/>
        </w:trPr>
        <w:tc>
          <w:tcPr>
            <w:tcW w:w="3700" w:type="dxa"/>
            <w:gridSpan w:val="2"/>
            <w:tcBorders>
              <w:top w:val="nil"/>
              <w:left w:val="nil"/>
              <w:bottom w:val="nil"/>
              <w:right w:val="nil"/>
            </w:tcBorders>
            <w:shd w:val="clear" w:color="auto" w:fill="auto"/>
            <w:noWrap/>
            <w:vAlign w:val="bottom"/>
            <w:hideMark/>
          </w:tcPr>
          <w:p w14:paraId="1510D2DF" w14:textId="77777777" w:rsidR="0038612C" w:rsidRPr="004936D4" w:rsidRDefault="0038612C" w:rsidP="00991FC7">
            <w:pPr>
              <w:spacing w:after="0" w:line="240" w:lineRule="auto"/>
              <w:ind w:left="0" w:hanging="2"/>
              <w:rPr>
                <w:sz w:val="16"/>
                <w:szCs w:val="16"/>
                <w:lang w:eastAsia="es-CO"/>
              </w:rPr>
            </w:pPr>
            <w:r w:rsidRPr="004936D4">
              <w:rPr>
                <w:sz w:val="16"/>
                <w:szCs w:val="16"/>
                <w:lang w:eastAsia="es-CO"/>
              </w:rPr>
              <w:t>* Categoría de referencia</w:t>
            </w:r>
          </w:p>
        </w:tc>
        <w:tc>
          <w:tcPr>
            <w:tcW w:w="1146" w:type="dxa"/>
            <w:tcBorders>
              <w:top w:val="nil"/>
              <w:left w:val="nil"/>
              <w:bottom w:val="nil"/>
              <w:right w:val="nil"/>
            </w:tcBorders>
            <w:shd w:val="clear" w:color="auto" w:fill="auto"/>
            <w:noWrap/>
            <w:vAlign w:val="bottom"/>
            <w:hideMark/>
          </w:tcPr>
          <w:p w14:paraId="41768064" w14:textId="77777777" w:rsidR="0038612C" w:rsidRPr="004936D4" w:rsidRDefault="0038612C" w:rsidP="00991FC7">
            <w:pPr>
              <w:spacing w:after="0" w:line="240" w:lineRule="auto"/>
              <w:ind w:left="0" w:hanging="2"/>
              <w:rPr>
                <w:sz w:val="16"/>
                <w:szCs w:val="16"/>
                <w:lang w:eastAsia="es-CO"/>
              </w:rPr>
            </w:pPr>
          </w:p>
        </w:tc>
        <w:tc>
          <w:tcPr>
            <w:tcW w:w="1137" w:type="dxa"/>
            <w:tcBorders>
              <w:top w:val="nil"/>
              <w:left w:val="nil"/>
              <w:bottom w:val="nil"/>
              <w:right w:val="nil"/>
            </w:tcBorders>
            <w:shd w:val="clear" w:color="auto" w:fill="auto"/>
            <w:noWrap/>
            <w:vAlign w:val="bottom"/>
            <w:hideMark/>
          </w:tcPr>
          <w:p w14:paraId="7A284BD3" w14:textId="77777777" w:rsidR="0038612C" w:rsidRPr="004936D4" w:rsidRDefault="0038612C" w:rsidP="00991FC7">
            <w:pPr>
              <w:spacing w:after="0" w:line="240" w:lineRule="auto"/>
              <w:ind w:left="0" w:hanging="2"/>
              <w:rPr>
                <w:sz w:val="16"/>
                <w:szCs w:val="16"/>
                <w:lang w:eastAsia="es-CO"/>
              </w:rPr>
            </w:pPr>
          </w:p>
        </w:tc>
        <w:tc>
          <w:tcPr>
            <w:tcW w:w="1116" w:type="dxa"/>
            <w:tcBorders>
              <w:top w:val="nil"/>
              <w:left w:val="nil"/>
              <w:bottom w:val="nil"/>
              <w:right w:val="nil"/>
            </w:tcBorders>
            <w:shd w:val="clear" w:color="auto" w:fill="auto"/>
            <w:noWrap/>
            <w:vAlign w:val="bottom"/>
            <w:hideMark/>
          </w:tcPr>
          <w:p w14:paraId="76F1D323" w14:textId="77777777" w:rsidR="0038612C" w:rsidRPr="004936D4" w:rsidRDefault="0038612C" w:rsidP="00991FC7">
            <w:pPr>
              <w:spacing w:after="0" w:line="240" w:lineRule="auto"/>
              <w:ind w:left="0" w:hanging="2"/>
              <w:rPr>
                <w:sz w:val="16"/>
                <w:szCs w:val="16"/>
                <w:lang w:eastAsia="es-CO"/>
              </w:rPr>
            </w:pPr>
          </w:p>
        </w:tc>
        <w:tc>
          <w:tcPr>
            <w:tcW w:w="1133" w:type="dxa"/>
            <w:tcBorders>
              <w:top w:val="nil"/>
              <w:left w:val="nil"/>
              <w:bottom w:val="nil"/>
              <w:right w:val="nil"/>
            </w:tcBorders>
            <w:shd w:val="clear" w:color="auto" w:fill="auto"/>
            <w:noWrap/>
            <w:vAlign w:val="bottom"/>
            <w:hideMark/>
          </w:tcPr>
          <w:p w14:paraId="363DDEBA" w14:textId="77777777" w:rsidR="0038612C" w:rsidRPr="004936D4" w:rsidRDefault="0038612C" w:rsidP="00991FC7">
            <w:pPr>
              <w:spacing w:after="0" w:line="240" w:lineRule="auto"/>
              <w:ind w:left="0" w:hanging="2"/>
              <w:rPr>
                <w:sz w:val="16"/>
                <w:szCs w:val="16"/>
                <w:lang w:eastAsia="es-CO"/>
              </w:rPr>
            </w:pPr>
          </w:p>
        </w:tc>
        <w:tc>
          <w:tcPr>
            <w:tcW w:w="1137" w:type="dxa"/>
            <w:tcBorders>
              <w:top w:val="nil"/>
              <w:left w:val="nil"/>
              <w:bottom w:val="nil"/>
              <w:right w:val="nil"/>
            </w:tcBorders>
            <w:shd w:val="clear" w:color="auto" w:fill="auto"/>
            <w:noWrap/>
            <w:vAlign w:val="bottom"/>
            <w:hideMark/>
          </w:tcPr>
          <w:p w14:paraId="7E964688" w14:textId="77777777" w:rsidR="0038612C" w:rsidRPr="004936D4" w:rsidRDefault="0038612C" w:rsidP="00991FC7">
            <w:pPr>
              <w:spacing w:after="0" w:line="240" w:lineRule="auto"/>
              <w:ind w:left="0" w:hanging="2"/>
              <w:rPr>
                <w:sz w:val="16"/>
                <w:szCs w:val="16"/>
                <w:lang w:eastAsia="es-CO"/>
              </w:rPr>
            </w:pPr>
          </w:p>
        </w:tc>
      </w:tr>
    </w:tbl>
    <w:p w14:paraId="775BA7C3" w14:textId="77777777" w:rsidR="0038612C" w:rsidRPr="004936D4" w:rsidRDefault="0038612C" w:rsidP="0038612C">
      <w:pPr>
        <w:pStyle w:val="Prrafodelista"/>
        <w:tabs>
          <w:tab w:val="left" w:pos="2962"/>
        </w:tabs>
        <w:ind w:leftChars="0" w:firstLineChars="0" w:firstLine="0"/>
        <w:rPr>
          <w:rFonts w:ascii="Arial" w:hAnsi="Arial" w:cs="Arial"/>
          <w:b/>
        </w:rPr>
      </w:pPr>
    </w:p>
    <w:p w14:paraId="123FDD14" w14:textId="617DA42A" w:rsidR="0038612C" w:rsidRDefault="075B9141" w:rsidP="6DE78632">
      <w:pPr>
        <w:pStyle w:val="Default"/>
        <w:jc w:val="both"/>
        <w:rPr>
          <w:rFonts w:ascii="Times New Roman" w:hAnsi="Times New Roman" w:cs="Times New Roman"/>
          <w:color w:val="auto"/>
        </w:rPr>
      </w:pPr>
      <w:r w:rsidRPr="6DE78632">
        <w:rPr>
          <w:rFonts w:ascii="Times New Roman" w:hAnsi="Times New Roman" w:cs="Times New Roman"/>
          <w:color w:val="auto"/>
        </w:rPr>
        <w:t xml:space="preserve">En este sentido, un estudiante de primer semestre que tuvo un nivel B1 en inglés en las pruebas saber 11, tiene 3,2 veces más posibilidades de tener un promedio alto con respecto a un estudiante que tuvo un nivel A- en inglés en las pruebas saber 11. Para los estudiantes que tienen en sus hogares entre 26-100 libros físicos o electrónicos (excluyendo periódicos y revistas) tiene 1,6 veces más posibilidad de tener un promedio alto comparado con los que tienen menos de 10 libros en su casa. </w:t>
      </w:r>
    </w:p>
    <w:p w14:paraId="2C0FBFD8" w14:textId="77777777" w:rsidR="00FF7F05" w:rsidRPr="004936D4" w:rsidRDefault="00FF7F05" w:rsidP="0038612C">
      <w:pPr>
        <w:pStyle w:val="Default"/>
        <w:jc w:val="both"/>
        <w:rPr>
          <w:rFonts w:ascii="Times New Roman" w:hAnsi="Times New Roman" w:cs="Times New Roman"/>
          <w:color w:val="auto"/>
          <w:szCs w:val="20"/>
        </w:rPr>
      </w:pPr>
    </w:p>
    <w:p w14:paraId="3E79F8BD" w14:textId="48D62279" w:rsidR="0038612C" w:rsidRDefault="075B9141" w:rsidP="6DE78632">
      <w:pPr>
        <w:autoSpaceDE w:val="0"/>
        <w:autoSpaceDN w:val="0"/>
        <w:adjustRightInd w:val="0"/>
        <w:spacing w:after="0" w:line="240" w:lineRule="auto"/>
        <w:ind w:leftChars="0" w:left="0" w:firstLineChars="0" w:hanging="2"/>
        <w:rPr>
          <w:sz w:val="24"/>
          <w:szCs w:val="24"/>
        </w:rPr>
      </w:pPr>
      <w:r w:rsidRPr="6DE78632">
        <w:rPr>
          <w:sz w:val="24"/>
          <w:szCs w:val="24"/>
        </w:rPr>
        <w:t xml:space="preserve">En el caso de tener un nivel 4 en el desempeño en las pruebas de matemáticas saber 11, tiene 1,1 veces más posibilidad de tener promedios acumulados altos respecto a los que tienen nivel 1 en la competencia de matemáticas; para los estudiantes que trabajan mientras estudian, tienen 1,7 veces más posibilidades de tener promedios altos respecto a los que no trabajan y para el caso del lugar de procedencia, los que provienen de Santander </w:t>
      </w:r>
      <w:r w:rsidR="0084720C">
        <w:rPr>
          <w:rStyle w:val="Refdenotaalpie"/>
          <w:sz w:val="24"/>
          <w:szCs w:val="24"/>
        </w:rPr>
        <w:footnoteReference w:id="6"/>
      </w:r>
      <w:r w:rsidR="009467AE">
        <w:rPr>
          <w:sz w:val="24"/>
          <w:szCs w:val="24"/>
        </w:rPr>
        <w:t xml:space="preserve"> </w:t>
      </w:r>
      <w:r w:rsidRPr="6DE78632">
        <w:rPr>
          <w:sz w:val="24"/>
          <w:szCs w:val="24"/>
        </w:rPr>
        <w:t>tienen 1,2 veces más posibilidades de tener promedios altos respecto a los que no provienen de Santander.</w:t>
      </w:r>
    </w:p>
    <w:p w14:paraId="5A289233" w14:textId="77777777" w:rsidR="00FF7F05" w:rsidRPr="004936D4" w:rsidRDefault="00FF7F05" w:rsidP="0038612C">
      <w:pPr>
        <w:autoSpaceDE w:val="0"/>
        <w:autoSpaceDN w:val="0"/>
        <w:adjustRightInd w:val="0"/>
        <w:spacing w:after="0" w:line="240" w:lineRule="auto"/>
        <w:ind w:leftChars="0" w:left="0" w:firstLineChars="0" w:hanging="2"/>
        <w:rPr>
          <w:sz w:val="24"/>
        </w:rPr>
      </w:pPr>
    </w:p>
    <w:p w14:paraId="388F87A1" w14:textId="05EC3B49" w:rsidR="0038612C" w:rsidRPr="004936D4" w:rsidRDefault="075B9141" w:rsidP="6DE78632">
      <w:pPr>
        <w:pStyle w:val="Default"/>
        <w:jc w:val="both"/>
        <w:rPr>
          <w:rFonts w:ascii="Times New Roman" w:hAnsi="Times New Roman" w:cs="Times New Roman"/>
          <w:color w:val="auto"/>
        </w:rPr>
      </w:pPr>
      <w:r w:rsidRPr="6DE78632">
        <w:rPr>
          <w:rFonts w:ascii="Times New Roman" w:hAnsi="Times New Roman" w:cs="Times New Roman"/>
          <w:color w:val="auto"/>
        </w:rPr>
        <w:t xml:space="preserve">Respecto a los estudiantes </w:t>
      </w:r>
      <w:r w:rsidR="564FB977" w:rsidRPr="6DE78632">
        <w:rPr>
          <w:rFonts w:ascii="Times New Roman" w:hAnsi="Times New Roman" w:cs="Times New Roman"/>
          <w:color w:val="auto"/>
        </w:rPr>
        <w:t>cuyas</w:t>
      </w:r>
      <w:r w:rsidRPr="6DE78632">
        <w:rPr>
          <w:rFonts w:ascii="Times New Roman" w:hAnsi="Times New Roman" w:cs="Times New Roman"/>
          <w:color w:val="auto"/>
        </w:rPr>
        <w:t xml:space="preserve"> madres trabajan como vendedoras o en atención al público tienen 4,6 veces más posibilidad de tener promedios altos frente a </w:t>
      </w:r>
      <w:r w:rsidR="41EB26B6" w:rsidRPr="6DE78632">
        <w:rPr>
          <w:rFonts w:ascii="Times New Roman" w:hAnsi="Times New Roman" w:cs="Times New Roman"/>
          <w:color w:val="auto"/>
        </w:rPr>
        <w:t>quienes tienen</w:t>
      </w:r>
      <w:r w:rsidRPr="6DE78632">
        <w:rPr>
          <w:rFonts w:ascii="Times New Roman" w:hAnsi="Times New Roman" w:cs="Times New Roman"/>
          <w:color w:val="auto"/>
        </w:rPr>
        <w:t xml:space="preserve"> madres trabajan </w:t>
      </w:r>
      <w:r w:rsidR="531551B8" w:rsidRPr="6DE78632">
        <w:rPr>
          <w:rFonts w:ascii="Times New Roman" w:hAnsi="Times New Roman" w:cs="Times New Roman"/>
          <w:color w:val="auto"/>
        </w:rPr>
        <w:t xml:space="preserve">en oficios </w:t>
      </w:r>
      <w:r w:rsidRPr="6DE78632">
        <w:rPr>
          <w:rFonts w:ascii="Times New Roman" w:hAnsi="Times New Roman" w:cs="Times New Roman"/>
          <w:color w:val="auto"/>
        </w:rPr>
        <w:t>como agricultor</w:t>
      </w:r>
      <w:r w:rsidR="4C032DDF" w:rsidRPr="6DE78632">
        <w:rPr>
          <w:rFonts w:ascii="Times New Roman" w:hAnsi="Times New Roman" w:cs="Times New Roman"/>
          <w:color w:val="auto"/>
        </w:rPr>
        <w:t>a</w:t>
      </w:r>
      <w:r w:rsidRPr="6DE78632">
        <w:rPr>
          <w:rFonts w:ascii="Times New Roman" w:hAnsi="Times New Roman" w:cs="Times New Roman"/>
          <w:color w:val="auto"/>
        </w:rPr>
        <w:t>s, pesquer</w:t>
      </w:r>
      <w:r w:rsidR="3F4DB37F" w:rsidRPr="6DE78632">
        <w:rPr>
          <w:rFonts w:ascii="Times New Roman" w:hAnsi="Times New Roman" w:cs="Times New Roman"/>
          <w:color w:val="auto"/>
        </w:rPr>
        <w:t>a</w:t>
      </w:r>
      <w:r w:rsidRPr="6DE78632">
        <w:rPr>
          <w:rFonts w:ascii="Times New Roman" w:hAnsi="Times New Roman" w:cs="Times New Roman"/>
          <w:color w:val="auto"/>
        </w:rPr>
        <w:t>s o jornaler</w:t>
      </w:r>
      <w:r w:rsidR="1F633154" w:rsidRPr="6DE78632">
        <w:rPr>
          <w:rFonts w:ascii="Times New Roman" w:hAnsi="Times New Roman" w:cs="Times New Roman"/>
          <w:color w:val="auto"/>
        </w:rPr>
        <w:t>a</w:t>
      </w:r>
      <w:r w:rsidRPr="6DE78632">
        <w:rPr>
          <w:rFonts w:ascii="Times New Roman" w:hAnsi="Times New Roman" w:cs="Times New Roman"/>
          <w:color w:val="auto"/>
        </w:rPr>
        <w:t>s; y respecto a la estrategia de intervención</w:t>
      </w:r>
      <w:r w:rsidR="00915059">
        <w:rPr>
          <w:rFonts w:ascii="Times New Roman" w:hAnsi="Times New Roman" w:cs="Times New Roman"/>
          <w:color w:val="auto"/>
        </w:rPr>
        <w:t xml:space="preserve"> institucional a través</w:t>
      </w:r>
      <w:r w:rsidR="002B547C">
        <w:rPr>
          <w:rFonts w:ascii="Times New Roman" w:hAnsi="Times New Roman" w:cs="Times New Roman"/>
          <w:color w:val="auto"/>
        </w:rPr>
        <w:t xml:space="preserve"> del programa de</w:t>
      </w:r>
      <w:r w:rsidRPr="6DE78632">
        <w:rPr>
          <w:rFonts w:ascii="Times New Roman" w:hAnsi="Times New Roman" w:cs="Times New Roman"/>
          <w:color w:val="auto"/>
        </w:rPr>
        <w:t xml:space="preserve"> tutorías de ciencias básicas, para los estudiantes que asisten por lo menos a 7 tutorías tienen 3,8 veces más posibilidades de tener promedios altos respecto a los que nunca asisten.</w:t>
      </w:r>
    </w:p>
    <w:p w14:paraId="60984867" w14:textId="4D1E79B9" w:rsidR="00DC002F" w:rsidRPr="004936D4" w:rsidRDefault="00DC002F" w:rsidP="0038612C">
      <w:pPr>
        <w:pStyle w:val="Default"/>
        <w:jc w:val="both"/>
        <w:rPr>
          <w:rFonts w:ascii="Times New Roman" w:hAnsi="Times New Roman" w:cs="Times New Roman"/>
          <w:color w:val="auto"/>
          <w:szCs w:val="20"/>
        </w:rPr>
      </w:pPr>
    </w:p>
    <w:p w14:paraId="34F659DA" w14:textId="19E677BE" w:rsidR="002D6827" w:rsidRPr="004936D4" w:rsidRDefault="002E5F96" w:rsidP="00C73ED2">
      <w:pPr>
        <w:ind w:leftChars="0" w:left="0" w:firstLineChars="0" w:hanging="2"/>
        <w:rPr>
          <w:b/>
          <w:sz w:val="24"/>
          <w:szCs w:val="24"/>
        </w:rPr>
      </w:pPr>
      <w:r>
        <w:rPr>
          <w:b/>
          <w:sz w:val="24"/>
          <w:szCs w:val="24"/>
        </w:rPr>
        <w:t>3</w:t>
      </w:r>
      <w:r w:rsidR="00876E91" w:rsidRPr="004936D4">
        <w:rPr>
          <w:b/>
          <w:sz w:val="24"/>
          <w:szCs w:val="24"/>
        </w:rPr>
        <w:t>.</w:t>
      </w:r>
      <w:r w:rsidR="00B26BFE">
        <w:rPr>
          <w:b/>
          <w:sz w:val="24"/>
          <w:szCs w:val="24"/>
        </w:rPr>
        <w:t>3</w:t>
      </w:r>
      <w:r w:rsidR="00876E91" w:rsidRPr="004936D4">
        <w:rPr>
          <w:b/>
          <w:sz w:val="24"/>
          <w:szCs w:val="24"/>
        </w:rPr>
        <w:t xml:space="preserve"> </w:t>
      </w:r>
      <w:r w:rsidR="002D6827" w:rsidRPr="004936D4">
        <w:rPr>
          <w:b/>
          <w:sz w:val="24"/>
          <w:szCs w:val="24"/>
        </w:rPr>
        <w:t>Alerta temprana 3. Identificación de factores que se relacionan con la deserción académica</w:t>
      </w:r>
      <w:r w:rsidR="0038612C" w:rsidRPr="004936D4">
        <w:rPr>
          <w:b/>
          <w:sz w:val="24"/>
          <w:szCs w:val="24"/>
        </w:rPr>
        <w:t>.</w:t>
      </w:r>
    </w:p>
    <w:p w14:paraId="3793EBFE" w14:textId="082AB375" w:rsidR="00DC002F" w:rsidRDefault="1B7CAA14" w:rsidP="00C73ED2">
      <w:pPr>
        <w:ind w:leftChars="0" w:left="0" w:firstLineChars="0" w:hanging="2"/>
        <w:rPr>
          <w:sz w:val="24"/>
          <w:szCs w:val="24"/>
        </w:rPr>
      </w:pPr>
      <w:r w:rsidRPr="6DE78632">
        <w:rPr>
          <w:sz w:val="24"/>
          <w:szCs w:val="24"/>
        </w:rPr>
        <w:t xml:space="preserve">En esta estrategia de alerta temprana, se identifican los factores relacionados con la deserción de las cohortes 2017-2020, </w:t>
      </w:r>
      <w:r w:rsidR="544051E2" w:rsidRPr="6DE78632">
        <w:rPr>
          <w:sz w:val="24"/>
          <w:szCs w:val="24"/>
        </w:rPr>
        <w:t xml:space="preserve">tales como: </w:t>
      </w:r>
      <w:r w:rsidR="00F121B7">
        <w:rPr>
          <w:sz w:val="24"/>
          <w:szCs w:val="24"/>
        </w:rPr>
        <w:t>el pertenecer a las facultades de ciencias económicas</w:t>
      </w:r>
      <w:r w:rsidR="00A929DB">
        <w:rPr>
          <w:sz w:val="24"/>
          <w:szCs w:val="24"/>
        </w:rPr>
        <w:t xml:space="preserve">, ingenierías, ciencias sociales y centro de estudios tecnológicos tienen mayor posibilidad de desertar respecto a la facultad de ciencias </w:t>
      </w:r>
      <w:r w:rsidR="003F3A90">
        <w:rPr>
          <w:sz w:val="24"/>
          <w:szCs w:val="24"/>
        </w:rPr>
        <w:t xml:space="preserve">agrícolas; </w:t>
      </w:r>
      <w:r w:rsidR="605AEC79" w:rsidRPr="6DE78632">
        <w:rPr>
          <w:sz w:val="24"/>
          <w:szCs w:val="24"/>
        </w:rPr>
        <w:t xml:space="preserve">la procedencia </w:t>
      </w:r>
      <w:r w:rsidR="544051E2" w:rsidRPr="6DE78632">
        <w:rPr>
          <w:sz w:val="24"/>
          <w:szCs w:val="24"/>
        </w:rPr>
        <w:t xml:space="preserve">fuera de Santander, tiene 1,3 veces más posibilidades de desertar que </w:t>
      </w:r>
      <w:r w:rsidR="52107F65" w:rsidRPr="52107F65">
        <w:rPr>
          <w:sz w:val="24"/>
          <w:szCs w:val="24"/>
        </w:rPr>
        <w:t xml:space="preserve">uno </w:t>
      </w:r>
      <w:r w:rsidR="3118AD03" w:rsidRPr="3118AD03">
        <w:rPr>
          <w:sz w:val="24"/>
          <w:szCs w:val="24"/>
        </w:rPr>
        <w:t>proveniente de</w:t>
      </w:r>
      <w:r w:rsidR="544051E2" w:rsidRPr="6DE78632">
        <w:rPr>
          <w:sz w:val="24"/>
          <w:szCs w:val="24"/>
        </w:rPr>
        <w:t xml:space="preserve"> Santander; los que pertenecen a grupos etarios mayores a 26 años tienen 5,26 veces más posibilidad de desertar que un estudiante que tiene menos de 20 años; y un promedio bajo (menos de 3.3) tiene 16,6 veces más posibilidad de desertar que uno que tiene promedio alto (</w:t>
      </w:r>
      <w:r w:rsidR="00586D05">
        <w:rPr>
          <w:sz w:val="24"/>
          <w:szCs w:val="24"/>
        </w:rPr>
        <w:t>m</w:t>
      </w:r>
      <w:r w:rsidR="0008129D" w:rsidRPr="6DE78632">
        <w:rPr>
          <w:sz w:val="24"/>
          <w:szCs w:val="24"/>
        </w:rPr>
        <w:t>á</w:t>
      </w:r>
      <w:r w:rsidR="0008129D">
        <w:rPr>
          <w:sz w:val="24"/>
          <w:szCs w:val="24"/>
        </w:rPr>
        <w:t>s</w:t>
      </w:r>
      <w:r w:rsidR="544051E2" w:rsidRPr="6DE78632">
        <w:rPr>
          <w:sz w:val="24"/>
          <w:szCs w:val="24"/>
        </w:rPr>
        <w:t xml:space="preserve"> de 4.3)</w:t>
      </w:r>
      <w:r w:rsidR="003A6E48">
        <w:rPr>
          <w:sz w:val="24"/>
          <w:szCs w:val="24"/>
        </w:rPr>
        <w:t xml:space="preserve"> de acuerdo a la Tabla 2</w:t>
      </w:r>
      <w:r w:rsidR="0008129D">
        <w:rPr>
          <w:sz w:val="24"/>
          <w:szCs w:val="24"/>
        </w:rPr>
        <w:t>.</w:t>
      </w:r>
    </w:p>
    <w:p w14:paraId="1561A708" w14:textId="78CE7495" w:rsidR="00DC002F" w:rsidRPr="004936D4" w:rsidRDefault="003A6E48" w:rsidP="00DC002F">
      <w:pPr>
        <w:tabs>
          <w:tab w:val="left" w:pos="2962"/>
        </w:tabs>
        <w:ind w:leftChars="0" w:left="0" w:firstLineChars="0" w:hanging="2"/>
        <w:jc w:val="center"/>
        <w:rPr>
          <w:bCs/>
          <w:sz w:val="16"/>
          <w:szCs w:val="18"/>
        </w:rPr>
      </w:pPr>
      <w:r>
        <w:rPr>
          <w:bCs/>
          <w:sz w:val="16"/>
          <w:szCs w:val="18"/>
        </w:rPr>
        <w:lastRenderedPageBreak/>
        <w:t>Tabla 2</w:t>
      </w:r>
      <w:r w:rsidR="00DC002F" w:rsidRPr="004936D4">
        <w:rPr>
          <w:bCs/>
          <w:sz w:val="16"/>
          <w:szCs w:val="18"/>
        </w:rPr>
        <w:t>. Resultados de la regresión logística de la deserción académica para las cohortes 2017-2020</w:t>
      </w:r>
    </w:p>
    <w:tbl>
      <w:tblPr>
        <w:tblW w:w="6549" w:type="dxa"/>
        <w:jc w:val="center"/>
        <w:tblCellMar>
          <w:left w:w="70" w:type="dxa"/>
          <w:right w:w="70" w:type="dxa"/>
        </w:tblCellMar>
        <w:tblLook w:val="04A0" w:firstRow="1" w:lastRow="0" w:firstColumn="1" w:lastColumn="0" w:noHBand="0" w:noVBand="1"/>
      </w:tblPr>
      <w:tblGrid>
        <w:gridCol w:w="180"/>
        <w:gridCol w:w="1842"/>
        <w:gridCol w:w="554"/>
        <w:gridCol w:w="464"/>
        <w:gridCol w:w="543"/>
        <w:gridCol w:w="411"/>
        <w:gridCol w:w="518"/>
        <w:gridCol w:w="416"/>
        <w:gridCol w:w="859"/>
        <w:gridCol w:w="57"/>
        <w:gridCol w:w="705"/>
      </w:tblGrid>
      <w:tr w:rsidR="0048603B" w:rsidRPr="004936D4" w14:paraId="77112AB5" w14:textId="77777777" w:rsidTr="003A6E48">
        <w:trPr>
          <w:trHeight w:val="350"/>
          <w:jc w:val="center"/>
        </w:trPr>
        <w:tc>
          <w:tcPr>
            <w:tcW w:w="0" w:type="auto"/>
            <w:gridSpan w:val="2"/>
            <w:vMerge w:val="restart"/>
            <w:tcBorders>
              <w:top w:val="single" w:sz="4" w:space="0" w:color="auto"/>
              <w:left w:val="nil"/>
              <w:bottom w:val="single" w:sz="8" w:space="0" w:color="000000"/>
              <w:right w:val="nil"/>
            </w:tcBorders>
            <w:shd w:val="clear" w:color="auto" w:fill="auto"/>
            <w:vAlign w:val="center"/>
            <w:hideMark/>
          </w:tcPr>
          <w:p w14:paraId="2F4A7199" w14:textId="4C833025" w:rsidR="008400C4" w:rsidRPr="00DC002F" w:rsidRDefault="00FE4C4F" w:rsidP="00FE4C4F">
            <w:pPr>
              <w:suppressAutoHyphens w:val="0"/>
              <w:spacing w:after="0" w:line="240" w:lineRule="auto"/>
              <w:ind w:leftChars="0" w:left="0" w:firstLineChars="0" w:firstLine="0"/>
              <w:jc w:val="left"/>
              <w:textDirection w:val="lrTb"/>
              <w:textAlignment w:val="auto"/>
              <w:outlineLvl w:val="9"/>
              <w:rPr>
                <w:b/>
                <w:bCs/>
                <w:position w:val="0"/>
                <w:sz w:val="16"/>
                <w:szCs w:val="16"/>
                <w:lang w:val="es-CO" w:eastAsia="es-CO"/>
              </w:rPr>
            </w:pPr>
            <w:r w:rsidRPr="004936D4">
              <w:rPr>
                <w:sz w:val="16"/>
                <w:szCs w:val="16"/>
                <w:lang w:eastAsia="es-CO"/>
              </w:rPr>
              <w:t xml:space="preserve">Variable dependiente: </w:t>
            </w:r>
            <w:r w:rsidRPr="004936D4">
              <w:rPr>
                <w:sz w:val="16"/>
                <w:szCs w:val="16"/>
                <w:lang w:eastAsia="es-CO"/>
              </w:rPr>
              <w:br/>
            </w:r>
            <w:r>
              <w:rPr>
                <w:sz w:val="16"/>
                <w:szCs w:val="16"/>
                <w:lang w:eastAsia="es-CO"/>
              </w:rPr>
              <w:t>Desertó (1=Si, 0=No)</w:t>
            </w:r>
          </w:p>
        </w:tc>
        <w:tc>
          <w:tcPr>
            <w:tcW w:w="0" w:type="auto"/>
            <w:vMerge w:val="restart"/>
            <w:tcBorders>
              <w:top w:val="single" w:sz="4" w:space="0" w:color="auto"/>
              <w:left w:val="nil"/>
              <w:bottom w:val="single" w:sz="8" w:space="0" w:color="000000"/>
              <w:right w:val="nil"/>
            </w:tcBorders>
            <w:shd w:val="clear" w:color="auto" w:fill="auto"/>
            <w:vAlign w:val="center"/>
            <w:hideMark/>
          </w:tcPr>
          <w:p w14:paraId="55F4B6E6" w14:textId="77777777" w:rsidR="008400C4" w:rsidRPr="00DC002F" w:rsidRDefault="008400C4" w:rsidP="00DC002F">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r w:rsidRPr="00DC002F">
              <w:rPr>
                <w:position w:val="0"/>
                <w:sz w:val="16"/>
                <w:szCs w:val="16"/>
                <w:lang w:eastAsia="es-CO"/>
              </w:rPr>
              <w:t>B</w:t>
            </w:r>
          </w:p>
        </w:tc>
        <w:tc>
          <w:tcPr>
            <w:tcW w:w="0" w:type="auto"/>
            <w:gridSpan w:val="2"/>
            <w:vMerge w:val="restart"/>
            <w:tcBorders>
              <w:top w:val="single" w:sz="4" w:space="0" w:color="auto"/>
              <w:left w:val="nil"/>
              <w:bottom w:val="single" w:sz="8" w:space="0" w:color="000000"/>
              <w:right w:val="nil"/>
            </w:tcBorders>
            <w:shd w:val="clear" w:color="auto" w:fill="auto"/>
            <w:vAlign w:val="center"/>
            <w:hideMark/>
          </w:tcPr>
          <w:p w14:paraId="281977DD" w14:textId="77777777" w:rsidR="008400C4" w:rsidRPr="00DC002F" w:rsidRDefault="008400C4" w:rsidP="00DC002F">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r w:rsidRPr="00DC002F">
              <w:rPr>
                <w:position w:val="0"/>
                <w:sz w:val="16"/>
                <w:szCs w:val="16"/>
                <w:lang w:eastAsia="es-CO"/>
              </w:rPr>
              <w:t>Error estándar</w:t>
            </w:r>
          </w:p>
        </w:tc>
        <w:tc>
          <w:tcPr>
            <w:tcW w:w="0" w:type="auto"/>
            <w:gridSpan w:val="2"/>
            <w:vMerge w:val="restart"/>
            <w:tcBorders>
              <w:top w:val="single" w:sz="4" w:space="0" w:color="auto"/>
              <w:left w:val="nil"/>
              <w:bottom w:val="single" w:sz="8" w:space="0" w:color="000000"/>
              <w:right w:val="nil"/>
            </w:tcBorders>
            <w:shd w:val="clear" w:color="auto" w:fill="auto"/>
            <w:vAlign w:val="center"/>
            <w:hideMark/>
          </w:tcPr>
          <w:p w14:paraId="741818BF" w14:textId="77777777" w:rsidR="008400C4" w:rsidRPr="00DC002F" w:rsidRDefault="008400C4" w:rsidP="00DC002F">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r w:rsidRPr="00DC002F">
              <w:rPr>
                <w:position w:val="0"/>
                <w:sz w:val="16"/>
                <w:szCs w:val="16"/>
                <w:lang w:eastAsia="es-CO"/>
              </w:rPr>
              <w:t>Wald</w:t>
            </w:r>
          </w:p>
        </w:tc>
        <w:tc>
          <w:tcPr>
            <w:tcW w:w="0" w:type="auto"/>
            <w:vMerge w:val="restart"/>
            <w:tcBorders>
              <w:top w:val="single" w:sz="4" w:space="0" w:color="auto"/>
              <w:left w:val="nil"/>
              <w:bottom w:val="single" w:sz="8" w:space="0" w:color="000000"/>
              <w:right w:val="nil"/>
            </w:tcBorders>
            <w:shd w:val="clear" w:color="auto" w:fill="auto"/>
            <w:vAlign w:val="center"/>
            <w:hideMark/>
          </w:tcPr>
          <w:p w14:paraId="5B7A51D1" w14:textId="77777777" w:rsidR="008400C4" w:rsidRPr="00DC002F" w:rsidRDefault="008400C4" w:rsidP="00DC002F">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proofErr w:type="spellStart"/>
            <w:r w:rsidRPr="00DC002F">
              <w:rPr>
                <w:position w:val="0"/>
                <w:sz w:val="16"/>
                <w:szCs w:val="16"/>
                <w:lang w:eastAsia="es-CO"/>
              </w:rPr>
              <w:t>gl</w:t>
            </w:r>
            <w:proofErr w:type="spellEnd"/>
          </w:p>
        </w:tc>
        <w:tc>
          <w:tcPr>
            <w:tcW w:w="859" w:type="dxa"/>
            <w:vMerge w:val="restart"/>
            <w:tcBorders>
              <w:top w:val="single" w:sz="4" w:space="0" w:color="auto"/>
              <w:left w:val="nil"/>
              <w:bottom w:val="single" w:sz="8" w:space="0" w:color="000000"/>
              <w:right w:val="nil"/>
            </w:tcBorders>
            <w:shd w:val="clear" w:color="auto" w:fill="auto"/>
            <w:vAlign w:val="center"/>
            <w:hideMark/>
          </w:tcPr>
          <w:p w14:paraId="7EA1B7A2" w14:textId="77777777" w:rsidR="008400C4" w:rsidRPr="00DC002F" w:rsidRDefault="008400C4" w:rsidP="00DC002F">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r w:rsidRPr="00DC002F">
              <w:rPr>
                <w:position w:val="0"/>
                <w:sz w:val="16"/>
                <w:szCs w:val="16"/>
                <w:lang w:eastAsia="es-CO"/>
              </w:rPr>
              <w:t>Sig.</w:t>
            </w:r>
          </w:p>
        </w:tc>
        <w:tc>
          <w:tcPr>
            <w:tcW w:w="776" w:type="dxa"/>
            <w:gridSpan w:val="2"/>
            <w:vMerge w:val="restart"/>
            <w:tcBorders>
              <w:top w:val="single" w:sz="4" w:space="0" w:color="auto"/>
              <w:left w:val="nil"/>
              <w:bottom w:val="single" w:sz="8" w:space="0" w:color="000000"/>
              <w:right w:val="nil"/>
            </w:tcBorders>
            <w:shd w:val="clear" w:color="auto" w:fill="auto"/>
            <w:vAlign w:val="center"/>
            <w:hideMark/>
          </w:tcPr>
          <w:p w14:paraId="1D0EB398" w14:textId="77777777" w:rsidR="008400C4" w:rsidRPr="00DC002F" w:rsidRDefault="008400C4" w:rsidP="004873CE">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proofErr w:type="spellStart"/>
            <w:r w:rsidRPr="00DC002F">
              <w:rPr>
                <w:position w:val="0"/>
                <w:sz w:val="16"/>
                <w:szCs w:val="16"/>
                <w:lang w:eastAsia="es-CO"/>
              </w:rPr>
              <w:t>Exp</w:t>
            </w:r>
            <w:proofErr w:type="spellEnd"/>
            <w:r w:rsidRPr="00DC002F">
              <w:rPr>
                <w:position w:val="0"/>
                <w:sz w:val="16"/>
                <w:szCs w:val="16"/>
                <w:lang w:eastAsia="es-CO"/>
              </w:rPr>
              <w:t>(B)</w:t>
            </w:r>
          </w:p>
        </w:tc>
      </w:tr>
      <w:tr w:rsidR="0048603B" w:rsidRPr="004936D4" w14:paraId="79A94D5E" w14:textId="77777777" w:rsidTr="00586D05">
        <w:trPr>
          <w:trHeight w:val="350"/>
          <w:jc w:val="center"/>
        </w:trPr>
        <w:tc>
          <w:tcPr>
            <w:tcW w:w="0" w:type="auto"/>
            <w:gridSpan w:val="2"/>
            <w:vMerge/>
            <w:tcBorders>
              <w:top w:val="nil"/>
              <w:left w:val="nil"/>
              <w:bottom w:val="single" w:sz="8" w:space="0" w:color="000000"/>
              <w:right w:val="nil"/>
            </w:tcBorders>
            <w:vAlign w:val="center"/>
            <w:hideMark/>
          </w:tcPr>
          <w:p w14:paraId="68A05285" w14:textId="77777777" w:rsidR="008400C4" w:rsidRPr="00DC002F" w:rsidRDefault="008400C4" w:rsidP="00DC002F">
            <w:pPr>
              <w:suppressAutoHyphens w:val="0"/>
              <w:spacing w:after="0" w:line="240" w:lineRule="auto"/>
              <w:ind w:leftChars="0" w:left="0" w:firstLineChars="0" w:firstLine="0"/>
              <w:jc w:val="left"/>
              <w:textDirection w:val="lrTb"/>
              <w:textAlignment w:val="auto"/>
              <w:outlineLvl w:val="9"/>
              <w:rPr>
                <w:b/>
                <w:bCs/>
                <w:position w:val="0"/>
                <w:sz w:val="16"/>
                <w:szCs w:val="16"/>
                <w:lang w:val="es-CO" w:eastAsia="es-CO"/>
              </w:rPr>
            </w:pPr>
          </w:p>
        </w:tc>
        <w:tc>
          <w:tcPr>
            <w:tcW w:w="0" w:type="auto"/>
            <w:vMerge/>
            <w:tcBorders>
              <w:top w:val="nil"/>
              <w:left w:val="nil"/>
              <w:bottom w:val="single" w:sz="8" w:space="0" w:color="000000"/>
              <w:right w:val="nil"/>
            </w:tcBorders>
            <w:vAlign w:val="center"/>
            <w:hideMark/>
          </w:tcPr>
          <w:p w14:paraId="698AA064" w14:textId="77777777" w:rsidR="008400C4" w:rsidRPr="00DC002F" w:rsidRDefault="008400C4" w:rsidP="00DC002F">
            <w:pPr>
              <w:suppressAutoHyphens w:val="0"/>
              <w:spacing w:after="0" w:line="240" w:lineRule="auto"/>
              <w:ind w:leftChars="0" w:left="0" w:firstLineChars="0" w:firstLine="0"/>
              <w:jc w:val="left"/>
              <w:textDirection w:val="lrTb"/>
              <w:textAlignment w:val="auto"/>
              <w:outlineLvl w:val="9"/>
              <w:rPr>
                <w:position w:val="0"/>
                <w:sz w:val="16"/>
                <w:szCs w:val="16"/>
                <w:lang w:val="es-CO" w:eastAsia="es-CO"/>
              </w:rPr>
            </w:pPr>
          </w:p>
        </w:tc>
        <w:tc>
          <w:tcPr>
            <w:tcW w:w="0" w:type="auto"/>
            <w:gridSpan w:val="2"/>
            <w:vMerge/>
            <w:tcBorders>
              <w:top w:val="nil"/>
              <w:left w:val="nil"/>
              <w:bottom w:val="single" w:sz="8" w:space="0" w:color="000000"/>
              <w:right w:val="nil"/>
            </w:tcBorders>
            <w:vAlign w:val="center"/>
            <w:hideMark/>
          </w:tcPr>
          <w:p w14:paraId="063801A3" w14:textId="77777777" w:rsidR="008400C4" w:rsidRPr="00DC002F" w:rsidRDefault="008400C4" w:rsidP="00DC002F">
            <w:pPr>
              <w:suppressAutoHyphens w:val="0"/>
              <w:spacing w:after="0" w:line="240" w:lineRule="auto"/>
              <w:ind w:leftChars="0" w:left="0" w:firstLineChars="0" w:firstLine="0"/>
              <w:jc w:val="left"/>
              <w:textDirection w:val="lrTb"/>
              <w:textAlignment w:val="auto"/>
              <w:outlineLvl w:val="9"/>
              <w:rPr>
                <w:position w:val="0"/>
                <w:sz w:val="16"/>
                <w:szCs w:val="16"/>
                <w:lang w:val="es-CO" w:eastAsia="es-CO"/>
              </w:rPr>
            </w:pPr>
          </w:p>
        </w:tc>
        <w:tc>
          <w:tcPr>
            <w:tcW w:w="0" w:type="auto"/>
            <w:gridSpan w:val="2"/>
            <w:vMerge/>
            <w:tcBorders>
              <w:top w:val="nil"/>
              <w:left w:val="nil"/>
              <w:bottom w:val="single" w:sz="8" w:space="0" w:color="000000"/>
              <w:right w:val="nil"/>
            </w:tcBorders>
            <w:vAlign w:val="center"/>
            <w:hideMark/>
          </w:tcPr>
          <w:p w14:paraId="2DA36D82" w14:textId="77777777" w:rsidR="008400C4" w:rsidRPr="00DC002F" w:rsidRDefault="008400C4" w:rsidP="00DC002F">
            <w:pPr>
              <w:suppressAutoHyphens w:val="0"/>
              <w:spacing w:after="0" w:line="240" w:lineRule="auto"/>
              <w:ind w:leftChars="0" w:left="0" w:firstLineChars="0" w:firstLine="0"/>
              <w:jc w:val="left"/>
              <w:textDirection w:val="lrTb"/>
              <w:textAlignment w:val="auto"/>
              <w:outlineLvl w:val="9"/>
              <w:rPr>
                <w:position w:val="0"/>
                <w:sz w:val="16"/>
                <w:szCs w:val="16"/>
                <w:lang w:val="es-CO" w:eastAsia="es-CO"/>
              </w:rPr>
            </w:pPr>
          </w:p>
        </w:tc>
        <w:tc>
          <w:tcPr>
            <w:tcW w:w="0" w:type="auto"/>
            <w:vMerge/>
            <w:tcBorders>
              <w:top w:val="nil"/>
              <w:left w:val="nil"/>
              <w:bottom w:val="single" w:sz="8" w:space="0" w:color="000000"/>
              <w:right w:val="nil"/>
            </w:tcBorders>
            <w:vAlign w:val="center"/>
            <w:hideMark/>
          </w:tcPr>
          <w:p w14:paraId="71ACDCE8" w14:textId="77777777" w:rsidR="008400C4" w:rsidRPr="00DC002F" w:rsidRDefault="008400C4" w:rsidP="00DC002F">
            <w:pPr>
              <w:suppressAutoHyphens w:val="0"/>
              <w:spacing w:after="0" w:line="240" w:lineRule="auto"/>
              <w:ind w:leftChars="0" w:left="0" w:firstLineChars="0" w:firstLine="0"/>
              <w:jc w:val="left"/>
              <w:textDirection w:val="lrTb"/>
              <w:textAlignment w:val="auto"/>
              <w:outlineLvl w:val="9"/>
              <w:rPr>
                <w:position w:val="0"/>
                <w:sz w:val="16"/>
                <w:szCs w:val="16"/>
                <w:lang w:val="es-CO" w:eastAsia="es-CO"/>
              </w:rPr>
            </w:pPr>
          </w:p>
        </w:tc>
        <w:tc>
          <w:tcPr>
            <w:tcW w:w="859" w:type="dxa"/>
            <w:vMerge/>
            <w:tcBorders>
              <w:top w:val="nil"/>
              <w:left w:val="nil"/>
              <w:bottom w:val="single" w:sz="8" w:space="0" w:color="000000"/>
              <w:right w:val="nil"/>
            </w:tcBorders>
            <w:vAlign w:val="center"/>
            <w:hideMark/>
          </w:tcPr>
          <w:p w14:paraId="0FA39177" w14:textId="77777777" w:rsidR="008400C4" w:rsidRPr="00DC002F" w:rsidRDefault="008400C4" w:rsidP="00DC002F">
            <w:pPr>
              <w:suppressAutoHyphens w:val="0"/>
              <w:spacing w:after="0" w:line="240" w:lineRule="auto"/>
              <w:ind w:leftChars="0" w:left="0" w:firstLineChars="0" w:firstLine="0"/>
              <w:jc w:val="left"/>
              <w:textDirection w:val="lrTb"/>
              <w:textAlignment w:val="auto"/>
              <w:outlineLvl w:val="9"/>
              <w:rPr>
                <w:position w:val="0"/>
                <w:sz w:val="16"/>
                <w:szCs w:val="16"/>
                <w:lang w:val="es-CO" w:eastAsia="es-CO"/>
              </w:rPr>
            </w:pPr>
          </w:p>
        </w:tc>
        <w:tc>
          <w:tcPr>
            <w:tcW w:w="776" w:type="dxa"/>
            <w:gridSpan w:val="2"/>
            <w:vMerge/>
            <w:tcBorders>
              <w:top w:val="nil"/>
              <w:left w:val="nil"/>
              <w:bottom w:val="single" w:sz="8" w:space="0" w:color="000000"/>
              <w:right w:val="nil"/>
            </w:tcBorders>
            <w:vAlign w:val="center"/>
            <w:hideMark/>
          </w:tcPr>
          <w:p w14:paraId="11104C56" w14:textId="77777777" w:rsidR="008400C4" w:rsidRPr="00DC002F" w:rsidRDefault="008400C4" w:rsidP="004873CE">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p>
        </w:tc>
      </w:tr>
      <w:tr w:rsidR="0048603B" w:rsidRPr="004936D4" w14:paraId="63D465AA" w14:textId="77777777" w:rsidTr="003A6E48">
        <w:trPr>
          <w:trHeight w:val="287"/>
          <w:jc w:val="center"/>
        </w:trPr>
        <w:tc>
          <w:tcPr>
            <w:tcW w:w="0" w:type="auto"/>
            <w:vMerge w:val="restart"/>
            <w:tcBorders>
              <w:top w:val="nil"/>
              <w:left w:val="nil"/>
              <w:bottom w:val="nil"/>
              <w:right w:val="nil"/>
            </w:tcBorders>
            <w:shd w:val="clear" w:color="auto" w:fill="auto"/>
            <w:vAlign w:val="center"/>
            <w:hideMark/>
          </w:tcPr>
          <w:p w14:paraId="6F0A0BE7" w14:textId="77777777"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r w:rsidRPr="00DC002F">
              <w:rPr>
                <w:position w:val="0"/>
                <w:sz w:val="16"/>
                <w:szCs w:val="16"/>
                <w:lang w:eastAsia="es-CO"/>
              </w:rPr>
              <w:t> </w:t>
            </w:r>
          </w:p>
        </w:tc>
        <w:tc>
          <w:tcPr>
            <w:tcW w:w="0" w:type="auto"/>
            <w:tcBorders>
              <w:top w:val="nil"/>
              <w:left w:val="nil"/>
              <w:bottom w:val="nil"/>
              <w:right w:val="nil"/>
            </w:tcBorders>
            <w:shd w:val="clear" w:color="auto" w:fill="auto"/>
            <w:vAlign w:val="center"/>
            <w:hideMark/>
          </w:tcPr>
          <w:p w14:paraId="6F778763" w14:textId="6BA140DA"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r w:rsidRPr="00DC002F">
              <w:rPr>
                <w:position w:val="0"/>
                <w:sz w:val="16"/>
                <w:szCs w:val="16"/>
                <w:lang w:eastAsia="es-CO"/>
              </w:rPr>
              <w:t>Facultad (Agrícola)</w:t>
            </w:r>
            <w:r w:rsidR="001B3758">
              <w:rPr>
                <w:position w:val="0"/>
                <w:sz w:val="16"/>
                <w:szCs w:val="16"/>
                <w:lang w:eastAsia="es-CO"/>
              </w:rPr>
              <w:t>*</w:t>
            </w:r>
          </w:p>
        </w:tc>
        <w:tc>
          <w:tcPr>
            <w:tcW w:w="0" w:type="auto"/>
            <w:tcBorders>
              <w:top w:val="nil"/>
              <w:left w:val="nil"/>
              <w:bottom w:val="nil"/>
              <w:right w:val="nil"/>
            </w:tcBorders>
            <w:shd w:val="clear" w:color="auto" w:fill="auto"/>
            <w:vAlign w:val="center"/>
            <w:hideMark/>
          </w:tcPr>
          <w:p w14:paraId="5791E583" w14:textId="77777777"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p>
        </w:tc>
        <w:tc>
          <w:tcPr>
            <w:tcW w:w="0" w:type="auto"/>
            <w:gridSpan w:val="2"/>
            <w:tcBorders>
              <w:top w:val="nil"/>
              <w:left w:val="nil"/>
              <w:bottom w:val="nil"/>
              <w:right w:val="nil"/>
            </w:tcBorders>
            <w:shd w:val="clear" w:color="auto" w:fill="auto"/>
            <w:vAlign w:val="center"/>
            <w:hideMark/>
          </w:tcPr>
          <w:p w14:paraId="131EB8DF" w14:textId="77777777"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p>
        </w:tc>
        <w:tc>
          <w:tcPr>
            <w:tcW w:w="0" w:type="auto"/>
            <w:gridSpan w:val="2"/>
            <w:tcBorders>
              <w:top w:val="nil"/>
              <w:left w:val="nil"/>
              <w:bottom w:val="nil"/>
              <w:right w:val="nil"/>
            </w:tcBorders>
            <w:shd w:val="clear" w:color="auto" w:fill="auto"/>
            <w:vAlign w:val="center"/>
            <w:hideMark/>
          </w:tcPr>
          <w:p w14:paraId="1CA6F42B"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61,715</w:t>
            </w:r>
          </w:p>
        </w:tc>
        <w:tc>
          <w:tcPr>
            <w:tcW w:w="0" w:type="auto"/>
            <w:tcBorders>
              <w:top w:val="nil"/>
              <w:left w:val="nil"/>
              <w:bottom w:val="nil"/>
              <w:right w:val="nil"/>
            </w:tcBorders>
            <w:shd w:val="clear" w:color="auto" w:fill="auto"/>
            <w:vAlign w:val="center"/>
            <w:hideMark/>
          </w:tcPr>
          <w:p w14:paraId="4BF1CF17"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6</w:t>
            </w:r>
          </w:p>
        </w:tc>
        <w:tc>
          <w:tcPr>
            <w:tcW w:w="859" w:type="dxa"/>
            <w:tcBorders>
              <w:top w:val="nil"/>
              <w:left w:val="nil"/>
              <w:bottom w:val="nil"/>
              <w:right w:val="nil"/>
            </w:tcBorders>
            <w:shd w:val="clear" w:color="auto" w:fill="auto"/>
            <w:vAlign w:val="center"/>
            <w:hideMark/>
          </w:tcPr>
          <w:p w14:paraId="16A28B69" w14:textId="1C6736E9"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w:t>
            </w:r>
            <w:r w:rsidR="00FF7F05">
              <w:rPr>
                <w:position w:val="0"/>
                <w:sz w:val="16"/>
                <w:szCs w:val="16"/>
                <w:lang w:eastAsia="es-CO"/>
              </w:rPr>
              <w:t>,000</w:t>
            </w:r>
          </w:p>
        </w:tc>
        <w:tc>
          <w:tcPr>
            <w:tcW w:w="776" w:type="dxa"/>
            <w:gridSpan w:val="2"/>
            <w:tcBorders>
              <w:top w:val="nil"/>
              <w:left w:val="nil"/>
              <w:bottom w:val="nil"/>
              <w:right w:val="nil"/>
            </w:tcBorders>
            <w:shd w:val="clear" w:color="auto" w:fill="auto"/>
            <w:vAlign w:val="center"/>
            <w:hideMark/>
          </w:tcPr>
          <w:p w14:paraId="74CAFDC1" w14:textId="77777777" w:rsidR="008400C4" w:rsidRPr="00DC002F" w:rsidRDefault="008400C4" w:rsidP="004873CE">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p>
        </w:tc>
      </w:tr>
      <w:tr w:rsidR="0048603B" w:rsidRPr="004936D4" w14:paraId="766D47F9" w14:textId="77777777" w:rsidTr="003A6E48">
        <w:trPr>
          <w:trHeight w:val="287"/>
          <w:jc w:val="center"/>
        </w:trPr>
        <w:tc>
          <w:tcPr>
            <w:tcW w:w="0" w:type="auto"/>
            <w:vMerge/>
            <w:tcBorders>
              <w:top w:val="nil"/>
              <w:left w:val="nil"/>
              <w:bottom w:val="nil"/>
              <w:right w:val="nil"/>
            </w:tcBorders>
            <w:vAlign w:val="center"/>
            <w:hideMark/>
          </w:tcPr>
          <w:p w14:paraId="664D080B" w14:textId="77777777" w:rsidR="008400C4" w:rsidRPr="00DC002F" w:rsidRDefault="008400C4" w:rsidP="00DC002F">
            <w:pPr>
              <w:suppressAutoHyphens w:val="0"/>
              <w:spacing w:after="0" w:line="240" w:lineRule="auto"/>
              <w:ind w:leftChars="0" w:left="0" w:firstLineChars="0" w:firstLine="0"/>
              <w:jc w:val="left"/>
              <w:textDirection w:val="lrTb"/>
              <w:textAlignment w:val="auto"/>
              <w:outlineLvl w:val="9"/>
              <w:rPr>
                <w:position w:val="0"/>
                <w:sz w:val="16"/>
                <w:szCs w:val="16"/>
                <w:lang w:val="es-CO" w:eastAsia="es-CO"/>
              </w:rPr>
            </w:pPr>
          </w:p>
        </w:tc>
        <w:tc>
          <w:tcPr>
            <w:tcW w:w="0" w:type="auto"/>
            <w:tcBorders>
              <w:top w:val="nil"/>
              <w:left w:val="nil"/>
              <w:bottom w:val="nil"/>
              <w:right w:val="nil"/>
            </w:tcBorders>
            <w:shd w:val="clear" w:color="auto" w:fill="auto"/>
            <w:vAlign w:val="center"/>
            <w:hideMark/>
          </w:tcPr>
          <w:p w14:paraId="343A844F" w14:textId="77777777"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proofErr w:type="gramStart"/>
            <w:r w:rsidRPr="00DC002F">
              <w:rPr>
                <w:position w:val="0"/>
                <w:sz w:val="16"/>
                <w:szCs w:val="16"/>
                <w:lang w:eastAsia="es-CO"/>
              </w:rPr>
              <w:t>Facultad(</w:t>
            </w:r>
            <w:proofErr w:type="spellStart"/>
            <w:proofErr w:type="gramEnd"/>
            <w:r w:rsidRPr="00DC002F">
              <w:rPr>
                <w:position w:val="0"/>
                <w:sz w:val="16"/>
                <w:szCs w:val="16"/>
                <w:lang w:eastAsia="es-CO"/>
              </w:rPr>
              <w:t>Economic</w:t>
            </w:r>
            <w:proofErr w:type="spellEnd"/>
            <w:r w:rsidRPr="00DC002F">
              <w:rPr>
                <w:position w:val="0"/>
                <w:sz w:val="16"/>
                <w:szCs w:val="16"/>
                <w:lang w:eastAsia="es-CO"/>
              </w:rPr>
              <w:t>)</w:t>
            </w:r>
          </w:p>
        </w:tc>
        <w:tc>
          <w:tcPr>
            <w:tcW w:w="0" w:type="auto"/>
            <w:tcBorders>
              <w:top w:val="nil"/>
              <w:left w:val="nil"/>
              <w:bottom w:val="nil"/>
              <w:right w:val="nil"/>
            </w:tcBorders>
            <w:shd w:val="clear" w:color="auto" w:fill="auto"/>
            <w:vAlign w:val="center"/>
            <w:hideMark/>
          </w:tcPr>
          <w:p w14:paraId="43F29D45"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0,75</w:t>
            </w:r>
          </w:p>
        </w:tc>
        <w:tc>
          <w:tcPr>
            <w:tcW w:w="0" w:type="auto"/>
            <w:gridSpan w:val="2"/>
            <w:tcBorders>
              <w:top w:val="nil"/>
              <w:left w:val="nil"/>
              <w:bottom w:val="nil"/>
              <w:right w:val="nil"/>
            </w:tcBorders>
            <w:shd w:val="clear" w:color="auto" w:fill="auto"/>
            <w:vAlign w:val="center"/>
            <w:hideMark/>
          </w:tcPr>
          <w:p w14:paraId="4D884059"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0,206</w:t>
            </w:r>
          </w:p>
        </w:tc>
        <w:tc>
          <w:tcPr>
            <w:tcW w:w="0" w:type="auto"/>
            <w:gridSpan w:val="2"/>
            <w:tcBorders>
              <w:top w:val="nil"/>
              <w:left w:val="nil"/>
              <w:bottom w:val="nil"/>
              <w:right w:val="nil"/>
            </w:tcBorders>
            <w:shd w:val="clear" w:color="auto" w:fill="auto"/>
            <w:vAlign w:val="center"/>
            <w:hideMark/>
          </w:tcPr>
          <w:p w14:paraId="7F197FD4"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13,224</w:t>
            </w:r>
          </w:p>
        </w:tc>
        <w:tc>
          <w:tcPr>
            <w:tcW w:w="0" w:type="auto"/>
            <w:tcBorders>
              <w:top w:val="nil"/>
              <w:left w:val="nil"/>
              <w:bottom w:val="nil"/>
              <w:right w:val="nil"/>
            </w:tcBorders>
            <w:shd w:val="clear" w:color="auto" w:fill="auto"/>
            <w:vAlign w:val="center"/>
            <w:hideMark/>
          </w:tcPr>
          <w:p w14:paraId="1049DEA1"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1</w:t>
            </w:r>
          </w:p>
        </w:tc>
        <w:tc>
          <w:tcPr>
            <w:tcW w:w="859" w:type="dxa"/>
            <w:tcBorders>
              <w:top w:val="nil"/>
              <w:left w:val="nil"/>
              <w:bottom w:val="nil"/>
              <w:right w:val="nil"/>
            </w:tcBorders>
            <w:shd w:val="clear" w:color="auto" w:fill="auto"/>
            <w:vAlign w:val="center"/>
            <w:hideMark/>
          </w:tcPr>
          <w:p w14:paraId="7CEE8EA4" w14:textId="3574AD42"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w:t>
            </w:r>
            <w:r w:rsidR="00FF7F05">
              <w:rPr>
                <w:position w:val="0"/>
                <w:sz w:val="16"/>
                <w:szCs w:val="16"/>
                <w:lang w:eastAsia="es-CO"/>
              </w:rPr>
              <w:t>,000</w:t>
            </w:r>
          </w:p>
        </w:tc>
        <w:tc>
          <w:tcPr>
            <w:tcW w:w="776" w:type="dxa"/>
            <w:gridSpan w:val="2"/>
            <w:tcBorders>
              <w:top w:val="nil"/>
              <w:left w:val="nil"/>
              <w:bottom w:val="nil"/>
              <w:right w:val="nil"/>
            </w:tcBorders>
            <w:shd w:val="clear" w:color="auto" w:fill="auto"/>
            <w:vAlign w:val="center"/>
            <w:hideMark/>
          </w:tcPr>
          <w:p w14:paraId="66E326B5" w14:textId="77777777" w:rsidR="008400C4" w:rsidRPr="00DC002F" w:rsidRDefault="008400C4" w:rsidP="004873CE">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r w:rsidRPr="00DC002F">
              <w:rPr>
                <w:position w:val="0"/>
                <w:sz w:val="16"/>
                <w:szCs w:val="16"/>
                <w:lang w:eastAsia="es-CO"/>
              </w:rPr>
              <w:t>2,117</w:t>
            </w:r>
          </w:p>
        </w:tc>
      </w:tr>
      <w:tr w:rsidR="0048603B" w:rsidRPr="004936D4" w14:paraId="631C8335" w14:textId="77777777" w:rsidTr="003A6E48">
        <w:trPr>
          <w:trHeight w:val="287"/>
          <w:jc w:val="center"/>
        </w:trPr>
        <w:tc>
          <w:tcPr>
            <w:tcW w:w="0" w:type="auto"/>
            <w:vMerge/>
            <w:tcBorders>
              <w:top w:val="nil"/>
              <w:left w:val="nil"/>
              <w:bottom w:val="nil"/>
              <w:right w:val="nil"/>
            </w:tcBorders>
            <w:vAlign w:val="center"/>
            <w:hideMark/>
          </w:tcPr>
          <w:p w14:paraId="596F0541" w14:textId="77777777" w:rsidR="008400C4" w:rsidRPr="00DC002F" w:rsidRDefault="008400C4" w:rsidP="00DC002F">
            <w:pPr>
              <w:suppressAutoHyphens w:val="0"/>
              <w:spacing w:after="0" w:line="240" w:lineRule="auto"/>
              <w:ind w:leftChars="0" w:left="0" w:firstLineChars="0" w:firstLine="0"/>
              <w:jc w:val="left"/>
              <w:textDirection w:val="lrTb"/>
              <w:textAlignment w:val="auto"/>
              <w:outlineLvl w:val="9"/>
              <w:rPr>
                <w:position w:val="0"/>
                <w:sz w:val="16"/>
                <w:szCs w:val="16"/>
                <w:lang w:val="es-CO" w:eastAsia="es-CO"/>
              </w:rPr>
            </w:pPr>
          </w:p>
        </w:tc>
        <w:tc>
          <w:tcPr>
            <w:tcW w:w="0" w:type="auto"/>
            <w:tcBorders>
              <w:top w:val="nil"/>
              <w:left w:val="nil"/>
              <w:bottom w:val="nil"/>
              <w:right w:val="nil"/>
            </w:tcBorders>
            <w:shd w:val="clear" w:color="auto" w:fill="auto"/>
            <w:vAlign w:val="center"/>
            <w:hideMark/>
          </w:tcPr>
          <w:p w14:paraId="13297ABD" w14:textId="77777777"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proofErr w:type="gramStart"/>
            <w:r w:rsidRPr="00DC002F">
              <w:rPr>
                <w:position w:val="0"/>
                <w:sz w:val="16"/>
                <w:szCs w:val="16"/>
                <w:lang w:eastAsia="es-CO"/>
              </w:rPr>
              <w:t>Facultad(</w:t>
            </w:r>
            <w:proofErr w:type="gramEnd"/>
            <w:r w:rsidRPr="00DC002F">
              <w:rPr>
                <w:position w:val="0"/>
                <w:sz w:val="16"/>
                <w:szCs w:val="16"/>
                <w:lang w:eastAsia="es-CO"/>
              </w:rPr>
              <w:t>Ingeniería)</w:t>
            </w:r>
          </w:p>
        </w:tc>
        <w:tc>
          <w:tcPr>
            <w:tcW w:w="0" w:type="auto"/>
            <w:tcBorders>
              <w:top w:val="nil"/>
              <w:left w:val="nil"/>
              <w:bottom w:val="nil"/>
              <w:right w:val="nil"/>
            </w:tcBorders>
            <w:shd w:val="clear" w:color="auto" w:fill="auto"/>
            <w:vAlign w:val="center"/>
            <w:hideMark/>
          </w:tcPr>
          <w:p w14:paraId="39565C42"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0,387</w:t>
            </w:r>
          </w:p>
        </w:tc>
        <w:tc>
          <w:tcPr>
            <w:tcW w:w="0" w:type="auto"/>
            <w:gridSpan w:val="2"/>
            <w:tcBorders>
              <w:top w:val="nil"/>
              <w:left w:val="nil"/>
              <w:bottom w:val="nil"/>
              <w:right w:val="nil"/>
            </w:tcBorders>
            <w:shd w:val="clear" w:color="auto" w:fill="auto"/>
            <w:vAlign w:val="center"/>
            <w:hideMark/>
          </w:tcPr>
          <w:p w14:paraId="411E2146"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0,199</w:t>
            </w:r>
          </w:p>
        </w:tc>
        <w:tc>
          <w:tcPr>
            <w:tcW w:w="0" w:type="auto"/>
            <w:gridSpan w:val="2"/>
            <w:tcBorders>
              <w:top w:val="nil"/>
              <w:left w:val="nil"/>
              <w:bottom w:val="nil"/>
              <w:right w:val="nil"/>
            </w:tcBorders>
            <w:shd w:val="clear" w:color="auto" w:fill="auto"/>
            <w:vAlign w:val="center"/>
            <w:hideMark/>
          </w:tcPr>
          <w:p w14:paraId="3BEF5757"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3,791</w:t>
            </w:r>
          </w:p>
        </w:tc>
        <w:tc>
          <w:tcPr>
            <w:tcW w:w="0" w:type="auto"/>
            <w:tcBorders>
              <w:top w:val="nil"/>
              <w:left w:val="nil"/>
              <w:bottom w:val="nil"/>
              <w:right w:val="nil"/>
            </w:tcBorders>
            <w:shd w:val="clear" w:color="auto" w:fill="auto"/>
            <w:vAlign w:val="center"/>
            <w:hideMark/>
          </w:tcPr>
          <w:p w14:paraId="67F6876F"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1</w:t>
            </w:r>
          </w:p>
        </w:tc>
        <w:tc>
          <w:tcPr>
            <w:tcW w:w="859" w:type="dxa"/>
            <w:tcBorders>
              <w:top w:val="nil"/>
              <w:left w:val="nil"/>
              <w:bottom w:val="nil"/>
              <w:right w:val="nil"/>
            </w:tcBorders>
            <w:shd w:val="clear" w:color="auto" w:fill="auto"/>
            <w:vAlign w:val="center"/>
            <w:hideMark/>
          </w:tcPr>
          <w:p w14:paraId="77B69D90"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0,052</w:t>
            </w:r>
          </w:p>
        </w:tc>
        <w:tc>
          <w:tcPr>
            <w:tcW w:w="776" w:type="dxa"/>
            <w:gridSpan w:val="2"/>
            <w:tcBorders>
              <w:top w:val="nil"/>
              <w:left w:val="nil"/>
              <w:bottom w:val="nil"/>
              <w:right w:val="nil"/>
            </w:tcBorders>
            <w:shd w:val="clear" w:color="auto" w:fill="auto"/>
            <w:vAlign w:val="center"/>
            <w:hideMark/>
          </w:tcPr>
          <w:p w14:paraId="33C7A143" w14:textId="77777777" w:rsidR="008400C4" w:rsidRPr="00DC002F" w:rsidRDefault="008400C4" w:rsidP="004873CE">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r w:rsidRPr="00DC002F">
              <w:rPr>
                <w:position w:val="0"/>
                <w:sz w:val="16"/>
                <w:szCs w:val="16"/>
                <w:lang w:eastAsia="es-CO"/>
              </w:rPr>
              <w:t>1,473</w:t>
            </w:r>
          </w:p>
        </w:tc>
      </w:tr>
      <w:tr w:rsidR="0048603B" w:rsidRPr="004936D4" w14:paraId="5288105F" w14:textId="77777777" w:rsidTr="003A6E48">
        <w:trPr>
          <w:trHeight w:val="287"/>
          <w:jc w:val="center"/>
        </w:trPr>
        <w:tc>
          <w:tcPr>
            <w:tcW w:w="0" w:type="auto"/>
            <w:vMerge/>
            <w:tcBorders>
              <w:top w:val="nil"/>
              <w:left w:val="nil"/>
              <w:bottom w:val="nil"/>
              <w:right w:val="nil"/>
            </w:tcBorders>
            <w:vAlign w:val="center"/>
            <w:hideMark/>
          </w:tcPr>
          <w:p w14:paraId="57E2641E" w14:textId="77777777" w:rsidR="008400C4" w:rsidRPr="00DC002F" w:rsidRDefault="008400C4" w:rsidP="00DC002F">
            <w:pPr>
              <w:suppressAutoHyphens w:val="0"/>
              <w:spacing w:after="0" w:line="240" w:lineRule="auto"/>
              <w:ind w:leftChars="0" w:left="0" w:firstLineChars="0" w:firstLine="0"/>
              <w:jc w:val="left"/>
              <w:textDirection w:val="lrTb"/>
              <w:textAlignment w:val="auto"/>
              <w:outlineLvl w:val="9"/>
              <w:rPr>
                <w:position w:val="0"/>
                <w:sz w:val="16"/>
                <w:szCs w:val="16"/>
                <w:lang w:val="es-CO" w:eastAsia="es-CO"/>
              </w:rPr>
            </w:pPr>
          </w:p>
        </w:tc>
        <w:tc>
          <w:tcPr>
            <w:tcW w:w="0" w:type="auto"/>
            <w:tcBorders>
              <w:top w:val="nil"/>
              <w:left w:val="nil"/>
              <w:bottom w:val="nil"/>
              <w:right w:val="nil"/>
            </w:tcBorders>
            <w:shd w:val="clear" w:color="auto" w:fill="auto"/>
            <w:vAlign w:val="center"/>
            <w:hideMark/>
          </w:tcPr>
          <w:p w14:paraId="2327AE8A" w14:textId="77777777"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proofErr w:type="gramStart"/>
            <w:r w:rsidRPr="00DC002F">
              <w:rPr>
                <w:position w:val="0"/>
                <w:sz w:val="16"/>
                <w:szCs w:val="16"/>
                <w:lang w:eastAsia="es-CO"/>
              </w:rPr>
              <w:t>Facultad(</w:t>
            </w:r>
            <w:proofErr w:type="gramEnd"/>
            <w:r w:rsidRPr="00DC002F">
              <w:rPr>
                <w:position w:val="0"/>
                <w:sz w:val="16"/>
                <w:szCs w:val="16"/>
                <w:lang w:eastAsia="es-CO"/>
              </w:rPr>
              <w:t>Naturales)</w:t>
            </w:r>
          </w:p>
        </w:tc>
        <w:tc>
          <w:tcPr>
            <w:tcW w:w="0" w:type="auto"/>
            <w:tcBorders>
              <w:top w:val="nil"/>
              <w:left w:val="nil"/>
              <w:bottom w:val="nil"/>
              <w:right w:val="nil"/>
            </w:tcBorders>
            <w:shd w:val="clear" w:color="auto" w:fill="auto"/>
            <w:vAlign w:val="center"/>
            <w:hideMark/>
          </w:tcPr>
          <w:p w14:paraId="445F9D3A"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-0,043</w:t>
            </w:r>
          </w:p>
        </w:tc>
        <w:tc>
          <w:tcPr>
            <w:tcW w:w="0" w:type="auto"/>
            <w:gridSpan w:val="2"/>
            <w:tcBorders>
              <w:top w:val="nil"/>
              <w:left w:val="nil"/>
              <w:bottom w:val="nil"/>
              <w:right w:val="nil"/>
            </w:tcBorders>
            <w:shd w:val="clear" w:color="auto" w:fill="auto"/>
            <w:vAlign w:val="center"/>
            <w:hideMark/>
          </w:tcPr>
          <w:p w14:paraId="231FA3A5"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0,389</w:t>
            </w:r>
          </w:p>
        </w:tc>
        <w:tc>
          <w:tcPr>
            <w:tcW w:w="0" w:type="auto"/>
            <w:gridSpan w:val="2"/>
            <w:tcBorders>
              <w:top w:val="nil"/>
              <w:left w:val="nil"/>
              <w:bottom w:val="nil"/>
              <w:right w:val="nil"/>
            </w:tcBorders>
            <w:shd w:val="clear" w:color="auto" w:fill="auto"/>
            <w:vAlign w:val="center"/>
            <w:hideMark/>
          </w:tcPr>
          <w:p w14:paraId="0FD5C829"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0,012</w:t>
            </w:r>
          </w:p>
        </w:tc>
        <w:tc>
          <w:tcPr>
            <w:tcW w:w="0" w:type="auto"/>
            <w:tcBorders>
              <w:top w:val="nil"/>
              <w:left w:val="nil"/>
              <w:bottom w:val="nil"/>
              <w:right w:val="nil"/>
            </w:tcBorders>
            <w:shd w:val="clear" w:color="auto" w:fill="auto"/>
            <w:vAlign w:val="center"/>
            <w:hideMark/>
          </w:tcPr>
          <w:p w14:paraId="176C90DB"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1</w:t>
            </w:r>
          </w:p>
        </w:tc>
        <w:tc>
          <w:tcPr>
            <w:tcW w:w="859" w:type="dxa"/>
            <w:tcBorders>
              <w:top w:val="nil"/>
              <w:left w:val="nil"/>
              <w:bottom w:val="nil"/>
              <w:right w:val="nil"/>
            </w:tcBorders>
            <w:shd w:val="clear" w:color="auto" w:fill="auto"/>
            <w:vAlign w:val="center"/>
            <w:hideMark/>
          </w:tcPr>
          <w:p w14:paraId="3AFDF1BC"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0,911</w:t>
            </w:r>
          </w:p>
        </w:tc>
        <w:tc>
          <w:tcPr>
            <w:tcW w:w="776" w:type="dxa"/>
            <w:gridSpan w:val="2"/>
            <w:tcBorders>
              <w:top w:val="nil"/>
              <w:left w:val="nil"/>
              <w:bottom w:val="nil"/>
              <w:right w:val="nil"/>
            </w:tcBorders>
            <w:shd w:val="clear" w:color="auto" w:fill="auto"/>
            <w:vAlign w:val="center"/>
            <w:hideMark/>
          </w:tcPr>
          <w:p w14:paraId="3B2F7A69" w14:textId="77777777" w:rsidR="008400C4" w:rsidRPr="00DC002F" w:rsidRDefault="008400C4" w:rsidP="004873CE">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r w:rsidRPr="00DC002F">
              <w:rPr>
                <w:position w:val="0"/>
                <w:sz w:val="16"/>
                <w:szCs w:val="16"/>
                <w:lang w:eastAsia="es-CO"/>
              </w:rPr>
              <w:t>0,958</w:t>
            </w:r>
          </w:p>
        </w:tc>
      </w:tr>
      <w:tr w:rsidR="0048603B" w:rsidRPr="004936D4" w14:paraId="20A1FD85" w14:textId="77777777" w:rsidTr="003A6E48">
        <w:trPr>
          <w:trHeight w:val="191"/>
          <w:jc w:val="center"/>
        </w:trPr>
        <w:tc>
          <w:tcPr>
            <w:tcW w:w="0" w:type="auto"/>
            <w:vMerge/>
            <w:tcBorders>
              <w:top w:val="nil"/>
              <w:left w:val="nil"/>
              <w:bottom w:val="nil"/>
              <w:right w:val="nil"/>
            </w:tcBorders>
            <w:vAlign w:val="center"/>
            <w:hideMark/>
          </w:tcPr>
          <w:p w14:paraId="48E8E381" w14:textId="77777777" w:rsidR="008400C4" w:rsidRPr="00DC002F" w:rsidRDefault="008400C4" w:rsidP="00DC002F">
            <w:pPr>
              <w:suppressAutoHyphens w:val="0"/>
              <w:spacing w:after="0" w:line="240" w:lineRule="auto"/>
              <w:ind w:leftChars="0" w:left="0" w:firstLineChars="0" w:firstLine="0"/>
              <w:jc w:val="left"/>
              <w:textDirection w:val="lrTb"/>
              <w:textAlignment w:val="auto"/>
              <w:outlineLvl w:val="9"/>
              <w:rPr>
                <w:position w:val="0"/>
                <w:sz w:val="16"/>
                <w:szCs w:val="16"/>
                <w:lang w:val="es-CO" w:eastAsia="es-CO"/>
              </w:rPr>
            </w:pPr>
          </w:p>
        </w:tc>
        <w:tc>
          <w:tcPr>
            <w:tcW w:w="0" w:type="auto"/>
            <w:tcBorders>
              <w:top w:val="nil"/>
              <w:left w:val="nil"/>
              <w:bottom w:val="nil"/>
              <w:right w:val="nil"/>
            </w:tcBorders>
            <w:shd w:val="clear" w:color="auto" w:fill="auto"/>
            <w:vAlign w:val="center"/>
            <w:hideMark/>
          </w:tcPr>
          <w:p w14:paraId="296CA149" w14:textId="77777777"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proofErr w:type="gramStart"/>
            <w:r w:rsidRPr="00DC002F">
              <w:rPr>
                <w:position w:val="0"/>
                <w:sz w:val="16"/>
                <w:szCs w:val="16"/>
                <w:lang w:eastAsia="es-CO"/>
              </w:rPr>
              <w:t>Facultad(</w:t>
            </w:r>
            <w:proofErr w:type="gramEnd"/>
            <w:r w:rsidRPr="00DC002F">
              <w:rPr>
                <w:position w:val="0"/>
                <w:sz w:val="16"/>
                <w:szCs w:val="16"/>
                <w:lang w:eastAsia="es-CO"/>
              </w:rPr>
              <w:t>Salud)</w:t>
            </w:r>
          </w:p>
        </w:tc>
        <w:tc>
          <w:tcPr>
            <w:tcW w:w="0" w:type="auto"/>
            <w:tcBorders>
              <w:top w:val="nil"/>
              <w:left w:val="nil"/>
              <w:bottom w:val="nil"/>
              <w:right w:val="nil"/>
            </w:tcBorders>
            <w:shd w:val="clear" w:color="auto" w:fill="auto"/>
            <w:vAlign w:val="center"/>
            <w:hideMark/>
          </w:tcPr>
          <w:p w14:paraId="477423B1"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-0,074</w:t>
            </w:r>
          </w:p>
        </w:tc>
        <w:tc>
          <w:tcPr>
            <w:tcW w:w="0" w:type="auto"/>
            <w:gridSpan w:val="2"/>
            <w:tcBorders>
              <w:top w:val="nil"/>
              <w:left w:val="nil"/>
              <w:bottom w:val="nil"/>
              <w:right w:val="nil"/>
            </w:tcBorders>
            <w:shd w:val="clear" w:color="auto" w:fill="auto"/>
            <w:vAlign w:val="center"/>
            <w:hideMark/>
          </w:tcPr>
          <w:p w14:paraId="4D8A23A7"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0,188</w:t>
            </w:r>
          </w:p>
        </w:tc>
        <w:tc>
          <w:tcPr>
            <w:tcW w:w="0" w:type="auto"/>
            <w:gridSpan w:val="2"/>
            <w:tcBorders>
              <w:top w:val="nil"/>
              <w:left w:val="nil"/>
              <w:bottom w:val="nil"/>
              <w:right w:val="nil"/>
            </w:tcBorders>
            <w:shd w:val="clear" w:color="auto" w:fill="auto"/>
            <w:vAlign w:val="center"/>
            <w:hideMark/>
          </w:tcPr>
          <w:p w14:paraId="47869C27"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0,154</w:t>
            </w:r>
          </w:p>
        </w:tc>
        <w:tc>
          <w:tcPr>
            <w:tcW w:w="0" w:type="auto"/>
            <w:tcBorders>
              <w:top w:val="nil"/>
              <w:left w:val="nil"/>
              <w:bottom w:val="nil"/>
              <w:right w:val="nil"/>
            </w:tcBorders>
            <w:shd w:val="clear" w:color="auto" w:fill="auto"/>
            <w:vAlign w:val="center"/>
            <w:hideMark/>
          </w:tcPr>
          <w:p w14:paraId="12215FE2"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1</w:t>
            </w:r>
          </w:p>
        </w:tc>
        <w:tc>
          <w:tcPr>
            <w:tcW w:w="859" w:type="dxa"/>
            <w:tcBorders>
              <w:top w:val="nil"/>
              <w:left w:val="nil"/>
              <w:bottom w:val="nil"/>
              <w:right w:val="nil"/>
            </w:tcBorders>
            <w:shd w:val="clear" w:color="auto" w:fill="auto"/>
            <w:vAlign w:val="center"/>
            <w:hideMark/>
          </w:tcPr>
          <w:p w14:paraId="2568212B"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0,695</w:t>
            </w:r>
          </w:p>
        </w:tc>
        <w:tc>
          <w:tcPr>
            <w:tcW w:w="776" w:type="dxa"/>
            <w:gridSpan w:val="2"/>
            <w:tcBorders>
              <w:top w:val="nil"/>
              <w:left w:val="nil"/>
              <w:bottom w:val="nil"/>
              <w:right w:val="nil"/>
            </w:tcBorders>
            <w:shd w:val="clear" w:color="auto" w:fill="auto"/>
            <w:vAlign w:val="center"/>
            <w:hideMark/>
          </w:tcPr>
          <w:p w14:paraId="26CD2DB6" w14:textId="77777777" w:rsidR="008400C4" w:rsidRPr="00DC002F" w:rsidRDefault="008400C4" w:rsidP="004873CE">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r w:rsidRPr="00DC002F">
              <w:rPr>
                <w:position w:val="0"/>
                <w:sz w:val="16"/>
                <w:szCs w:val="16"/>
                <w:lang w:eastAsia="es-CO"/>
              </w:rPr>
              <w:t>0,929</w:t>
            </w:r>
          </w:p>
        </w:tc>
      </w:tr>
      <w:tr w:rsidR="0048603B" w:rsidRPr="004936D4" w14:paraId="68313404" w14:textId="77777777" w:rsidTr="003A6E48">
        <w:trPr>
          <w:trHeight w:val="287"/>
          <w:jc w:val="center"/>
        </w:trPr>
        <w:tc>
          <w:tcPr>
            <w:tcW w:w="0" w:type="auto"/>
            <w:vMerge/>
            <w:tcBorders>
              <w:top w:val="nil"/>
              <w:left w:val="nil"/>
              <w:bottom w:val="nil"/>
              <w:right w:val="nil"/>
            </w:tcBorders>
            <w:vAlign w:val="center"/>
            <w:hideMark/>
          </w:tcPr>
          <w:p w14:paraId="01879A62" w14:textId="77777777" w:rsidR="008400C4" w:rsidRPr="00DC002F" w:rsidRDefault="008400C4" w:rsidP="00DC002F">
            <w:pPr>
              <w:suppressAutoHyphens w:val="0"/>
              <w:spacing w:after="0" w:line="240" w:lineRule="auto"/>
              <w:ind w:leftChars="0" w:left="0" w:firstLineChars="0" w:firstLine="0"/>
              <w:jc w:val="left"/>
              <w:textDirection w:val="lrTb"/>
              <w:textAlignment w:val="auto"/>
              <w:outlineLvl w:val="9"/>
              <w:rPr>
                <w:position w:val="0"/>
                <w:sz w:val="16"/>
                <w:szCs w:val="16"/>
                <w:lang w:val="es-CO" w:eastAsia="es-CO"/>
              </w:rPr>
            </w:pPr>
          </w:p>
        </w:tc>
        <w:tc>
          <w:tcPr>
            <w:tcW w:w="0" w:type="auto"/>
            <w:tcBorders>
              <w:top w:val="nil"/>
              <w:left w:val="nil"/>
              <w:bottom w:val="nil"/>
              <w:right w:val="nil"/>
            </w:tcBorders>
            <w:shd w:val="clear" w:color="auto" w:fill="auto"/>
            <w:vAlign w:val="center"/>
            <w:hideMark/>
          </w:tcPr>
          <w:p w14:paraId="4A3A4485" w14:textId="77777777"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proofErr w:type="gramStart"/>
            <w:r w:rsidRPr="00DC002F">
              <w:rPr>
                <w:position w:val="0"/>
                <w:sz w:val="16"/>
                <w:szCs w:val="16"/>
                <w:lang w:eastAsia="es-CO"/>
              </w:rPr>
              <w:t>Facultad(</w:t>
            </w:r>
            <w:proofErr w:type="gramEnd"/>
            <w:r w:rsidRPr="00DC002F">
              <w:rPr>
                <w:position w:val="0"/>
                <w:sz w:val="16"/>
                <w:szCs w:val="16"/>
                <w:lang w:eastAsia="es-CO"/>
              </w:rPr>
              <w:t>Sociales)</w:t>
            </w:r>
          </w:p>
        </w:tc>
        <w:tc>
          <w:tcPr>
            <w:tcW w:w="0" w:type="auto"/>
            <w:tcBorders>
              <w:top w:val="nil"/>
              <w:left w:val="nil"/>
              <w:bottom w:val="nil"/>
              <w:right w:val="nil"/>
            </w:tcBorders>
            <w:shd w:val="clear" w:color="auto" w:fill="auto"/>
            <w:vAlign w:val="center"/>
            <w:hideMark/>
          </w:tcPr>
          <w:p w14:paraId="38636E85"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0,5</w:t>
            </w:r>
          </w:p>
        </w:tc>
        <w:tc>
          <w:tcPr>
            <w:tcW w:w="0" w:type="auto"/>
            <w:gridSpan w:val="2"/>
            <w:tcBorders>
              <w:top w:val="nil"/>
              <w:left w:val="nil"/>
              <w:bottom w:val="nil"/>
              <w:right w:val="nil"/>
            </w:tcBorders>
            <w:shd w:val="clear" w:color="auto" w:fill="auto"/>
            <w:vAlign w:val="center"/>
            <w:hideMark/>
          </w:tcPr>
          <w:p w14:paraId="5993BF34"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0,216</w:t>
            </w:r>
          </w:p>
        </w:tc>
        <w:tc>
          <w:tcPr>
            <w:tcW w:w="0" w:type="auto"/>
            <w:gridSpan w:val="2"/>
            <w:tcBorders>
              <w:top w:val="nil"/>
              <w:left w:val="nil"/>
              <w:bottom w:val="nil"/>
              <w:right w:val="nil"/>
            </w:tcBorders>
            <w:shd w:val="clear" w:color="auto" w:fill="auto"/>
            <w:vAlign w:val="center"/>
            <w:hideMark/>
          </w:tcPr>
          <w:p w14:paraId="141B1465"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5,353</w:t>
            </w:r>
          </w:p>
        </w:tc>
        <w:tc>
          <w:tcPr>
            <w:tcW w:w="0" w:type="auto"/>
            <w:tcBorders>
              <w:top w:val="nil"/>
              <w:left w:val="nil"/>
              <w:bottom w:val="nil"/>
              <w:right w:val="nil"/>
            </w:tcBorders>
            <w:shd w:val="clear" w:color="auto" w:fill="auto"/>
            <w:vAlign w:val="center"/>
            <w:hideMark/>
          </w:tcPr>
          <w:p w14:paraId="6DEA2CBF"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1</w:t>
            </w:r>
          </w:p>
        </w:tc>
        <w:tc>
          <w:tcPr>
            <w:tcW w:w="859" w:type="dxa"/>
            <w:tcBorders>
              <w:top w:val="nil"/>
              <w:left w:val="nil"/>
              <w:bottom w:val="nil"/>
              <w:right w:val="nil"/>
            </w:tcBorders>
            <w:shd w:val="clear" w:color="auto" w:fill="auto"/>
            <w:vAlign w:val="center"/>
            <w:hideMark/>
          </w:tcPr>
          <w:p w14:paraId="4BC39538"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0,021</w:t>
            </w:r>
          </w:p>
        </w:tc>
        <w:tc>
          <w:tcPr>
            <w:tcW w:w="776" w:type="dxa"/>
            <w:gridSpan w:val="2"/>
            <w:tcBorders>
              <w:top w:val="nil"/>
              <w:left w:val="nil"/>
              <w:bottom w:val="nil"/>
              <w:right w:val="nil"/>
            </w:tcBorders>
            <w:shd w:val="clear" w:color="auto" w:fill="auto"/>
            <w:vAlign w:val="center"/>
            <w:hideMark/>
          </w:tcPr>
          <w:p w14:paraId="29406CAC" w14:textId="77777777" w:rsidR="008400C4" w:rsidRPr="00DC002F" w:rsidRDefault="008400C4" w:rsidP="004873CE">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r w:rsidRPr="00DC002F">
              <w:rPr>
                <w:position w:val="0"/>
                <w:sz w:val="16"/>
                <w:szCs w:val="16"/>
                <w:lang w:eastAsia="es-CO"/>
              </w:rPr>
              <w:t>1,65</w:t>
            </w:r>
          </w:p>
        </w:tc>
      </w:tr>
      <w:tr w:rsidR="0048603B" w:rsidRPr="004936D4" w14:paraId="717A04D9" w14:textId="77777777" w:rsidTr="003A6E48">
        <w:trPr>
          <w:trHeight w:val="287"/>
          <w:jc w:val="center"/>
        </w:trPr>
        <w:tc>
          <w:tcPr>
            <w:tcW w:w="0" w:type="auto"/>
            <w:vMerge/>
            <w:tcBorders>
              <w:top w:val="nil"/>
              <w:left w:val="nil"/>
              <w:bottom w:val="nil"/>
              <w:right w:val="nil"/>
            </w:tcBorders>
            <w:vAlign w:val="center"/>
            <w:hideMark/>
          </w:tcPr>
          <w:p w14:paraId="42A55B7D" w14:textId="77777777" w:rsidR="008400C4" w:rsidRPr="00DC002F" w:rsidRDefault="008400C4" w:rsidP="00DC002F">
            <w:pPr>
              <w:suppressAutoHyphens w:val="0"/>
              <w:spacing w:after="0" w:line="240" w:lineRule="auto"/>
              <w:ind w:leftChars="0" w:left="0" w:firstLineChars="0" w:firstLine="0"/>
              <w:jc w:val="left"/>
              <w:textDirection w:val="lrTb"/>
              <w:textAlignment w:val="auto"/>
              <w:outlineLvl w:val="9"/>
              <w:rPr>
                <w:position w:val="0"/>
                <w:sz w:val="16"/>
                <w:szCs w:val="16"/>
                <w:lang w:val="es-CO" w:eastAsia="es-CO"/>
              </w:rPr>
            </w:pPr>
          </w:p>
        </w:tc>
        <w:tc>
          <w:tcPr>
            <w:tcW w:w="0" w:type="auto"/>
            <w:tcBorders>
              <w:top w:val="nil"/>
              <w:left w:val="nil"/>
              <w:bottom w:val="nil"/>
              <w:right w:val="nil"/>
            </w:tcBorders>
            <w:shd w:val="clear" w:color="auto" w:fill="auto"/>
            <w:vAlign w:val="center"/>
            <w:hideMark/>
          </w:tcPr>
          <w:p w14:paraId="5CB3A2AD" w14:textId="59A612E5" w:rsidR="008400C4" w:rsidRPr="00DC002F" w:rsidRDefault="00AF190E"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proofErr w:type="spellStart"/>
            <w:r>
              <w:rPr>
                <w:position w:val="0"/>
                <w:sz w:val="16"/>
                <w:szCs w:val="16"/>
                <w:lang w:eastAsia="es-CO"/>
              </w:rPr>
              <w:t>Centroestud</w:t>
            </w:r>
            <w:proofErr w:type="spellEnd"/>
            <w:r w:rsidR="0048603B">
              <w:rPr>
                <w:position w:val="0"/>
                <w:sz w:val="16"/>
                <w:szCs w:val="16"/>
                <w:lang w:eastAsia="es-CO"/>
              </w:rPr>
              <w:t xml:space="preserve"> </w:t>
            </w:r>
            <w:r w:rsidR="008400C4" w:rsidRPr="00DC002F">
              <w:rPr>
                <w:position w:val="0"/>
                <w:sz w:val="16"/>
                <w:szCs w:val="16"/>
                <w:lang w:eastAsia="es-CO"/>
              </w:rPr>
              <w:t>(Tecnologías)</w:t>
            </w:r>
          </w:p>
        </w:tc>
        <w:tc>
          <w:tcPr>
            <w:tcW w:w="0" w:type="auto"/>
            <w:tcBorders>
              <w:top w:val="nil"/>
              <w:left w:val="nil"/>
              <w:bottom w:val="nil"/>
              <w:right w:val="nil"/>
            </w:tcBorders>
            <w:shd w:val="clear" w:color="auto" w:fill="auto"/>
            <w:vAlign w:val="center"/>
            <w:hideMark/>
          </w:tcPr>
          <w:p w14:paraId="72749FA3"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0,603</w:t>
            </w:r>
          </w:p>
        </w:tc>
        <w:tc>
          <w:tcPr>
            <w:tcW w:w="0" w:type="auto"/>
            <w:gridSpan w:val="2"/>
            <w:tcBorders>
              <w:top w:val="nil"/>
              <w:left w:val="nil"/>
              <w:bottom w:val="nil"/>
              <w:right w:val="nil"/>
            </w:tcBorders>
            <w:shd w:val="clear" w:color="auto" w:fill="auto"/>
            <w:vAlign w:val="center"/>
            <w:hideMark/>
          </w:tcPr>
          <w:p w14:paraId="7F1D136B"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0,194</w:t>
            </w:r>
          </w:p>
        </w:tc>
        <w:tc>
          <w:tcPr>
            <w:tcW w:w="0" w:type="auto"/>
            <w:gridSpan w:val="2"/>
            <w:tcBorders>
              <w:top w:val="nil"/>
              <w:left w:val="nil"/>
              <w:bottom w:val="nil"/>
              <w:right w:val="nil"/>
            </w:tcBorders>
            <w:shd w:val="clear" w:color="auto" w:fill="auto"/>
            <w:vAlign w:val="center"/>
            <w:hideMark/>
          </w:tcPr>
          <w:p w14:paraId="197EDC98"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9,686</w:t>
            </w:r>
          </w:p>
        </w:tc>
        <w:tc>
          <w:tcPr>
            <w:tcW w:w="0" w:type="auto"/>
            <w:tcBorders>
              <w:top w:val="nil"/>
              <w:left w:val="nil"/>
              <w:bottom w:val="nil"/>
              <w:right w:val="nil"/>
            </w:tcBorders>
            <w:shd w:val="clear" w:color="auto" w:fill="auto"/>
            <w:vAlign w:val="center"/>
            <w:hideMark/>
          </w:tcPr>
          <w:p w14:paraId="32E17C46"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1</w:t>
            </w:r>
          </w:p>
        </w:tc>
        <w:tc>
          <w:tcPr>
            <w:tcW w:w="859" w:type="dxa"/>
            <w:tcBorders>
              <w:top w:val="nil"/>
              <w:left w:val="nil"/>
              <w:bottom w:val="nil"/>
              <w:right w:val="nil"/>
            </w:tcBorders>
            <w:shd w:val="clear" w:color="auto" w:fill="auto"/>
            <w:vAlign w:val="center"/>
            <w:hideMark/>
          </w:tcPr>
          <w:p w14:paraId="0F696718"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0,002</w:t>
            </w:r>
          </w:p>
        </w:tc>
        <w:tc>
          <w:tcPr>
            <w:tcW w:w="776" w:type="dxa"/>
            <w:gridSpan w:val="2"/>
            <w:tcBorders>
              <w:top w:val="nil"/>
              <w:left w:val="nil"/>
              <w:bottom w:val="nil"/>
              <w:right w:val="nil"/>
            </w:tcBorders>
            <w:shd w:val="clear" w:color="auto" w:fill="auto"/>
            <w:vAlign w:val="center"/>
            <w:hideMark/>
          </w:tcPr>
          <w:p w14:paraId="59A4B924" w14:textId="77777777" w:rsidR="008400C4" w:rsidRPr="00DC002F" w:rsidRDefault="008400C4" w:rsidP="004873CE">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r w:rsidRPr="00DC002F">
              <w:rPr>
                <w:position w:val="0"/>
                <w:sz w:val="16"/>
                <w:szCs w:val="16"/>
                <w:lang w:eastAsia="es-CO"/>
              </w:rPr>
              <w:t>1,828</w:t>
            </w:r>
          </w:p>
        </w:tc>
      </w:tr>
      <w:tr w:rsidR="0048603B" w:rsidRPr="004936D4" w14:paraId="6EAB272A" w14:textId="77777777" w:rsidTr="003A6E48">
        <w:trPr>
          <w:trHeight w:val="191"/>
          <w:jc w:val="center"/>
        </w:trPr>
        <w:tc>
          <w:tcPr>
            <w:tcW w:w="0" w:type="auto"/>
            <w:vMerge/>
            <w:tcBorders>
              <w:top w:val="nil"/>
              <w:left w:val="nil"/>
              <w:bottom w:val="nil"/>
              <w:right w:val="nil"/>
            </w:tcBorders>
            <w:vAlign w:val="center"/>
            <w:hideMark/>
          </w:tcPr>
          <w:p w14:paraId="7118DC1C" w14:textId="77777777" w:rsidR="008400C4" w:rsidRPr="00DC002F" w:rsidRDefault="008400C4" w:rsidP="00DC002F">
            <w:pPr>
              <w:suppressAutoHyphens w:val="0"/>
              <w:spacing w:after="0" w:line="240" w:lineRule="auto"/>
              <w:ind w:leftChars="0" w:left="0" w:firstLineChars="0" w:firstLine="0"/>
              <w:jc w:val="left"/>
              <w:textDirection w:val="lrTb"/>
              <w:textAlignment w:val="auto"/>
              <w:outlineLvl w:val="9"/>
              <w:rPr>
                <w:position w:val="0"/>
                <w:sz w:val="16"/>
                <w:szCs w:val="16"/>
                <w:lang w:val="es-CO" w:eastAsia="es-CO"/>
              </w:rPr>
            </w:pPr>
          </w:p>
        </w:tc>
        <w:tc>
          <w:tcPr>
            <w:tcW w:w="0" w:type="auto"/>
            <w:tcBorders>
              <w:top w:val="nil"/>
              <w:left w:val="nil"/>
              <w:bottom w:val="nil"/>
              <w:right w:val="nil"/>
            </w:tcBorders>
            <w:shd w:val="clear" w:color="auto" w:fill="auto"/>
            <w:vAlign w:val="center"/>
            <w:hideMark/>
          </w:tcPr>
          <w:p w14:paraId="61C111EF" w14:textId="77777777"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proofErr w:type="gramStart"/>
            <w:r w:rsidRPr="00DC002F">
              <w:rPr>
                <w:position w:val="0"/>
                <w:sz w:val="16"/>
                <w:szCs w:val="16"/>
                <w:lang w:eastAsia="es-CO"/>
              </w:rPr>
              <w:t>Estrato(</w:t>
            </w:r>
            <w:proofErr w:type="gramEnd"/>
            <w:r w:rsidRPr="00DC002F">
              <w:rPr>
                <w:position w:val="0"/>
                <w:sz w:val="16"/>
                <w:szCs w:val="16"/>
                <w:lang w:eastAsia="es-CO"/>
              </w:rPr>
              <w:t>Bajo)</w:t>
            </w:r>
          </w:p>
        </w:tc>
        <w:tc>
          <w:tcPr>
            <w:tcW w:w="0" w:type="auto"/>
            <w:tcBorders>
              <w:top w:val="nil"/>
              <w:left w:val="nil"/>
              <w:bottom w:val="nil"/>
              <w:right w:val="nil"/>
            </w:tcBorders>
            <w:shd w:val="clear" w:color="auto" w:fill="auto"/>
            <w:vAlign w:val="center"/>
            <w:hideMark/>
          </w:tcPr>
          <w:p w14:paraId="46D9F017"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0,024</w:t>
            </w:r>
          </w:p>
        </w:tc>
        <w:tc>
          <w:tcPr>
            <w:tcW w:w="0" w:type="auto"/>
            <w:gridSpan w:val="2"/>
            <w:tcBorders>
              <w:top w:val="nil"/>
              <w:left w:val="nil"/>
              <w:bottom w:val="nil"/>
              <w:right w:val="nil"/>
            </w:tcBorders>
            <w:shd w:val="clear" w:color="auto" w:fill="auto"/>
            <w:vAlign w:val="center"/>
            <w:hideMark/>
          </w:tcPr>
          <w:p w14:paraId="31DC7C45"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0,076</w:t>
            </w:r>
          </w:p>
        </w:tc>
        <w:tc>
          <w:tcPr>
            <w:tcW w:w="0" w:type="auto"/>
            <w:gridSpan w:val="2"/>
            <w:tcBorders>
              <w:top w:val="nil"/>
              <w:left w:val="nil"/>
              <w:bottom w:val="nil"/>
              <w:right w:val="nil"/>
            </w:tcBorders>
            <w:shd w:val="clear" w:color="auto" w:fill="auto"/>
            <w:vAlign w:val="center"/>
            <w:hideMark/>
          </w:tcPr>
          <w:p w14:paraId="72983BB4"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0,103</w:t>
            </w:r>
          </w:p>
        </w:tc>
        <w:tc>
          <w:tcPr>
            <w:tcW w:w="0" w:type="auto"/>
            <w:tcBorders>
              <w:top w:val="nil"/>
              <w:left w:val="nil"/>
              <w:bottom w:val="nil"/>
              <w:right w:val="nil"/>
            </w:tcBorders>
            <w:shd w:val="clear" w:color="auto" w:fill="auto"/>
            <w:vAlign w:val="center"/>
            <w:hideMark/>
          </w:tcPr>
          <w:p w14:paraId="55376405"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1</w:t>
            </w:r>
          </w:p>
        </w:tc>
        <w:tc>
          <w:tcPr>
            <w:tcW w:w="859" w:type="dxa"/>
            <w:tcBorders>
              <w:top w:val="nil"/>
              <w:left w:val="nil"/>
              <w:bottom w:val="nil"/>
              <w:right w:val="nil"/>
            </w:tcBorders>
            <w:shd w:val="clear" w:color="auto" w:fill="auto"/>
            <w:vAlign w:val="center"/>
            <w:hideMark/>
          </w:tcPr>
          <w:p w14:paraId="490508EE"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0,749</w:t>
            </w:r>
          </w:p>
        </w:tc>
        <w:tc>
          <w:tcPr>
            <w:tcW w:w="776" w:type="dxa"/>
            <w:gridSpan w:val="2"/>
            <w:tcBorders>
              <w:top w:val="nil"/>
              <w:left w:val="nil"/>
              <w:bottom w:val="nil"/>
              <w:right w:val="nil"/>
            </w:tcBorders>
            <w:shd w:val="clear" w:color="auto" w:fill="auto"/>
            <w:vAlign w:val="center"/>
            <w:hideMark/>
          </w:tcPr>
          <w:p w14:paraId="613468A0" w14:textId="77777777" w:rsidR="008400C4" w:rsidRPr="00DC002F" w:rsidRDefault="008400C4" w:rsidP="004873CE">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r w:rsidRPr="00DC002F">
              <w:rPr>
                <w:position w:val="0"/>
                <w:sz w:val="16"/>
                <w:szCs w:val="16"/>
                <w:lang w:eastAsia="es-CO"/>
              </w:rPr>
              <w:t>1,025</w:t>
            </w:r>
          </w:p>
        </w:tc>
      </w:tr>
      <w:tr w:rsidR="0048603B" w:rsidRPr="004936D4" w14:paraId="1F306801" w14:textId="77777777" w:rsidTr="003A6E48">
        <w:trPr>
          <w:trHeight w:val="191"/>
          <w:jc w:val="center"/>
        </w:trPr>
        <w:tc>
          <w:tcPr>
            <w:tcW w:w="0" w:type="auto"/>
            <w:vMerge/>
            <w:tcBorders>
              <w:top w:val="nil"/>
              <w:left w:val="nil"/>
              <w:bottom w:val="nil"/>
              <w:right w:val="nil"/>
            </w:tcBorders>
            <w:vAlign w:val="center"/>
            <w:hideMark/>
          </w:tcPr>
          <w:p w14:paraId="370A7B7B" w14:textId="77777777" w:rsidR="008400C4" w:rsidRPr="00DC002F" w:rsidRDefault="008400C4" w:rsidP="00DC002F">
            <w:pPr>
              <w:suppressAutoHyphens w:val="0"/>
              <w:spacing w:after="0" w:line="240" w:lineRule="auto"/>
              <w:ind w:leftChars="0" w:left="0" w:firstLineChars="0" w:firstLine="0"/>
              <w:jc w:val="left"/>
              <w:textDirection w:val="lrTb"/>
              <w:textAlignment w:val="auto"/>
              <w:outlineLvl w:val="9"/>
              <w:rPr>
                <w:position w:val="0"/>
                <w:sz w:val="16"/>
                <w:szCs w:val="16"/>
                <w:lang w:val="es-CO" w:eastAsia="es-CO"/>
              </w:rPr>
            </w:pPr>
          </w:p>
        </w:tc>
        <w:tc>
          <w:tcPr>
            <w:tcW w:w="0" w:type="auto"/>
            <w:tcBorders>
              <w:top w:val="nil"/>
              <w:left w:val="nil"/>
              <w:bottom w:val="nil"/>
              <w:right w:val="nil"/>
            </w:tcBorders>
            <w:shd w:val="clear" w:color="auto" w:fill="auto"/>
            <w:vAlign w:val="center"/>
            <w:hideMark/>
          </w:tcPr>
          <w:p w14:paraId="282FF607" w14:textId="2441EAF3"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r w:rsidRPr="00DC002F">
              <w:rPr>
                <w:position w:val="0"/>
                <w:sz w:val="16"/>
                <w:szCs w:val="16"/>
                <w:lang w:eastAsia="es-CO"/>
              </w:rPr>
              <w:t>Promedio</w:t>
            </w:r>
            <w:r w:rsidR="00FF7F05">
              <w:rPr>
                <w:position w:val="0"/>
                <w:sz w:val="16"/>
                <w:szCs w:val="16"/>
                <w:lang w:eastAsia="es-CO"/>
              </w:rPr>
              <w:t xml:space="preserve"> (Alto)</w:t>
            </w:r>
            <w:r w:rsidR="001B3758">
              <w:rPr>
                <w:position w:val="0"/>
                <w:sz w:val="16"/>
                <w:szCs w:val="16"/>
                <w:lang w:eastAsia="es-CO"/>
              </w:rPr>
              <w:t>*</w:t>
            </w:r>
          </w:p>
        </w:tc>
        <w:tc>
          <w:tcPr>
            <w:tcW w:w="0" w:type="auto"/>
            <w:tcBorders>
              <w:top w:val="nil"/>
              <w:left w:val="nil"/>
              <w:bottom w:val="nil"/>
              <w:right w:val="nil"/>
            </w:tcBorders>
            <w:shd w:val="clear" w:color="auto" w:fill="auto"/>
            <w:vAlign w:val="center"/>
            <w:hideMark/>
          </w:tcPr>
          <w:p w14:paraId="52FE23F0" w14:textId="77777777"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p>
        </w:tc>
        <w:tc>
          <w:tcPr>
            <w:tcW w:w="0" w:type="auto"/>
            <w:gridSpan w:val="2"/>
            <w:tcBorders>
              <w:top w:val="nil"/>
              <w:left w:val="nil"/>
              <w:bottom w:val="nil"/>
              <w:right w:val="nil"/>
            </w:tcBorders>
            <w:shd w:val="clear" w:color="auto" w:fill="auto"/>
            <w:vAlign w:val="center"/>
            <w:hideMark/>
          </w:tcPr>
          <w:p w14:paraId="7AB58D45" w14:textId="77777777"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p>
        </w:tc>
        <w:tc>
          <w:tcPr>
            <w:tcW w:w="0" w:type="auto"/>
            <w:gridSpan w:val="2"/>
            <w:tcBorders>
              <w:top w:val="nil"/>
              <w:left w:val="nil"/>
              <w:bottom w:val="nil"/>
              <w:right w:val="nil"/>
            </w:tcBorders>
            <w:shd w:val="clear" w:color="auto" w:fill="auto"/>
            <w:vAlign w:val="center"/>
            <w:hideMark/>
          </w:tcPr>
          <w:p w14:paraId="21F97D2A"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558,07</w:t>
            </w:r>
          </w:p>
        </w:tc>
        <w:tc>
          <w:tcPr>
            <w:tcW w:w="0" w:type="auto"/>
            <w:tcBorders>
              <w:top w:val="nil"/>
              <w:left w:val="nil"/>
              <w:bottom w:val="nil"/>
              <w:right w:val="nil"/>
            </w:tcBorders>
            <w:shd w:val="clear" w:color="auto" w:fill="auto"/>
            <w:vAlign w:val="center"/>
            <w:hideMark/>
          </w:tcPr>
          <w:p w14:paraId="7B4379B7"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2</w:t>
            </w:r>
          </w:p>
        </w:tc>
        <w:tc>
          <w:tcPr>
            <w:tcW w:w="859" w:type="dxa"/>
            <w:tcBorders>
              <w:top w:val="nil"/>
              <w:left w:val="nil"/>
              <w:bottom w:val="nil"/>
              <w:right w:val="nil"/>
            </w:tcBorders>
            <w:shd w:val="clear" w:color="auto" w:fill="auto"/>
            <w:vAlign w:val="center"/>
            <w:hideMark/>
          </w:tcPr>
          <w:p w14:paraId="66A149EE" w14:textId="70E15BBA"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w:t>
            </w:r>
            <w:r w:rsidR="00FF7F05">
              <w:rPr>
                <w:position w:val="0"/>
                <w:sz w:val="16"/>
                <w:szCs w:val="16"/>
                <w:lang w:eastAsia="es-CO"/>
              </w:rPr>
              <w:t>,000</w:t>
            </w:r>
          </w:p>
        </w:tc>
        <w:tc>
          <w:tcPr>
            <w:tcW w:w="776" w:type="dxa"/>
            <w:gridSpan w:val="2"/>
            <w:tcBorders>
              <w:top w:val="nil"/>
              <w:left w:val="nil"/>
              <w:bottom w:val="nil"/>
              <w:right w:val="nil"/>
            </w:tcBorders>
            <w:shd w:val="clear" w:color="auto" w:fill="auto"/>
            <w:vAlign w:val="center"/>
            <w:hideMark/>
          </w:tcPr>
          <w:p w14:paraId="549E1164" w14:textId="77777777" w:rsidR="008400C4" w:rsidRPr="00DC002F" w:rsidRDefault="008400C4" w:rsidP="004873CE">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p>
        </w:tc>
      </w:tr>
      <w:tr w:rsidR="0048603B" w:rsidRPr="004936D4" w14:paraId="70AB037B" w14:textId="77777777" w:rsidTr="003A6E48">
        <w:trPr>
          <w:trHeight w:val="287"/>
          <w:jc w:val="center"/>
        </w:trPr>
        <w:tc>
          <w:tcPr>
            <w:tcW w:w="0" w:type="auto"/>
            <w:vMerge/>
            <w:tcBorders>
              <w:top w:val="nil"/>
              <w:left w:val="nil"/>
              <w:bottom w:val="nil"/>
              <w:right w:val="nil"/>
            </w:tcBorders>
            <w:vAlign w:val="center"/>
            <w:hideMark/>
          </w:tcPr>
          <w:p w14:paraId="1F12BD6A" w14:textId="77777777" w:rsidR="008400C4" w:rsidRPr="00DC002F" w:rsidRDefault="008400C4" w:rsidP="00DC002F">
            <w:pPr>
              <w:suppressAutoHyphens w:val="0"/>
              <w:spacing w:after="0" w:line="240" w:lineRule="auto"/>
              <w:ind w:leftChars="0" w:left="0" w:firstLineChars="0" w:firstLine="0"/>
              <w:jc w:val="left"/>
              <w:textDirection w:val="lrTb"/>
              <w:textAlignment w:val="auto"/>
              <w:outlineLvl w:val="9"/>
              <w:rPr>
                <w:position w:val="0"/>
                <w:sz w:val="16"/>
                <w:szCs w:val="16"/>
                <w:lang w:val="es-CO" w:eastAsia="es-CO"/>
              </w:rPr>
            </w:pPr>
          </w:p>
        </w:tc>
        <w:tc>
          <w:tcPr>
            <w:tcW w:w="0" w:type="auto"/>
            <w:tcBorders>
              <w:top w:val="nil"/>
              <w:left w:val="nil"/>
              <w:bottom w:val="nil"/>
              <w:right w:val="nil"/>
            </w:tcBorders>
            <w:shd w:val="clear" w:color="auto" w:fill="auto"/>
            <w:vAlign w:val="center"/>
            <w:hideMark/>
          </w:tcPr>
          <w:p w14:paraId="2CF95730" w14:textId="77777777"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proofErr w:type="gramStart"/>
            <w:r w:rsidRPr="00DC002F">
              <w:rPr>
                <w:position w:val="0"/>
                <w:sz w:val="16"/>
                <w:szCs w:val="16"/>
                <w:lang w:eastAsia="es-CO"/>
              </w:rPr>
              <w:t>Promedio(</w:t>
            </w:r>
            <w:proofErr w:type="gramEnd"/>
            <w:r w:rsidRPr="00DC002F">
              <w:rPr>
                <w:position w:val="0"/>
                <w:sz w:val="16"/>
                <w:szCs w:val="16"/>
                <w:lang w:eastAsia="es-CO"/>
              </w:rPr>
              <w:t>Bajo)</w:t>
            </w:r>
          </w:p>
        </w:tc>
        <w:tc>
          <w:tcPr>
            <w:tcW w:w="0" w:type="auto"/>
            <w:tcBorders>
              <w:top w:val="nil"/>
              <w:left w:val="nil"/>
              <w:bottom w:val="nil"/>
              <w:right w:val="nil"/>
            </w:tcBorders>
            <w:shd w:val="clear" w:color="auto" w:fill="auto"/>
            <w:vAlign w:val="center"/>
            <w:hideMark/>
          </w:tcPr>
          <w:p w14:paraId="74929172"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2,814</w:t>
            </w:r>
          </w:p>
        </w:tc>
        <w:tc>
          <w:tcPr>
            <w:tcW w:w="0" w:type="auto"/>
            <w:gridSpan w:val="2"/>
            <w:tcBorders>
              <w:top w:val="nil"/>
              <w:left w:val="nil"/>
              <w:bottom w:val="nil"/>
              <w:right w:val="nil"/>
            </w:tcBorders>
            <w:shd w:val="clear" w:color="auto" w:fill="auto"/>
            <w:vAlign w:val="center"/>
            <w:hideMark/>
          </w:tcPr>
          <w:p w14:paraId="35E2A76B"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0,119</w:t>
            </w:r>
          </w:p>
        </w:tc>
        <w:tc>
          <w:tcPr>
            <w:tcW w:w="0" w:type="auto"/>
            <w:gridSpan w:val="2"/>
            <w:tcBorders>
              <w:top w:val="nil"/>
              <w:left w:val="nil"/>
              <w:bottom w:val="nil"/>
              <w:right w:val="nil"/>
            </w:tcBorders>
            <w:shd w:val="clear" w:color="auto" w:fill="auto"/>
            <w:vAlign w:val="center"/>
            <w:hideMark/>
          </w:tcPr>
          <w:p w14:paraId="533D8804"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558,069</w:t>
            </w:r>
          </w:p>
        </w:tc>
        <w:tc>
          <w:tcPr>
            <w:tcW w:w="0" w:type="auto"/>
            <w:tcBorders>
              <w:top w:val="nil"/>
              <w:left w:val="nil"/>
              <w:bottom w:val="nil"/>
              <w:right w:val="nil"/>
            </w:tcBorders>
            <w:shd w:val="clear" w:color="auto" w:fill="auto"/>
            <w:vAlign w:val="center"/>
            <w:hideMark/>
          </w:tcPr>
          <w:p w14:paraId="7A97DA9D"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1</w:t>
            </w:r>
          </w:p>
        </w:tc>
        <w:tc>
          <w:tcPr>
            <w:tcW w:w="859" w:type="dxa"/>
            <w:tcBorders>
              <w:top w:val="nil"/>
              <w:left w:val="nil"/>
              <w:bottom w:val="nil"/>
              <w:right w:val="nil"/>
            </w:tcBorders>
            <w:shd w:val="clear" w:color="auto" w:fill="auto"/>
            <w:vAlign w:val="center"/>
            <w:hideMark/>
          </w:tcPr>
          <w:p w14:paraId="2EAABF15" w14:textId="0DE6265E"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w:t>
            </w:r>
            <w:r w:rsidR="00FF7F05">
              <w:rPr>
                <w:position w:val="0"/>
                <w:sz w:val="16"/>
                <w:szCs w:val="16"/>
                <w:lang w:eastAsia="es-CO"/>
              </w:rPr>
              <w:t>,000</w:t>
            </w:r>
          </w:p>
        </w:tc>
        <w:tc>
          <w:tcPr>
            <w:tcW w:w="776" w:type="dxa"/>
            <w:gridSpan w:val="2"/>
            <w:tcBorders>
              <w:top w:val="nil"/>
              <w:left w:val="nil"/>
              <w:bottom w:val="nil"/>
              <w:right w:val="nil"/>
            </w:tcBorders>
            <w:shd w:val="clear" w:color="auto" w:fill="auto"/>
            <w:vAlign w:val="center"/>
            <w:hideMark/>
          </w:tcPr>
          <w:p w14:paraId="677160D1" w14:textId="77777777" w:rsidR="008400C4" w:rsidRPr="00DC002F" w:rsidRDefault="008400C4" w:rsidP="004873CE">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r w:rsidRPr="00DC002F">
              <w:rPr>
                <w:position w:val="0"/>
                <w:sz w:val="16"/>
                <w:szCs w:val="16"/>
                <w:lang w:eastAsia="es-CO"/>
              </w:rPr>
              <w:t>16,672</w:t>
            </w:r>
          </w:p>
        </w:tc>
      </w:tr>
      <w:tr w:rsidR="0048603B" w:rsidRPr="004936D4" w14:paraId="48D67D1F" w14:textId="77777777" w:rsidTr="003A6E48">
        <w:trPr>
          <w:trHeight w:val="287"/>
          <w:jc w:val="center"/>
        </w:trPr>
        <w:tc>
          <w:tcPr>
            <w:tcW w:w="0" w:type="auto"/>
            <w:vMerge/>
            <w:tcBorders>
              <w:top w:val="nil"/>
              <w:left w:val="nil"/>
              <w:bottom w:val="nil"/>
              <w:right w:val="nil"/>
            </w:tcBorders>
            <w:vAlign w:val="center"/>
            <w:hideMark/>
          </w:tcPr>
          <w:p w14:paraId="6BB1788C" w14:textId="77777777" w:rsidR="008400C4" w:rsidRPr="00DC002F" w:rsidRDefault="008400C4" w:rsidP="00DC002F">
            <w:pPr>
              <w:suppressAutoHyphens w:val="0"/>
              <w:spacing w:after="0" w:line="240" w:lineRule="auto"/>
              <w:ind w:leftChars="0" w:left="0" w:firstLineChars="0" w:firstLine="0"/>
              <w:jc w:val="left"/>
              <w:textDirection w:val="lrTb"/>
              <w:textAlignment w:val="auto"/>
              <w:outlineLvl w:val="9"/>
              <w:rPr>
                <w:position w:val="0"/>
                <w:sz w:val="16"/>
                <w:szCs w:val="16"/>
                <w:lang w:val="es-CO" w:eastAsia="es-CO"/>
              </w:rPr>
            </w:pPr>
          </w:p>
        </w:tc>
        <w:tc>
          <w:tcPr>
            <w:tcW w:w="0" w:type="auto"/>
            <w:tcBorders>
              <w:top w:val="nil"/>
              <w:left w:val="nil"/>
              <w:bottom w:val="nil"/>
              <w:right w:val="nil"/>
            </w:tcBorders>
            <w:shd w:val="clear" w:color="auto" w:fill="auto"/>
            <w:vAlign w:val="center"/>
            <w:hideMark/>
          </w:tcPr>
          <w:p w14:paraId="126A7E3C" w14:textId="77777777"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proofErr w:type="gramStart"/>
            <w:r w:rsidRPr="00DC002F">
              <w:rPr>
                <w:position w:val="0"/>
                <w:sz w:val="16"/>
                <w:szCs w:val="16"/>
                <w:lang w:eastAsia="es-CO"/>
              </w:rPr>
              <w:t>Promedio(</w:t>
            </w:r>
            <w:proofErr w:type="gramEnd"/>
            <w:r w:rsidRPr="00DC002F">
              <w:rPr>
                <w:position w:val="0"/>
                <w:sz w:val="16"/>
                <w:szCs w:val="16"/>
                <w:lang w:eastAsia="es-CO"/>
              </w:rPr>
              <w:t>Medio)</w:t>
            </w:r>
          </w:p>
        </w:tc>
        <w:tc>
          <w:tcPr>
            <w:tcW w:w="0" w:type="auto"/>
            <w:tcBorders>
              <w:top w:val="nil"/>
              <w:left w:val="nil"/>
              <w:bottom w:val="nil"/>
              <w:right w:val="nil"/>
            </w:tcBorders>
            <w:shd w:val="clear" w:color="auto" w:fill="auto"/>
            <w:vAlign w:val="center"/>
            <w:hideMark/>
          </w:tcPr>
          <w:p w14:paraId="1A798284"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0,792</w:t>
            </w:r>
          </w:p>
        </w:tc>
        <w:tc>
          <w:tcPr>
            <w:tcW w:w="0" w:type="auto"/>
            <w:gridSpan w:val="2"/>
            <w:tcBorders>
              <w:top w:val="nil"/>
              <w:left w:val="nil"/>
              <w:bottom w:val="nil"/>
              <w:right w:val="nil"/>
            </w:tcBorders>
            <w:shd w:val="clear" w:color="auto" w:fill="auto"/>
            <w:vAlign w:val="center"/>
            <w:hideMark/>
          </w:tcPr>
          <w:p w14:paraId="4290B6B4"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0,084</w:t>
            </w:r>
          </w:p>
        </w:tc>
        <w:tc>
          <w:tcPr>
            <w:tcW w:w="0" w:type="auto"/>
            <w:gridSpan w:val="2"/>
            <w:tcBorders>
              <w:top w:val="nil"/>
              <w:left w:val="nil"/>
              <w:bottom w:val="nil"/>
              <w:right w:val="nil"/>
            </w:tcBorders>
            <w:shd w:val="clear" w:color="auto" w:fill="auto"/>
            <w:vAlign w:val="center"/>
            <w:hideMark/>
          </w:tcPr>
          <w:p w14:paraId="44BDEC6F"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89,114</w:t>
            </w:r>
          </w:p>
        </w:tc>
        <w:tc>
          <w:tcPr>
            <w:tcW w:w="0" w:type="auto"/>
            <w:tcBorders>
              <w:top w:val="nil"/>
              <w:left w:val="nil"/>
              <w:bottom w:val="nil"/>
              <w:right w:val="nil"/>
            </w:tcBorders>
            <w:shd w:val="clear" w:color="auto" w:fill="auto"/>
            <w:vAlign w:val="center"/>
            <w:hideMark/>
          </w:tcPr>
          <w:p w14:paraId="45243E62"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1</w:t>
            </w:r>
          </w:p>
        </w:tc>
        <w:tc>
          <w:tcPr>
            <w:tcW w:w="859" w:type="dxa"/>
            <w:tcBorders>
              <w:top w:val="nil"/>
              <w:left w:val="nil"/>
              <w:bottom w:val="nil"/>
              <w:right w:val="nil"/>
            </w:tcBorders>
            <w:shd w:val="clear" w:color="auto" w:fill="auto"/>
            <w:vAlign w:val="center"/>
            <w:hideMark/>
          </w:tcPr>
          <w:p w14:paraId="1A7A0A33" w14:textId="7B0A8682"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w:t>
            </w:r>
            <w:r w:rsidR="00FF7F05">
              <w:rPr>
                <w:position w:val="0"/>
                <w:sz w:val="16"/>
                <w:szCs w:val="16"/>
                <w:lang w:eastAsia="es-CO"/>
              </w:rPr>
              <w:t>,000</w:t>
            </w:r>
          </w:p>
        </w:tc>
        <w:tc>
          <w:tcPr>
            <w:tcW w:w="776" w:type="dxa"/>
            <w:gridSpan w:val="2"/>
            <w:tcBorders>
              <w:top w:val="nil"/>
              <w:left w:val="nil"/>
              <w:bottom w:val="nil"/>
              <w:right w:val="nil"/>
            </w:tcBorders>
            <w:shd w:val="clear" w:color="auto" w:fill="auto"/>
            <w:vAlign w:val="center"/>
            <w:hideMark/>
          </w:tcPr>
          <w:p w14:paraId="56E5FCC6" w14:textId="77777777" w:rsidR="008400C4" w:rsidRPr="00DC002F" w:rsidRDefault="008400C4" w:rsidP="004873CE">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r w:rsidRPr="00DC002F">
              <w:rPr>
                <w:position w:val="0"/>
                <w:sz w:val="16"/>
                <w:szCs w:val="16"/>
                <w:lang w:eastAsia="es-CO"/>
              </w:rPr>
              <w:t>2,208</w:t>
            </w:r>
          </w:p>
        </w:tc>
      </w:tr>
      <w:tr w:rsidR="0048603B" w:rsidRPr="004936D4" w14:paraId="5F1D404E" w14:textId="77777777" w:rsidTr="003A6E48">
        <w:trPr>
          <w:trHeight w:val="191"/>
          <w:jc w:val="center"/>
        </w:trPr>
        <w:tc>
          <w:tcPr>
            <w:tcW w:w="0" w:type="auto"/>
            <w:vMerge/>
            <w:tcBorders>
              <w:top w:val="nil"/>
              <w:left w:val="nil"/>
              <w:bottom w:val="nil"/>
              <w:right w:val="nil"/>
            </w:tcBorders>
            <w:vAlign w:val="center"/>
            <w:hideMark/>
          </w:tcPr>
          <w:p w14:paraId="678AF12A" w14:textId="77777777" w:rsidR="008400C4" w:rsidRPr="00DC002F" w:rsidRDefault="008400C4" w:rsidP="00DC002F">
            <w:pPr>
              <w:suppressAutoHyphens w:val="0"/>
              <w:spacing w:after="0" w:line="240" w:lineRule="auto"/>
              <w:ind w:leftChars="0" w:left="0" w:firstLineChars="0" w:firstLine="0"/>
              <w:jc w:val="left"/>
              <w:textDirection w:val="lrTb"/>
              <w:textAlignment w:val="auto"/>
              <w:outlineLvl w:val="9"/>
              <w:rPr>
                <w:position w:val="0"/>
                <w:sz w:val="16"/>
                <w:szCs w:val="16"/>
                <w:lang w:val="es-CO" w:eastAsia="es-CO"/>
              </w:rPr>
            </w:pPr>
          </w:p>
        </w:tc>
        <w:tc>
          <w:tcPr>
            <w:tcW w:w="0" w:type="auto"/>
            <w:tcBorders>
              <w:top w:val="nil"/>
              <w:left w:val="nil"/>
              <w:bottom w:val="nil"/>
              <w:right w:val="nil"/>
            </w:tcBorders>
            <w:shd w:val="clear" w:color="auto" w:fill="auto"/>
            <w:vAlign w:val="center"/>
            <w:hideMark/>
          </w:tcPr>
          <w:p w14:paraId="5852CF78" w14:textId="77777777"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proofErr w:type="gramStart"/>
            <w:r w:rsidRPr="00DC002F">
              <w:rPr>
                <w:position w:val="0"/>
                <w:sz w:val="16"/>
                <w:szCs w:val="16"/>
                <w:lang w:eastAsia="es-CO"/>
              </w:rPr>
              <w:t>Trabaja(</w:t>
            </w:r>
            <w:proofErr w:type="gramEnd"/>
            <w:r w:rsidRPr="00DC002F">
              <w:rPr>
                <w:position w:val="0"/>
                <w:sz w:val="16"/>
                <w:szCs w:val="16"/>
                <w:lang w:eastAsia="es-CO"/>
              </w:rPr>
              <w:t>No)</w:t>
            </w:r>
          </w:p>
        </w:tc>
        <w:tc>
          <w:tcPr>
            <w:tcW w:w="0" w:type="auto"/>
            <w:tcBorders>
              <w:top w:val="nil"/>
              <w:left w:val="nil"/>
              <w:bottom w:val="nil"/>
              <w:right w:val="nil"/>
            </w:tcBorders>
            <w:shd w:val="clear" w:color="auto" w:fill="auto"/>
            <w:vAlign w:val="center"/>
            <w:hideMark/>
          </w:tcPr>
          <w:p w14:paraId="7BEE080E"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0,188</w:t>
            </w:r>
          </w:p>
        </w:tc>
        <w:tc>
          <w:tcPr>
            <w:tcW w:w="0" w:type="auto"/>
            <w:gridSpan w:val="2"/>
            <w:tcBorders>
              <w:top w:val="nil"/>
              <w:left w:val="nil"/>
              <w:bottom w:val="nil"/>
              <w:right w:val="nil"/>
            </w:tcBorders>
            <w:shd w:val="clear" w:color="auto" w:fill="auto"/>
            <w:vAlign w:val="center"/>
            <w:hideMark/>
          </w:tcPr>
          <w:p w14:paraId="75B7FCA4"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0,104</w:t>
            </w:r>
          </w:p>
        </w:tc>
        <w:tc>
          <w:tcPr>
            <w:tcW w:w="0" w:type="auto"/>
            <w:gridSpan w:val="2"/>
            <w:tcBorders>
              <w:top w:val="nil"/>
              <w:left w:val="nil"/>
              <w:bottom w:val="nil"/>
              <w:right w:val="nil"/>
            </w:tcBorders>
            <w:shd w:val="clear" w:color="auto" w:fill="auto"/>
            <w:vAlign w:val="center"/>
            <w:hideMark/>
          </w:tcPr>
          <w:p w14:paraId="2E640DA6"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3,277</w:t>
            </w:r>
          </w:p>
        </w:tc>
        <w:tc>
          <w:tcPr>
            <w:tcW w:w="0" w:type="auto"/>
            <w:tcBorders>
              <w:top w:val="nil"/>
              <w:left w:val="nil"/>
              <w:bottom w:val="nil"/>
              <w:right w:val="nil"/>
            </w:tcBorders>
            <w:shd w:val="clear" w:color="auto" w:fill="auto"/>
            <w:vAlign w:val="center"/>
            <w:hideMark/>
          </w:tcPr>
          <w:p w14:paraId="4F6C6CB3"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1</w:t>
            </w:r>
          </w:p>
        </w:tc>
        <w:tc>
          <w:tcPr>
            <w:tcW w:w="859" w:type="dxa"/>
            <w:tcBorders>
              <w:top w:val="nil"/>
              <w:left w:val="nil"/>
              <w:bottom w:val="nil"/>
              <w:right w:val="nil"/>
            </w:tcBorders>
            <w:shd w:val="clear" w:color="auto" w:fill="auto"/>
            <w:vAlign w:val="center"/>
            <w:hideMark/>
          </w:tcPr>
          <w:p w14:paraId="0D92EF3D"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0,07</w:t>
            </w:r>
          </w:p>
        </w:tc>
        <w:tc>
          <w:tcPr>
            <w:tcW w:w="776" w:type="dxa"/>
            <w:gridSpan w:val="2"/>
            <w:tcBorders>
              <w:top w:val="nil"/>
              <w:left w:val="nil"/>
              <w:bottom w:val="nil"/>
              <w:right w:val="nil"/>
            </w:tcBorders>
            <w:shd w:val="clear" w:color="auto" w:fill="auto"/>
            <w:vAlign w:val="center"/>
            <w:hideMark/>
          </w:tcPr>
          <w:p w14:paraId="58F0B354" w14:textId="77777777" w:rsidR="008400C4" w:rsidRPr="00DC002F" w:rsidRDefault="008400C4" w:rsidP="004873CE">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r w:rsidRPr="00DC002F">
              <w:rPr>
                <w:position w:val="0"/>
                <w:sz w:val="16"/>
                <w:szCs w:val="16"/>
                <w:lang w:eastAsia="es-CO"/>
              </w:rPr>
              <w:t>1,207</w:t>
            </w:r>
          </w:p>
        </w:tc>
      </w:tr>
      <w:tr w:rsidR="0048603B" w:rsidRPr="004936D4" w14:paraId="23B5D77B" w14:textId="77777777" w:rsidTr="003A6E48">
        <w:trPr>
          <w:trHeight w:val="287"/>
          <w:jc w:val="center"/>
        </w:trPr>
        <w:tc>
          <w:tcPr>
            <w:tcW w:w="0" w:type="auto"/>
            <w:vMerge/>
            <w:tcBorders>
              <w:top w:val="nil"/>
              <w:left w:val="nil"/>
              <w:bottom w:val="nil"/>
              <w:right w:val="nil"/>
            </w:tcBorders>
            <w:vAlign w:val="center"/>
            <w:hideMark/>
          </w:tcPr>
          <w:p w14:paraId="0038C994" w14:textId="77777777" w:rsidR="008400C4" w:rsidRPr="00DC002F" w:rsidRDefault="008400C4" w:rsidP="00DC002F">
            <w:pPr>
              <w:suppressAutoHyphens w:val="0"/>
              <w:spacing w:after="0" w:line="240" w:lineRule="auto"/>
              <w:ind w:leftChars="0" w:left="0" w:firstLineChars="0" w:firstLine="0"/>
              <w:jc w:val="left"/>
              <w:textDirection w:val="lrTb"/>
              <w:textAlignment w:val="auto"/>
              <w:outlineLvl w:val="9"/>
              <w:rPr>
                <w:position w:val="0"/>
                <w:sz w:val="16"/>
                <w:szCs w:val="16"/>
                <w:lang w:val="es-CO" w:eastAsia="es-CO"/>
              </w:rPr>
            </w:pPr>
          </w:p>
        </w:tc>
        <w:tc>
          <w:tcPr>
            <w:tcW w:w="0" w:type="auto"/>
            <w:tcBorders>
              <w:top w:val="nil"/>
              <w:left w:val="nil"/>
              <w:bottom w:val="nil"/>
              <w:right w:val="nil"/>
            </w:tcBorders>
            <w:shd w:val="clear" w:color="auto" w:fill="auto"/>
            <w:vAlign w:val="center"/>
            <w:hideMark/>
          </w:tcPr>
          <w:p w14:paraId="1D99F30E" w14:textId="77777777"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proofErr w:type="spellStart"/>
            <w:r w:rsidRPr="00DC002F">
              <w:rPr>
                <w:position w:val="0"/>
                <w:sz w:val="16"/>
                <w:szCs w:val="16"/>
                <w:lang w:eastAsia="es-CO"/>
              </w:rPr>
              <w:t>Dto</w:t>
            </w:r>
            <w:proofErr w:type="spellEnd"/>
            <w:r w:rsidRPr="00DC002F">
              <w:rPr>
                <w:position w:val="0"/>
                <w:sz w:val="16"/>
                <w:szCs w:val="16"/>
                <w:lang w:eastAsia="es-CO"/>
              </w:rPr>
              <w:t xml:space="preserve"> </w:t>
            </w:r>
            <w:proofErr w:type="gramStart"/>
            <w:r w:rsidRPr="00DC002F">
              <w:rPr>
                <w:position w:val="0"/>
                <w:sz w:val="16"/>
                <w:szCs w:val="16"/>
                <w:lang w:eastAsia="es-CO"/>
              </w:rPr>
              <w:t>origen(</w:t>
            </w:r>
            <w:proofErr w:type="gramEnd"/>
            <w:r w:rsidRPr="00DC002F">
              <w:rPr>
                <w:position w:val="0"/>
                <w:sz w:val="16"/>
                <w:szCs w:val="16"/>
                <w:lang w:eastAsia="es-CO"/>
              </w:rPr>
              <w:t>No Santander)</w:t>
            </w:r>
          </w:p>
        </w:tc>
        <w:tc>
          <w:tcPr>
            <w:tcW w:w="0" w:type="auto"/>
            <w:tcBorders>
              <w:top w:val="nil"/>
              <w:left w:val="nil"/>
              <w:bottom w:val="nil"/>
              <w:right w:val="nil"/>
            </w:tcBorders>
            <w:shd w:val="clear" w:color="auto" w:fill="auto"/>
            <w:vAlign w:val="center"/>
            <w:hideMark/>
          </w:tcPr>
          <w:p w14:paraId="360E3415"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0,305</w:t>
            </w:r>
          </w:p>
        </w:tc>
        <w:tc>
          <w:tcPr>
            <w:tcW w:w="0" w:type="auto"/>
            <w:gridSpan w:val="2"/>
            <w:tcBorders>
              <w:top w:val="nil"/>
              <w:left w:val="nil"/>
              <w:bottom w:val="nil"/>
              <w:right w:val="nil"/>
            </w:tcBorders>
            <w:shd w:val="clear" w:color="auto" w:fill="auto"/>
            <w:vAlign w:val="center"/>
            <w:hideMark/>
          </w:tcPr>
          <w:p w14:paraId="59F0E33E"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0,079</w:t>
            </w:r>
          </w:p>
        </w:tc>
        <w:tc>
          <w:tcPr>
            <w:tcW w:w="0" w:type="auto"/>
            <w:gridSpan w:val="2"/>
            <w:tcBorders>
              <w:top w:val="nil"/>
              <w:left w:val="nil"/>
              <w:bottom w:val="nil"/>
              <w:right w:val="nil"/>
            </w:tcBorders>
            <w:shd w:val="clear" w:color="auto" w:fill="auto"/>
            <w:vAlign w:val="center"/>
            <w:hideMark/>
          </w:tcPr>
          <w:p w14:paraId="094AA4A8"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14,772</w:t>
            </w:r>
          </w:p>
        </w:tc>
        <w:tc>
          <w:tcPr>
            <w:tcW w:w="0" w:type="auto"/>
            <w:tcBorders>
              <w:top w:val="nil"/>
              <w:left w:val="nil"/>
              <w:bottom w:val="nil"/>
              <w:right w:val="nil"/>
            </w:tcBorders>
            <w:shd w:val="clear" w:color="auto" w:fill="auto"/>
            <w:vAlign w:val="center"/>
            <w:hideMark/>
          </w:tcPr>
          <w:p w14:paraId="0F9B806D"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1</w:t>
            </w:r>
          </w:p>
        </w:tc>
        <w:tc>
          <w:tcPr>
            <w:tcW w:w="859" w:type="dxa"/>
            <w:tcBorders>
              <w:top w:val="nil"/>
              <w:left w:val="nil"/>
              <w:bottom w:val="nil"/>
              <w:right w:val="nil"/>
            </w:tcBorders>
            <w:shd w:val="clear" w:color="auto" w:fill="auto"/>
            <w:vAlign w:val="center"/>
            <w:hideMark/>
          </w:tcPr>
          <w:p w14:paraId="5B9A7C56" w14:textId="4C814289"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w:t>
            </w:r>
            <w:r w:rsidR="00FF7F05">
              <w:rPr>
                <w:position w:val="0"/>
                <w:sz w:val="16"/>
                <w:szCs w:val="16"/>
                <w:lang w:eastAsia="es-CO"/>
              </w:rPr>
              <w:t>,000</w:t>
            </w:r>
          </w:p>
        </w:tc>
        <w:tc>
          <w:tcPr>
            <w:tcW w:w="776" w:type="dxa"/>
            <w:gridSpan w:val="2"/>
            <w:tcBorders>
              <w:top w:val="nil"/>
              <w:left w:val="nil"/>
              <w:bottom w:val="nil"/>
              <w:right w:val="nil"/>
            </w:tcBorders>
            <w:shd w:val="clear" w:color="auto" w:fill="auto"/>
            <w:vAlign w:val="center"/>
            <w:hideMark/>
          </w:tcPr>
          <w:p w14:paraId="50A0C58F" w14:textId="77777777" w:rsidR="008400C4" w:rsidRPr="00DC002F" w:rsidRDefault="008400C4" w:rsidP="004873CE">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r w:rsidRPr="00DC002F">
              <w:rPr>
                <w:position w:val="0"/>
                <w:sz w:val="16"/>
                <w:szCs w:val="16"/>
                <w:lang w:eastAsia="es-CO"/>
              </w:rPr>
              <w:t>1,357</w:t>
            </w:r>
          </w:p>
        </w:tc>
      </w:tr>
      <w:tr w:rsidR="0048603B" w:rsidRPr="004936D4" w14:paraId="2E41EBA2" w14:textId="77777777" w:rsidTr="003A6E48">
        <w:trPr>
          <w:trHeight w:val="191"/>
          <w:jc w:val="center"/>
        </w:trPr>
        <w:tc>
          <w:tcPr>
            <w:tcW w:w="0" w:type="auto"/>
            <w:vMerge/>
            <w:tcBorders>
              <w:top w:val="nil"/>
              <w:left w:val="nil"/>
              <w:bottom w:val="nil"/>
              <w:right w:val="nil"/>
            </w:tcBorders>
            <w:vAlign w:val="center"/>
            <w:hideMark/>
          </w:tcPr>
          <w:p w14:paraId="12186181" w14:textId="77777777" w:rsidR="008400C4" w:rsidRPr="00DC002F" w:rsidRDefault="008400C4" w:rsidP="00DC002F">
            <w:pPr>
              <w:suppressAutoHyphens w:val="0"/>
              <w:spacing w:after="0" w:line="240" w:lineRule="auto"/>
              <w:ind w:leftChars="0" w:left="0" w:firstLineChars="0" w:firstLine="0"/>
              <w:jc w:val="left"/>
              <w:textDirection w:val="lrTb"/>
              <w:textAlignment w:val="auto"/>
              <w:outlineLvl w:val="9"/>
              <w:rPr>
                <w:position w:val="0"/>
                <w:sz w:val="16"/>
                <w:szCs w:val="16"/>
                <w:lang w:val="es-CO" w:eastAsia="es-CO"/>
              </w:rPr>
            </w:pPr>
          </w:p>
        </w:tc>
        <w:tc>
          <w:tcPr>
            <w:tcW w:w="0" w:type="auto"/>
            <w:tcBorders>
              <w:top w:val="nil"/>
              <w:left w:val="nil"/>
              <w:bottom w:val="nil"/>
              <w:right w:val="nil"/>
            </w:tcBorders>
            <w:shd w:val="clear" w:color="auto" w:fill="auto"/>
            <w:vAlign w:val="center"/>
            <w:hideMark/>
          </w:tcPr>
          <w:p w14:paraId="4C6140D8" w14:textId="0FDF3A95"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proofErr w:type="spellStart"/>
            <w:r w:rsidRPr="00DC002F">
              <w:rPr>
                <w:position w:val="0"/>
                <w:sz w:val="16"/>
                <w:szCs w:val="16"/>
                <w:lang w:eastAsia="es-CO"/>
              </w:rPr>
              <w:t>Grupetario</w:t>
            </w:r>
            <w:proofErr w:type="spellEnd"/>
            <w:r w:rsidR="001B3758">
              <w:rPr>
                <w:position w:val="0"/>
                <w:sz w:val="16"/>
                <w:szCs w:val="16"/>
                <w:lang w:eastAsia="es-CO"/>
              </w:rPr>
              <w:t>*</w:t>
            </w:r>
          </w:p>
        </w:tc>
        <w:tc>
          <w:tcPr>
            <w:tcW w:w="0" w:type="auto"/>
            <w:tcBorders>
              <w:top w:val="nil"/>
              <w:left w:val="nil"/>
              <w:bottom w:val="nil"/>
              <w:right w:val="nil"/>
            </w:tcBorders>
            <w:shd w:val="clear" w:color="auto" w:fill="auto"/>
            <w:vAlign w:val="center"/>
            <w:hideMark/>
          </w:tcPr>
          <w:p w14:paraId="4A017409" w14:textId="77777777"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p>
        </w:tc>
        <w:tc>
          <w:tcPr>
            <w:tcW w:w="0" w:type="auto"/>
            <w:gridSpan w:val="2"/>
            <w:tcBorders>
              <w:top w:val="nil"/>
              <w:left w:val="nil"/>
              <w:bottom w:val="nil"/>
              <w:right w:val="nil"/>
            </w:tcBorders>
            <w:shd w:val="clear" w:color="auto" w:fill="auto"/>
            <w:vAlign w:val="center"/>
            <w:hideMark/>
          </w:tcPr>
          <w:p w14:paraId="34CD67BE" w14:textId="77777777"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p>
        </w:tc>
        <w:tc>
          <w:tcPr>
            <w:tcW w:w="0" w:type="auto"/>
            <w:gridSpan w:val="2"/>
            <w:tcBorders>
              <w:top w:val="nil"/>
              <w:left w:val="nil"/>
              <w:bottom w:val="nil"/>
              <w:right w:val="nil"/>
            </w:tcBorders>
            <w:shd w:val="clear" w:color="auto" w:fill="auto"/>
            <w:vAlign w:val="center"/>
            <w:hideMark/>
          </w:tcPr>
          <w:p w14:paraId="4711C222"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149,681</w:t>
            </w:r>
          </w:p>
        </w:tc>
        <w:tc>
          <w:tcPr>
            <w:tcW w:w="0" w:type="auto"/>
            <w:tcBorders>
              <w:top w:val="nil"/>
              <w:left w:val="nil"/>
              <w:bottom w:val="nil"/>
              <w:right w:val="nil"/>
            </w:tcBorders>
            <w:shd w:val="clear" w:color="auto" w:fill="auto"/>
            <w:vAlign w:val="center"/>
            <w:hideMark/>
          </w:tcPr>
          <w:p w14:paraId="0F517197"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2</w:t>
            </w:r>
          </w:p>
        </w:tc>
        <w:tc>
          <w:tcPr>
            <w:tcW w:w="859" w:type="dxa"/>
            <w:tcBorders>
              <w:top w:val="nil"/>
              <w:left w:val="nil"/>
              <w:bottom w:val="nil"/>
              <w:right w:val="nil"/>
            </w:tcBorders>
            <w:shd w:val="clear" w:color="auto" w:fill="auto"/>
            <w:vAlign w:val="center"/>
            <w:hideMark/>
          </w:tcPr>
          <w:p w14:paraId="427F5C29" w14:textId="2FCA60DB"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w:t>
            </w:r>
            <w:r w:rsidR="00FF7F05">
              <w:rPr>
                <w:position w:val="0"/>
                <w:sz w:val="16"/>
                <w:szCs w:val="16"/>
                <w:lang w:eastAsia="es-CO"/>
              </w:rPr>
              <w:t>,000</w:t>
            </w:r>
          </w:p>
        </w:tc>
        <w:tc>
          <w:tcPr>
            <w:tcW w:w="776" w:type="dxa"/>
            <w:gridSpan w:val="2"/>
            <w:tcBorders>
              <w:top w:val="nil"/>
              <w:left w:val="nil"/>
              <w:bottom w:val="nil"/>
              <w:right w:val="nil"/>
            </w:tcBorders>
            <w:shd w:val="clear" w:color="auto" w:fill="auto"/>
            <w:vAlign w:val="center"/>
            <w:hideMark/>
          </w:tcPr>
          <w:p w14:paraId="2AFF747A" w14:textId="77777777" w:rsidR="008400C4" w:rsidRPr="00DC002F" w:rsidRDefault="008400C4" w:rsidP="004873CE">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p>
        </w:tc>
      </w:tr>
      <w:tr w:rsidR="0048603B" w:rsidRPr="004936D4" w14:paraId="41C8D480" w14:textId="77777777" w:rsidTr="003A6E48">
        <w:trPr>
          <w:trHeight w:val="287"/>
          <w:jc w:val="center"/>
        </w:trPr>
        <w:tc>
          <w:tcPr>
            <w:tcW w:w="0" w:type="auto"/>
            <w:vMerge/>
            <w:tcBorders>
              <w:top w:val="nil"/>
              <w:left w:val="nil"/>
              <w:bottom w:val="nil"/>
              <w:right w:val="nil"/>
            </w:tcBorders>
            <w:vAlign w:val="center"/>
            <w:hideMark/>
          </w:tcPr>
          <w:p w14:paraId="31F9744D" w14:textId="77777777" w:rsidR="008400C4" w:rsidRPr="00DC002F" w:rsidRDefault="008400C4" w:rsidP="00DC002F">
            <w:pPr>
              <w:suppressAutoHyphens w:val="0"/>
              <w:spacing w:after="0" w:line="240" w:lineRule="auto"/>
              <w:ind w:leftChars="0" w:left="0" w:firstLineChars="0" w:firstLine="0"/>
              <w:jc w:val="left"/>
              <w:textDirection w:val="lrTb"/>
              <w:textAlignment w:val="auto"/>
              <w:outlineLvl w:val="9"/>
              <w:rPr>
                <w:position w:val="0"/>
                <w:sz w:val="16"/>
                <w:szCs w:val="16"/>
                <w:lang w:val="es-CO" w:eastAsia="es-CO"/>
              </w:rPr>
            </w:pPr>
          </w:p>
        </w:tc>
        <w:tc>
          <w:tcPr>
            <w:tcW w:w="0" w:type="auto"/>
            <w:tcBorders>
              <w:top w:val="nil"/>
              <w:left w:val="nil"/>
              <w:bottom w:val="nil"/>
              <w:right w:val="nil"/>
            </w:tcBorders>
            <w:shd w:val="clear" w:color="auto" w:fill="auto"/>
            <w:vAlign w:val="center"/>
            <w:hideMark/>
          </w:tcPr>
          <w:p w14:paraId="49EF8EA1" w14:textId="77777777"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proofErr w:type="spellStart"/>
            <w:proofErr w:type="gramStart"/>
            <w:r w:rsidRPr="00DC002F">
              <w:rPr>
                <w:position w:val="0"/>
                <w:sz w:val="16"/>
                <w:szCs w:val="16"/>
                <w:lang w:eastAsia="es-CO"/>
              </w:rPr>
              <w:t>Grupetario</w:t>
            </w:r>
            <w:proofErr w:type="spellEnd"/>
            <w:r w:rsidRPr="00DC002F">
              <w:rPr>
                <w:position w:val="0"/>
                <w:sz w:val="16"/>
                <w:szCs w:val="16"/>
                <w:lang w:eastAsia="es-CO"/>
              </w:rPr>
              <w:t>(</w:t>
            </w:r>
            <w:proofErr w:type="gramEnd"/>
            <w:r w:rsidRPr="00DC002F">
              <w:rPr>
                <w:position w:val="0"/>
                <w:sz w:val="16"/>
                <w:szCs w:val="16"/>
                <w:lang w:eastAsia="es-CO"/>
              </w:rPr>
              <w:t>Entre 21-25)</w:t>
            </w:r>
          </w:p>
        </w:tc>
        <w:tc>
          <w:tcPr>
            <w:tcW w:w="0" w:type="auto"/>
            <w:tcBorders>
              <w:top w:val="nil"/>
              <w:left w:val="nil"/>
              <w:bottom w:val="nil"/>
              <w:right w:val="nil"/>
            </w:tcBorders>
            <w:shd w:val="clear" w:color="auto" w:fill="auto"/>
            <w:vAlign w:val="center"/>
            <w:hideMark/>
          </w:tcPr>
          <w:p w14:paraId="063F9C78"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1,12</w:t>
            </w:r>
          </w:p>
        </w:tc>
        <w:tc>
          <w:tcPr>
            <w:tcW w:w="0" w:type="auto"/>
            <w:gridSpan w:val="2"/>
            <w:tcBorders>
              <w:top w:val="nil"/>
              <w:left w:val="nil"/>
              <w:bottom w:val="nil"/>
              <w:right w:val="nil"/>
            </w:tcBorders>
            <w:shd w:val="clear" w:color="auto" w:fill="auto"/>
            <w:vAlign w:val="center"/>
            <w:hideMark/>
          </w:tcPr>
          <w:p w14:paraId="5162633C"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0,117</w:t>
            </w:r>
          </w:p>
        </w:tc>
        <w:tc>
          <w:tcPr>
            <w:tcW w:w="0" w:type="auto"/>
            <w:gridSpan w:val="2"/>
            <w:tcBorders>
              <w:top w:val="nil"/>
              <w:left w:val="nil"/>
              <w:bottom w:val="nil"/>
              <w:right w:val="nil"/>
            </w:tcBorders>
            <w:shd w:val="clear" w:color="auto" w:fill="auto"/>
            <w:vAlign w:val="center"/>
            <w:hideMark/>
          </w:tcPr>
          <w:p w14:paraId="4685E51D"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91,97</w:t>
            </w:r>
          </w:p>
        </w:tc>
        <w:tc>
          <w:tcPr>
            <w:tcW w:w="0" w:type="auto"/>
            <w:tcBorders>
              <w:top w:val="nil"/>
              <w:left w:val="nil"/>
              <w:bottom w:val="nil"/>
              <w:right w:val="nil"/>
            </w:tcBorders>
            <w:shd w:val="clear" w:color="auto" w:fill="auto"/>
            <w:vAlign w:val="center"/>
            <w:hideMark/>
          </w:tcPr>
          <w:p w14:paraId="19B36E17"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1</w:t>
            </w:r>
          </w:p>
        </w:tc>
        <w:tc>
          <w:tcPr>
            <w:tcW w:w="859" w:type="dxa"/>
            <w:tcBorders>
              <w:top w:val="nil"/>
              <w:left w:val="nil"/>
              <w:bottom w:val="nil"/>
              <w:right w:val="nil"/>
            </w:tcBorders>
            <w:shd w:val="clear" w:color="auto" w:fill="auto"/>
            <w:vAlign w:val="center"/>
            <w:hideMark/>
          </w:tcPr>
          <w:p w14:paraId="1393390E" w14:textId="67A829C0"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w:t>
            </w:r>
            <w:r w:rsidR="00FF7F05">
              <w:rPr>
                <w:position w:val="0"/>
                <w:sz w:val="16"/>
                <w:szCs w:val="16"/>
                <w:lang w:eastAsia="es-CO"/>
              </w:rPr>
              <w:t>,000</w:t>
            </w:r>
          </w:p>
        </w:tc>
        <w:tc>
          <w:tcPr>
            <w:tcW w:w="776" w:type="dxa"/>
            <w:gridSpan w:val="2"/>
            <w:tcBorders>
              <w:top w:val="nil"/>
              <w:left w:val="nil"/>
              <w:bottom w:val="nil"/>
              <w:right w:val="nil"/>
            </w:tcBorders>
            <w:shd w:val="clear" w:color="auto" w:fill="auto"/>
            <w:vAlign w:val="center"/>
            <w:hideMark/>
          </w:tcPr>
          <w:p w14:paraId="1200999E" w14:textId="77777777" w:rsidR="008400C4" w:rsidRPr="00DC002F" w:rsidRDefault="008400C4" w:rsidP="004873CE">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r w:rsidRPr="00DC002F">
              <w:rPr>
                <w:position w:val="0"/>
                <w:sz w:val="16"/>
                <w:szCs w:val="16"/>
                <w:lang w:eastAsia="es-CO"/>
              </w:rPr>
              <w:t>3,065</w:t>
            </w:r>
          </w:p>
        </w:tc>
      </w:tr>
      <w:tr w:rsidR="0048603B" w:rsidRPr="004936D4" w14:paraId="51E8940A" w14:textId="77777777" w:rsidTr="003A6E48">
        <w:trPr>
          <w:trHeight w:val="287"/>
          <w:jc w:val="center"/>
        </w:trPr>
        <w:tc>
          <w:tcPr>
            <w:tcW w:w="0" w:type="auto"/>
            <w:vMerge/>
            <w:tcBorders>
              <w:top w:val="nil"/>
              <w:left w:val="nil"/>
              <w:bottom w:val="nil"/>
              <w:right w:val="nil"/>
            </w:tcBorders>
            <w:vAlign w:val="center"/>
            <w:hideMark/>
          </w:tcPr>
          <w:p w14:paraId="508D12B5" w14:textId="77777777" w:rsidR="008400C4" w:rsidRPr="00DC002F" w:rsidRDefault="008400C4" w:rsidP="00DC002F">
            <w:pPr>
              <w:suppressAutoHyphens w:val="0"/>
              <w:spacing w:after="0" w:line="240" w:lineRule="auto"/>
              <w:ind w:leftChars="0" w:left="0" w:firstLineChars="0" w:firstLine="0"/>
              <w:jc w:val="left"/>
              <w:textDirection w:val="lrTb"/>
              <w:textAlignment w:val="auto"/>
              <w:outlineLvl w:val="9"/>
              <w:rPr>
                <w:position w:val="0"/>
                <w:sz w:val="16"/>
                <w:szCs w:val="16"/>
                <w:lang w:val="es-CO" w:eastAsia="es-CO"/>
              </w:rPr>
            </w:pPr>
          </w:p>
        </w:tc>
        <w:tc>
          <w:tcPr>
            <w:tcW w:w="0" w:type="auto"/>
            <w:tcBorders>
              <w:top w:val="nil"/>
              <w:left w:val="nil"/>
              <w:right w:val="nil"/>
            </w:tcBorders>
            <w:shd w:val="clear" w:color="auto" w:fill="auto"/>
            <w:vAlign w:val="center"/>
            <w:hideMark/>
          </w:tcPr>
          <w:p w14:paraId="4F138C49" w14:textId="77777777"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proofErr w:type="spellStart"/>
            <w:proofErr w:type="gramStart"/>
            <w:r w:rsidRPr="00DC002F">
              <w:rPr>
                <w:position w:val="0"/>
                <w:sz w:val="16"/>
                <w:szCs w:val="16"/>
                <w:lang w:eastAsia="es-CO"/>
              </w:rPr>
              <w:t>Grupetario</w:t>
            </w:r>
            <w:proofErr w:type="spellEnd"/>
            <w:r w:rsidRPr="00DC002F">
              <w:rPr>
                <w:position w:val="0"/>
                <w:sz w:val="16"/>
                <w:szCs w:val="16"/>
                <w:lang w:eastAsia="es-CO"/>
              </w:rPr>
              <w:t>(</w:t>
            </w:r>
            <w:proofErr w:type="gramEnd"/>
            <w:r w:rsidRPr="00DC002F">
              <w:rPr>
                <w:position w:val="0"/>
                <w:sz w:val="16"/>
                <w:szCs w:val="16"/>
                <w:lang w:eastAsia="es-CO"/>
              </w:rPr>
              <w:t>Mayor 26)</w:t>
            </w:r>
          </w:p>
        </w:tc>
        <w:tc>
          <w:tcPr>
            <w:tcW w:w="0" w:type="auto"/>
            <w:tcBorders>
              <w:top w:val="nil"/>
              <w:left w:val="nil"/>
              <w:right w:val="nil"/>
            </w:tcBorders>
            <w:shd w:val="clear" w:color="auto" w:fill="auto"/>
            <w:vAlign w:val="center"/>
            <w:hideMark/>
          </w:tcPr>
          <w:p w14:paraId="3BF9A0E4"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1,634</w:t>
            </w:r>
          </w:p>
        </w:tc>
        <w:tc>
          <w:tcPr>
            <w:tcW w:w="0" w:type="auto"/>
            <w:gridSpan w:val="2"/>
            <w:tcBorders>
              <w:top w:val="nil"/>
              <w:left w:val="nil"/>
              <w:right w:val="nil"/>
            </w:tcBorders>
            <w:shd w:val="clear" w:color="auto" w:fill="auto"/>
            <w:vAlign w:val="center"/>
            <w:hideMark/>
          </w:tcPr>
          <w:p w14:paraId="729E1288"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0,134</w:t>
            </w:r>
          </w:p>
        </w:tc>
        <w:tc>
          <w:tcPr>
            <w:tcW w:w="0" w:type="auto"/>
            <w:gridSpan w:val="2"/>
            <w:tcBorders>
              <w:top w:val="nil"/>
              <w:left w:val="nil"/>
              <w:right w:val="nil"/>
            </w:tcBorders>
            <w:shd w:val="clear" w:color="auto" w:fill="auto"/>
            <w:vAlign w:val="center"/>
            <w:hideMark/>
          </w:tcPr>
          <w:p w14:paraId="3539E517"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148,98</w:t>
            </w:r>
          </w:p>
        </w:tc>
        <w:tc>
          <w:tcPr>
            <w:tcW w:w="0" w:type="auto"/>
            <w:tcBorders>
              <w:top w:val="nil"/>
              <w:left w:val="nil"/>
              <w:right w:val="nil"/>
            </w:tcBorders>
            <w:shd w:val="clear" w:color="auto" w:fill="auto"/>
            <w:vAlign w:val="center"/>
            <w:hideMark/>
          </w:tcPr>
          <w:p w14:paraId="09167C99"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1</w:t>
            </w:r>
          </w:p>
        </w:tc>
        <w:tc>
          <w:tcPr>
            <w:tcW w:w="859" w:type="dxa"/>
            <w:tcBorders>
              <w:top w:val="nil"/>
              <w:left w:val="nil"/>
              <w:right w:val="nil"/>
            </w:tcBorders>
            <w:shd w:val="clear" w:color="auto" w:fill="auto"/>
            <w:vAlign w:val="center"/>
            <w:hideMark/>
          </w:tcPr>
          <w:p w14:paraId="3EB6B9DF" w14:textId="0A58EBD3"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w:t>
            </w:r>
            <w:r w:rsidR="00FF7F05">
              <w:rPr>
                <w:position w:val="0"/>
                <w:sz w:val="16"/>
                <w:szCs w:val="16"/>
                <w:lang w:eastAsia="es-CO"/>
              </w:rPr>
              <w:t>,000</w:t>
            </w:r>
          </w:p>
        </w:tc>
        <w:tc>
          <w:tcPr>
            <w:tcW w:w="776" w:type="dxa"/>
            <w:gridSpan w:val="2"/>
            <w:tcBorders>
              <w:top w:val="nil"/>
              <w:left w:val="nil"/>
              <w:right w:val="nil"/>
            </w:tcBorders>
            <w:shd w:val="clear" w:color="auto" w:fill="auto"/>
            <w:vAlign w:val="center"/>
            <w:hideMark/>
          </w:tcPr>
          <w:p w14:paraId="03057403" w14:textId="77777777" w:rsidR="008400C4" w:rsidRPr="00DC002F" w:rsidRDefault="008400C4" w:rsidP="004873CE">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r w:rsidRPr="00DC002F">
              <w:rPr>
                <w:position w:val="0"/>
                <w:sz w:val="16"/>
                <w:szCs w:val="16"/>
                <w:lang w:eastAsia="es-CO"/>
              </w:rPr>
              <w:t>5,124</w:t>
            </w:r>
          </w:p>
        </w:tc>
      </w:tr>
      <w:tr w:rsidR="0048603B" w:rsidRPr="004936D4" w14:paraId="315F9C55" w14:textId="77777777" w:rsidTr="003A6E48">
        <w:trPr>
          <w:trHeight w:val="191"/>
          <w:jc w:val="center"/>
        </w:trPr>
        <w:tc>
          <w:tcPr>
            <w:tcW w:w="0" w:type="auto"/>
            <w:vMerge/>
            <w:tcBorders>
              <w:top w:val="nil"/>
              <w:left w:val="nil"/>
              <w:bottom w:val="nil"/>
              <w:right w:val="nil"/>
            </w:tcBorders>
            <w:vAlign w:val="center"/>
            <w:hideMark/>
          </w:tcPr>
          <w:p w14:paraId="62842B2F" w14:textId="77777777" w:rsidR="008400C4" w:rsidRPr="00DC002F" w:rsidRDefault="008400C4" w:rsidP="00DC002F">
            <w:pPr>
              <w:suppressAutoHyphens w:val="0"/>
              <w:spacing w:after="0" w:line="240" w:lineRule="auto"/>
              <w:ind w:leftChars="0" w:left="0" w:firstLineChars="0" w:firstLine="0"/>
              <w:jc w:val="left"/>
              <w:textDirection w:val="lrTb"/>
              <w:textAlignment w:val="auto"/>
              <w:outlineLvl w:val="9"/>
              <w:rPr>
                <w:position w:val="0"/>
                <w:sz w:val="16"/>
                <w:szCs w:val="16"/>
                <w:lang w:val="es-CO" w:eastAsia="es-CO"/>
              </w:rPr>
            </w:pPr>
          </w:p>
        </w:tc>
        <w:tc>
          <w:tcPr>
            <w:tcW w:w="0" w:type="auto"/>
            <w:tcBorders>
              <w:top w:val="nil"/>
              <w:left w:val="nil"/>
              <w:bottom w:val="single" w:sz="4" w:space="0" w:color="auto"/>
              <w:right w:val="nil"/>
            </w:tcBorders>
            <w:shd w:val="clear" w:color="auto" w:fill="auto"/>
            <w:vAlign w:val="center"/>
            <w:hideMark/>
          </w:tcPr>
          <w:p w14:paraId="037984F7" w14:textId="77777777" w:rsidR="008400C4" w:rsidRPr="00DC002F" w:rsidRDefault="008400C4" w:rsidP="00DC002F">
            <w:pPr>
              <w:suppressAutoHyphens w:val="0"/>
              <w:spacing w:after="0" w:line="240" w:lineRule="auto"/>
              <w:ind w:leftChars="0" w:left="0" w:firstLineChars="0" w:firstLine="0"/>
              <w:textDirection w:val="lrTb"/>
              <w:textAlignment w:val="auto"/>
              <w:outlineLvl w:val="9"/>
              <w:rPr>
                <w:position w:val="0"/>
                <w:sz w:val="16"/>
                <w:szCs w:val="16"/>
                <w:lang w:val="es-CO" w:eastAsia="es-CO"/>
              </w:rPr>
            </w:pPr>
            <w:r w:rsidRPr="00DC002F">
              <w:rPr>
                <w:position w:val="0"/>
                <w:sz w:val="16"/>
                <w:szCs w:val="16"/>
                <w:lang w:eastAsia="es-CO"/>
              </w:rPr>
              <w:t>Constante</w:t>
            </w:r>
          </w:p>
        </w:tc>
        <w:tc>
          <w:tcPr>
            <w:tcW w:w="0" w:type="auto"/>
            <w:tcBorders>
              <w:top w:val="nil"/>
              <w:left w:val="nil"/>
              <w:bottom w:val="single" w:sz="4" w:space="0" w:color="auto"/>
              <w:right w:val="nil"/>
            </w:tcBorders>
            <w:shd w:val="clear" w:color="auto" w:fill="auto"/>
            <w:vAlign w:val="center"/>
            <w:hideMark/>
          </w:tcPr>
          <w:p w14:paraId="67EEB7DE"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-3,47</w:t>
            </w:r>
          </w:p>
        </w:tc>
        <w:tc>
          <w:tcPr>
            <w:tcW w:w="0" w:type="auto"/>
            <w:gridSpan w:val="2"/>
            <w:tcBorders>
              <w:top w:val="nil"/>
              <w:left w:val="nil"/>
              <w:bottom w:val="single" w:sz="4" w:space="0" w:color="auto"/>
              <w:right w:val="nil"/>
            </w:tcBorders>
            <w:shd w:val="clear" w:color="auto" w:fill="auto"/>
            <w:vAlign w:val="center"/>
            <w:hideMark/>
          </w:tcPr>
          <w:p w14:paraId="4C10AC12"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0,238</w:t>
            </w:r>
          </w:p>
        </w:tc>
        <w:tc>
          <w:tcPr>
            <w:tcW w:w="0" w:type="auto"/>
            <w:gridSpan w:val="2"/>
            <w:tcBorders>
              <w:top w:val="nil"/>
              <w:left w:val="nil"/>
              <w:bottom w:val="single" w:sz="4" w:space="0" w:color="auto"/>
              <w:right w:val="nil"/>
            </w:tcBorders>
            <w:shd w:val="clear" w:color="auto" w:fill="auto"/>
            <w:vAlign w:val="center"/>
            <w:hideMark/>
          </w:tcPr>
          <w:p w14:paraId="36A60203"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212,464</w:t>
            </w:r>
          </w:p>
        </w:tc>
        <w:tc>
          <w:tcPr>
            <w:tcW w:w="0" w:type="auto"/>
            <w:tcBorders>
              <w:top w:val="nil"/>
              <w:left w:val="nil"/>
              <w:bottom w:val="single" w:sz="4" w:space="0" w:color="auto"/>
              <w:right w:val="nil"/>
            </w:tcBorders>
            <w:shd w:val="clear" w:color="auto" w:fill="auto"/>
            <w:vAlign w:val="center"/>
            <w:hideMark/>
          </w:tcPr>
          <w:p w14:paraId="19A7EDE8" w14:textId="77777777"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1</w:t>
            </w:r>
          </w:p>
        </w:tc>
        <w:tc>
          <w:tcPr>
            <w:tcW w:w="859" w:type="dxa"/>
            <w:tcBorders>
              <w:top w:val="nil"/>
              <w:left w:val="nil"/>
              <w:bottom w:val="single" w:sz="4" w:space="0" w:color="auto"/>
              <w:right w:val="nil"/>
            </w:tcBorders>
            <w:shd w:val="clear" w:color="auto" w:fill="auto"/>
            <w:vAlign w:val="center"/>
            <w:hideMark/>
          </w:tcPr>
          <w:p w14:paraId="5A5E9554" w14:textId="7B54CB1A" w:rsidR="008400C4" w:rsidRPr="00DC002F" w:rsidRDefault="008400C4" w:rsidP="00DC002F">
            <w:pPr>
              <w:suppressAutoHyphens w:val="0"/>
              <w:spacing w:after="0" w:line="240" w:lineRule="auto"/>
              <w:ind w:leftChars="0" w:left="0" w:firstLineChars="0" w:firstLine="0"/>
              <w:jc w:val="right"/>
              <w:textDirection w:val="lrTb"/>
              <w:textAlignment w:val="auto"/>
              <w:outlineLvl w:val="9"/>
              <w:rPr>
                <w:position w:val="0"/>
                <w:sz w:val="16"/>
                <w:szCs w:val="16"/>
                <w:lang w:val="es-CO" w:eastAsia="es-CO"/>
              </w:rPr>
            </w:pPr>
            <w:r w:rsidRPr="00DC002F">
              <w:rPr>
                <w:position w:val="0"/>
                <w:sz w:val="16"/>
                <w:szCs w:val="16"/>
                <w:lang w:eastAsia="es-CO"/>
              </w:rPr>
              <w:t>0</w:t>
            </w:r>
            <w:r w:rsidR="00FF7F05">
              <w:rPr>
                <w:position w:val="0"/>
                <w:sz w:val="16"/>
                <w:szCs w:val="16"/>
                <w:lang w:eastAsia="es-CO"/>
              </w:rPr>
              <w:t>,000</w:t>
            </w:r>
          </w:p>
        </w:tc>
        <w:tc>
          <w:tcPr>
            <w:tcW w:w="776" w:type="dxa"/>
            <w:gridSpan w:val="2"/>
            <w:tcBorders>
              <w:top w:val="nil"/>
              <w:left w:val="nil"/>
              <w:bottom w:val="single" w:sz="4" w:space="0" w:color="auto"/>
              <w:right w:val="nil"/>
            </w:tcBorders>
            <w:shd w:val="clear" w:color="auto" w:fill="auto"/>
            <w:vAlign w:val="center"/>
            <w:hideMark/>
          </w:tcPr>
          <w:p w14:paraId="79938C42" w14:textId="77777777" w:rsidR="008400C4" w:rsidRPr="00DC002F" w:rsidRDefault="008400C4" w:rsidP="004873CE">
            <w:pPr>
              <w:suppressAutoHyphens w:val="0"/>
              <w:spacing w:after="0" w:line="240" w:lineRule="auto"/>
              <w:ind w:leftChars="0" w:left="0" w:firstLineChars="0" w:firstLine="0"/>
              <w:jc w:val="center"/>
              <w:textDirection w:val="lrTb"/>
              <w:textAlignment w:val="auto"/>
              <w:outlineLvl w:val="9"/>
              <w:rPr>
                <w:position w:val="0"/>
                <w:sz w:val="16"/>
                <w:szCs w:val="16"/>
                <w:lang w:val="es-CO" w:eastAsia="es-CO"/>
              </w:rPr>
            </w:pPr>
            <w:r w:rsidRPr="00DC002F">
              <w:rPr>
                <w:position w:val="0"/>
                <w:sz w:val="16"/>
                <w:szCs w:val="16"/>
                <w:lang w:eastAsia="es-CO"/>
              </w:rPr>
              <w:t>0,031</w:t>
            </w:r>
          </w:p>
        </w:tc>
      </w:tr>
      <w:tr w:rsidR="004936D4" w:rsidRPr="004936D4" w14:paraId="23EB1622" w14:textId="77777777" w:rsidTr="003A6E48">
        <w:trPr>
          <w:gridAfter w:val="1"/>
          <w:wAfter w:w="718" w:type="dxa"/>
          <w:trHeight w:val="149"/>
          <w:jc w:val="center"/>
        </w:trPr>
        <w:tc>
          <w:tcPr>
            <w:tcW w:w="3040" w:type="dxa"/>
            <w:gridSpan w:val="4"/>
            <w:tcBorders>
              <w:top w:val="nil"/>
              <w:left w:val="nil"/>
              <w:bottom w:val="nil"/>
              <w:right w:val="nil"/>
            </w:tcBorders>
            <w:shd w:val="clear" w:color="000000" w:fill="FFFFFF"/>
            <w:noWrap/>
            <w:vAlign w:val="center"/>
            <w:hideMark/>
          </w:tcPr>
          <w:p w14:paraId="400849B9" w14:textId="77777777" w:rsidR="004873CE" w:rsidRPr="004936D4" w:rsidRDefault="004873CE" w:rsidP="00586D05">
            <w:pPr>
              <w:pStyle w:val="Prrafodelista"/>
              <w:numPr>
                <w:ilvl w:val="0"/>
                <w:numId w:val="13"/>
              </w:numPr>
              <w:tabs>
                <w:tab w:val="left" w:pos="216"/>
                <w:tab w:val="left" w:pos="361"/>
              </w:tabs>
              <w:suppressAutoHyphens w:val="0"/>
              <w:spacing w:after="0" w:line="240" w:lineRule="auto"/>
              <w:ind w:leftChars="0" w:left="216" w:firstLineChars="0" w:firstLine="0"/>
              <w:jc w:val="left"/>
              <w:textDirection w:val="lrTb"/>
              <w:textAlignment w:val="auto"/>
              <w:outlineLvl w:val="9"/>
              <w:rPr>
                <w:position w:val="0"/>
                <w:sz w:val="16"/>
                <w:szCs w:val="16"/>
                <w:lang w:eastAsia="es-CO"/>
              </w:rPr>
            </w:pPr>
            <w:r w:rsidRPr="004936D4">
              <w:rPr>
                <w:position w:val="0"/>
                <w:sz w:val="16"/>
                <w:szCs w:val="16"/>
                <w:lang w:eastAsia="es-CO"/>
              </w:rPr>
              <w:t xml:space="preserve">Variables especificadas en el paso 1: Facultad, Estrato, Promedio, Trabaja, </w:t>
            </w:r>
            <w:proofErr w:type="spellStart"/>
            <w:r w:rsidRPr="004936D4">
              <w:rPr>
                <w:position w:val="0"/>
                <w:sz w:val="16"/>
                <w:szCs w:val="16"/>
                <w:lang w:eastAsia="es-CO"/>
              </w:rPr>
              <w:t>Dto</w:t>
            </w:r>
            <w:proofErr w:type="spellEnd"/>
            <w:r w:rsidRPr="004936D4">
              <w:rPr>
                <w:position w:val="0"/>
                <w:sz w:val="16"/>
                <w:szCs w:val="16"/>
                <w:lang w:eastAsia="es-CO"/>
              </w:rPr>
              <w:t xml:space="preserve"> origen, </w:t>
            </w:r>
            <w:proofErr w:type="spellStart"/>
            <w:r w:rsidRPr="004936D4">
              <w:rPr>
                <w:position w:val="0"/>
                <w:sz w:val="16"/>
                <w:szCs w:val="16"/>
                <w:lang w:eastAsia="es-CO"/>
              </w:rPr>
              <w:t>Grupetario</w:t>
            </w:r>
            <w:proofErr w:type="spellEnd"/>
            <w:r w:rsidRPr="004936D4">
              <w:rPr>
                <w:position w:val="0"/>
                <w:sz w:val="16"/>
                <w:szCs w:val="16"/>
                <w:lang w:eastAsia="es-CO"/>
              </w:rPr>
              <w:t>.</w:t>
            </w:r>
          </w:p>
          <w:p w14:paraId="497258C8" w14:textId="496BCB14" w:rsidR="004873CE" w:rsidRPr="004936D4" w:rsidRDefault="004873CE" w:rsidP="004873CE">
            <w:pPr>
              <w:spacing w:after="0" w:line="240" w:lineRule="auto"/>
              <w:ind w:left="0" w:hanging="2"/>
              <w:rPr>
                <w:sz w:val="16"/>
                <w:szCs w:val="16"/>
                <w:lang w:eastAsia="es-CO"/>
              </w:rPr>
            </w:pPr>
            <w:r w:rsidRPr="004936D4">
              <w:rPr>
                <w:sz w:val="16"/>
                <w:szCs w:val="16"/>
                <w:lang w:eastAsia="es-CO"/>
              </w:rPr>
              <w:t xml:space="preserve">      Número de casos</w:t>
            </w:r>
          </w:p>
        </w:tc>
        <w:tc>
          <w:tcPr>
            <w:tcW w:w="941" w:type="dxa"/>
            <w:gridSpan w:val="2"/>
            <w:tcBorders>
              <w:top w:val="nil"/>
              <w:left w:val="nil"/>
              <w:bottom w:val="nil"/>
              <w:right w:val="nil"/>
            </w:tcBorders>
            <w:shd w:val="clear" w:color="000000" w:fill="FFFFFF"/>
            <w:vAlign w:val="center"/>
            <w:hideMark/>
          </w:tcPr>
          <w:p w14:paraId="1F4E7E10" w14:textId="77777777" w:rsidR="004873CE" w:rsidRPr="004936D4" w:rsidRDefault="004873CE" w:rsidP="004873CE">
            <w:pPr>
              <w:spacing w:after="0" w:line="240" w:lineRule="auto"/>
              <w:ind w:left="0" w:hanging="2"/>
              <w:jc w:val="right"/>
              <w:rPr>
                <w:sz w:val="16"/>
                <w:szCs w:val="16"/>
                <w:lang w:eastAsia="es-CO"/>
              </w:rPr>
            </w:pPr>
          </w:p>
          <w:p w14:paraId="3946D0A8" w14:textId="77777777" w:rsidR="004873CE" w:rsidRPr="004936D4" w:rsidRDefault="004873CE" w:rsidP="004873CE">
            <w:pPr>
              <w:spacing w:after="0" w:line="240" w:lineRule="auto"/>
              <w:ind w:left="0" w:hanging="2"/>
              <w:jc w:val="right"/>
              <w:rPr>
                <w:sz w:val="16"/>
                <w:szCs w:val="16"/>
                <w:lang w:eastAsia="es-CO"/>
              </w:rPr>
            </w:pPr>
          </w:p>
          <w:p w14:paraId="0B009239" w14:textId="77777777" w:rsidR="004873CE" w:rsidRPr="004936D4" w:rsidRDefault="004873CE" w:rsidP="004873CE">
            <w:pPr>
              <w:spacing w:after="0" w:line="240" w:lineRule="auto"/>
              <w:ind w:left="0" w:hanging="2"/>
              <w:jc w:val="right"/>
              <w:rPr>
                <w:sz w:val="16"/>
                <w:szCs w:val="16"/>
                <w:lang w:eastAsia="es-CO"/>
              </w:rPr>
            </w:pPr>
          </w:p>
          <w:p w14:paraId="42C4D210" w14:textId="1799BABC" w:rsidR="004873CE" w:rsidRPr="004936D4" w:rsidRDefault="00CF46B9" w:rsidP="004873CE">
            <w:pPr>
              <w:spacing w:after="0" w:line="240" w:lineRule="auto"/>
              <w:ind w:left="0" w:hanging="2"/>
              <w:jc w:val="right"/>
              <w:rPr>
                <w:sz w:val="16"/>
                <w:szCs w:val="16"/>
                <w:lang w:eastAsia="es-CO"/>
              </w:rPr>
            </w:pPr>
            <w:r>
              <w:rPr>
                <w:sz w:val="16"/>
                <w:szCs w:val="16"/>
                <w:lang w:eastAsia="es-CO"/>
              </w:rPr>
              <w:t>4900</w:t>
            </w:r>
          </w:p>
        </w:tc>
        <w:tc>
          <w:tcPr>
            <w:tcW w:w="934" w:type="dxa"/>
            <w:gridSpan w:val="2"/>
            <w:tcBorders>
              <w:top w:val="nil"/>
              <w:left w:val="nil"/>
              <w:bottom w:val="nil"/>
              <w:right w:val="nil"/>
            </w:tcBorders>
            <w:shd w:val="clear" w:color="000000" w:fill="FFFFFF"/>
            <w:hideMark/>
          </w:tcPr>
          <w:p w14:paraId="13BB8EC0" w14:textId="77777777" w:rsidR="004873CE" w:rsidRPr="004936D4" w:rsidRDefault="004873CE" w:rsidP="004873CE">
            <w:pPr>
              <w:spacing w:after="0" w:line="240" w:lineRule="auto"/>
              <w:ind w:left="0" w:hanging="2"/>
              <w:rPr>
                <w:sz w:val="16"/>
                <w:szCs w:val="16"/>
                <w:lang w:eastAsia="es-CO"/>
              </w:rPr>
            </w:pPr>
            <w:r w:rsidRPr="004936D4">
              <w:rPr>
                <w:sz w:val="16"/>
                <w:szCs w:val="16"/>
                <w:lang w:eastAsia="es-CO"/>
              </w:rPr>
              <w:t> </w:t>
            </w:r>
          </w:p>
        </w:tc>
        <w:tc>
          <w:tcPr>
            <w:tcW w:w="916" w:type="dxa"/>
            <w:gridSpan w:val="2"/>
            <w:tcBorders>
              <w:top w:val="nil"/>
              <w:left w:val="nil"/>
              <w:bottom w:val="nil"/>
              <w:right w:val="nil"/>
            </w:tcBorders>
            <w:shd w:val="clear" w:color="000000" w:fill="FFFFFF"/>
            <w:hideMark/>
          </w:tcPr>
          <w:p w14:paraId="1D60148C" w14:textId="77777777" w:rsidR="004873CE" w:rsidRPr="004936D4" w:rsidRDefault="004873CE" w:rsidP="003A6E48">
            <w:pPr>
              <w:spacing w:after="0" w:line="240" w:lineRule="auto"/>
              <w:ind w:left="0" w:hanging="2"/>
              <w:rPr>
                <w:sz w:val="16"/>
                <w:szCs w:val="16"/>
                <w:lang w:eastAsia="es-CO"/>
              </w:rPr>
            </w:pPr>
            <w:r w:rsidRPr="004936D4">
              <w:rPr>
                <w:sz w:val="16"/>
                <w:szCs w:val="16"/>
                <w:lang w:eastAsia="es-CO"/>
              </w:rPr>
              <w:t> </w:t>
            </w:r>
          </w:p>
        </w:tc>
      </w:tr>
      <w:tr w:rsidR="004936D4" w:rsidRPr="004936D4" w14:paraId="772B470F" w14:textId="77777777" w:rsidTr="003A6E48">
        <w:trPr>
          <w:gridAfter w:val="1"/>
          <w:wAfter w:w="718" w:type="dxa"/>
          <w:trHeight w:val="149"/>
          <w:jc w:val="center"/>
        </w:trPr>
        <w:tc>
          <w:tcPr>
            <w:tcW w:w="3040" w:type="dxa"/>
            <w:gridSpan w:val="4"/>
            <w:tcBorders>
              <w:top w:val="nil"/>
              <w:left w:val="nil"/>
              <w:bottom w:val="nil"/>
              <w:right w:val="nil"/>
            </w:tcBorders>
            <w:shd w:val="clear" w:color="000000" w:fill="FFFFFF"/>
            <w:noWrap/>
            <w:vAlign w:val="center"/>
            <w:hideMark/>
          </w:tcPr>
          <w:p w14:paraId="0CBCCE40" w14:textId="77777777" w:rsidR="004873CE" w:rsidRPr="004936D4" w:rsidRDefault="004873CE" w:rsidP="004873CE">
            <w:pPr>
              <w:spacing w:after="0" w:line="240" w:lineRule="auto"/>
              <w:ind w:leftChars="107" w:left="216" w:hanging="2"/>
              <w:rPr>
                <w:sz w:val="16"/>
                <w:szCs w:val="16"/>
                <w:lang w:eastAsia="es-CO"/>
              </w:rPr>
            </w:pPr>
            <w:r w:rsidRPr="004936D4">
              <w:rPr>
                <w:sz w:val="16"/>
                <w:szCs w:val="16"/>
                <w:lang w:eastAsia="es-CO"/>
              </w:rPr>
              <w:t>-2 log de verosimilitud</w:t>
            </w:r>
          </w:p>
        </w:tc>
        <w:tc>
          <w:tcPr>
            <w:tcW w:w="941" w:type="dxa"/>
            <w:gridSpan w:val="2"/>
            <w:tcBorders>
              <w:top w:val="nil"/>
              <w:left w:val="nil"/>
              <w:bottom w:val="nil"/>
              <w:right w:val="nil"/>
            </w:tcBorders>
            <w:shd w:val="clear" w:color="000000" w:fill="FFFFFF"/>
            <w:vAlign w:val="center"/>
            <w:hideMark/>
          </w:tcPr>
          <w:p w14:paraId="4241340F" w14:textId="3DBC407A" w:rsidR="004873CE" w:rsidRPr="004936D4" w:rsidRDefault="00A87B1C" w:rsidP="00A87B1C">
            <w:pPr>
              <w:spacing w:after="0" w:line="240" w:lineRule="auto"/>
              <w:ind w:leftChars="107" w:left="216" w:hanging="2"/>
              <w:jc w:val="right"/>
              <w:rPr>
                <w:sz w:val="16"/>
                <w:szCs w:val="16"/>
                <w:lang w:eastAsia="es-CO"/>
              </w:rPr>
            </w:pPr>
            <w:r w:rsidRPr="004936D4">
              <w:rPr>
                <w:sz w:val="16"/>
                <w:szCs w:val="16"/>
                <w:lang w:eastAsia="es-CO"/>
              </w:rPr>
              <w:t>4512.</w:t>
            </w:r>
            <w:r w:rsidR="008400C4" w:rsidRPr="004936D4">
              <w:rPr>
                <w:sz w:val="16"/>
                <w:szCs w:val="16"/>
                <w:lang w:eastAsia="es-CO"/>
              </w:rPr>
              <w:t>217</w:t>
            </w:r>
          </w:p>
        </w:tc>
        <w:tc>
          <w:tcPr>
            <w:tcW w:w="934" w:type="dxa"/>
            <w:gridSpan w:val="2"/>
            <w:tcBorders>
              <w:top w:val="nil"/>
              <w:left w:val="nil"/>
              <w:bottom w:val="nil"/>
              <w:right w:val="nil"/>
            </w:tcBorders>
            <w:shd w:val="clear" w:color="000000" w:fill="FFFFFF"/>
            <w:vAlign w:val="center"/>
            <w:hideMark/>
          </w:tcPr>
          <w:p w14:paraId="5A76EFE0" w14:textId="77777777" w:rsidR="004873CE" w:rsidRPr="004936D4" w:rsidRDefault="004873CE" w:rsidP="004873CE">
            <w:pPr>
              <w:spacing w:after="0" w:line="240" w:lineRule="auto"/>
              <w:ind w:left="0" w:hanging="2"/>
              <w:rPr>
                <w:sz w:val="16"/>
                <w:szCs w:val="16"/>
                <w:lang w:eastAsia="es-CO"/>
              </w:rPr>
            </w:pPr>
            <w:r w:rsidRPr="004936D4">
              <w:rPr>
                <w:sz w:val="16"/>
                <w:szCs w:val="16"/>
                <w:lang w:eastAsia="es-CO"/>
              </w:rPr>
              <w:t> </w:t>
            </w:r>
          </w:p>
        </w:tc>
        <w:tc>
          <w:tcPr>
            <w:tcW w:w="916" w:type="dxa"/>
            <w:gridSpan w:val="2"/>
            <w:tcBorders>
              <w:top w:val="nil"/>
              <w:left w:val="nil"/>
              <w:bottom w:val="nil"/>
              <w:right w:val="nil"/>
            </w:tcBorders>
            <w:shd w:val="clear" w:color="000000" w:fill="FFFFFF"/>
            <w:hideMark/>
          </w:tcPr>
          <w:p w14:paraId="1FDD48B5" w14:textId="77777777" w:rsidR="004873CE" w:rsidRPr="004936D4" w:rsidRDefault="004873CE" w:rsidP="003A6E48">
            <w:pPr>
              <w:spacing w:after="0" w:line="240" w:lineRule="auto"/>
              <w:ind w:left="0" w:hanging="2"/>
              <w:rPr>
                <w:sz w:val="16"/>
                <w:szCs w:val="16"/>
                <w:lang w:eastAsia="es-CO"/>
              </w:rPr>
            </w:pPr>
            <w:r w:rsidRPr="004936D4">
              <w:rPr>
                <w:sz w:val="16"/>
                <w:szCs w:val="16"/>
                <w:lang w:eastAsia="es-CO"/>
              </w:rPr>
              <w:t> </w:t>
            </w:r>
          </w:p>
        </w:tc>
      </w:tr>
      <w:tr w:rsidR="004936D4" w:rsidRPr="004936D4" w14:paraId="6C4C3058" w14:textId="77777777" w:rsidTr="003A6E48">
        <w:trPr>
          <w:gridAfter w:val="1"/>
          <w:wAfter w:w="718" w:type="dxa"/>
          <w:trHeight w:val="149"/>
          <w:jc w:val="center"/>
        </w:trPr>
        <w:tc>
          <w:tcPr>
            <w:tcW w:w="3040" w:type="dxa"/>
            <w:gridSpan w:val="4"/>
            <w:tcBorders>
              <w:top w:val="nil"/>
              <w:left w:val="nil"/>
              <w:bottom w:val="nil"/>
              <w:right w:val="nil"/>
            </w:tcBorders>
            <w:shd w:val="clear" w:color="000000" w:fill="FFFFFF"/>
            <w:noWrap/>
            <w:vAlign w:val="center"/>
            <w:hideMark/>
          </w:tcPr>
          <w:p w14:paraId="52520242" w14:textId="77777777" w:rsidR="004873CE" w:rsidRPr="004936D4" w:rsidRDefault="004873CE" w:rsidP="004873CE">
            <w:pPr>
              <w:spacing w:after="0" w:line="240" w:lineRule="auto"/>
              <w:ind w:leftChars="107" w:left="216" w:hanging="2"/>
              <w:rPr>
                <w:sz w:val="16"/>
                <w:szCs w:val="16"/>
                <w:lang w:eastAsia="es-CO"/>
              </w:rPr>
            </w:pPr>
            <w:r w:rsidRPr="004936D4">
              <w:rPr>
                <w:sz w:val="16"/>
                <w:szCs w:val="16"/>
                <w:lang w:eastAsia="es-CO"/>
              </w:rPr>
              <w:t xml:space="preserve">R2 de </w:t>
            </w:r>
            <w:proofErr w:type="spellStart"/>
            <w:r w:rsidRPr="004936D4">
              <w:rPr>
                <w:sz w:val="16"/>
                <w:szCs w:val="16"/>
                <w:lang w:eastAsia="es-CO"/>
              </w:rPr>
              <w:t>Nagelkerke</w:t>
            </w:r>
            <w:proofErr w:type="spellEnd"/>
          </w:p>
        </w:tc>
        <w:tc>
          <w:tcPr>
            <w:tcW w:w="941" w:type="dxa"/>
            <w:gridSpan w:val="2"/>
            <w:tcBorders>
              <w:top w:val="nil"/>
              <w:left w:val="nil"/>
              <w:bottom w:val="nil"/>
              <w:right w:val="nil"/>
            </w:tcBorders>
            <w:shd w:val="clear" w:color="000000" w:fill="FFFFFF"/>
            <w:vAlign w:val="center"/>
            <w:hideMark/>
          </w:tcPr>
          <w:p w14:paraId="2F2D88E7" w14:textId="1D6241E5" w:rsidR="004873CE" w:rsidRPr="004936D4" w:rsidRDefault="004873CE" w:rsidP="008400C4">
            <w:pPr>
              <w:spacing w:after="0" w:line="240" w:lineRule="auto"/>
              <w:ind w:leftChars="107" w:left="216" w:hanging="2"/>
              <w:jc w:val="right"/>
              <w:rPr>
                <w:sz w:val="16"/>
                <w:szCs w:val="16"/>
                <w:lang w:eastAsia="es-CO"/>
              </w:rPr>
            </w:pPr>
            <w:r w:rsidRPr="004936D4">
              <w:rPr>
                <w:sz w:val="16"/>
                <w:szCs w:val="16"/>
                <w:lang w:eastAsia="es-CO"/>
              </w:rPr>
              <w:t>0,</w:t>
            </w:r>
            <w:r w:rsidR="008400C4" w:rsidRPr="004936D4">
              <w:rPr>
                <w:sz w:val="16"/>
                <w:szCs w:val="16"/>
                <w:lang w:eastAsia="es-CO"/>
              </w:rPr>
              <w:t>272</w:t>
            </w:r>
          </w:p>
        </w:tc>
        <w:tc>
          <w:tcPr>
            <w:tcW w:w="934" w:type="dxa"/>
            <w:gridSpan w:val="2"/>
            <w:tcBorders>
              <w:top w:val="nil"/>
              <w:left w:val="nil"/>
              <w:bottom w:val="nil"/>
              <w:right w:val="nil"/>
            </w:tcBorders>
            <w:shd w:val="clear" w:color="000000" w:fill="FFFFFF"/>
            <w:hideMark/>
          </w:tcPr>
          <w:p w14:paraId="00E9C11E" w14:textId="77777777" w:rsidR="004873CE" w:rsidRPr="004936D4" w:rsidRDefault="004873CE" w:rsidP="004873CE">
            <w:pPr>
              <w:spacing w:after="0" w:line="240" w:lineRule="auto"/>
              <w:ind w:left="0" w:hanging="2"/>
              <w:rPr>
                <w:sz w:val="16"/>
                <w:szCs w:val="16"/>
                <w:lang w:eastAsia="es-CO"/>
              </w:rPr>
            </w:pPr>
            <w:r w:rsidRPr="004936D4">
              <w:rPr>
                <w:sz w:val="16"/>
                <w:szCs w:val="16"/>
                <w:lang w:eastAsia="es-CO"/>
              </w:rPr>
              <w:t> </w:t>
            </w:r>
          </w:p>
        </w:tc>
        <w:tc>
          <w:tcPr>
            <w:tcW w:w="916" w:type="dxa"/>
            <w:gridSpan w:val="2"/>
            <w:tcBorders>
              <w:top w:val="nil"/>
              <w:left w:val="nil"/>
              <w:bottom w:val="nil"/>
              <w:right w:val="nil"/>
            </w:tcBorders>
            <w:shd w:val="clear" w:color="000000" w:fill="FFFFFF"/>
            <w:hideMark/>
          </w:tcPr>
          <w:p w14:paraId="22A23C0B" w14:textId="77777777" w:rsidR="004873CE" w:rsidRPr="004936D4" w:rsidRDefault="004873CE" w:rsidP="003A6E48">
            <w:pPr>
              <w:spacing w:after="0" w:line="240" w:lineRule="auto"/>
              <w:ind w:left="0" w:hanging="2"/>
              <w:rPr>
                <w:sz w:val="16"/>
                <w:szCs w:val="16"/>
                <w:lang w:eastAsia="es-CO"/>
              </w:rPr>
            </w:pPr>
            <w:r w:rsidRPr="004936D4">
              <w:rPr>
                <w:sz w:val="16"/>
                <w:szCs w:val="16"/>
                <w:lang w:eastAsia="es-CO"/>
              </w:rPr>
              <w:t> </w:t>
            </w:r>
          </w:p>
        </w:tc>
      </w:tr>
      <w:tr w:rsidR="004936D4" w:rsidRPr="004936D4" w14:paraId="2B7028F7" w14:textId="77777777" w:rsidTr="003A6E48">
        <w:trPr>
          <w:gridAfter w:val="1"/>
          <w:wAfter w:w="718" w:type="dxa"/>
          <w:trHeight w:val="149"/>
          <w:jc w:val="center"/>
        </w:trPr>
        <w:tc>
          <w:tcPr>
            <w:tcW w:w="3040" w:type="dxa"/>
            <w:gridSpan w:val="4"/>
            <w:tcBorders>
              <w:top w:val="nil"/>
              <w:left w:val="nil"/>
              <w:bottom w:val="nil"/>
              <w:right w:val="nil"/>
            </w:tcBorders>
            <w:shd w:val="clear" w:color="000000" w:fill="FFFFFF"/>
            <w:noWrap/>
            <w:vAlign w:val="center"/>
            <w:hideMark/>
          </w:tcPr>
          <w:p w14:paraId="41E79D06" w14:textId="77777777" w:rsidR="004873CE" w:rsidRPr="004936D4" w:rsidRDefault="004873CE" w:rsidP="004873CE">
            <w:pPr>
              <w:spacing w:after="0" w:line="240" w:lineRule="auto"/>
              <w:ind w:leftChars="107" w:left="216" w:hanging="2"/>
              <w:rPr>
                <w:sz w:val="16"/>
                <w:szCs w:val="16"/>
                <w:lang w:eastAsia="es-CO"/>
              </w:rPr>
            </w:pPr>
            <w:r w:rsidRPr="004936D4">
              <w:rPr>
                <w:sz w:val="16"/>
                <w:szCs w:val="16"/>
                <w:lang w:eastAsia="es-CO"/>
              </w:rPr>
              <w:t>R2 de Cox y Snell</w:t>
            </w:r>
          </w:p>
        </w:tc>
        <w:tc>
          <w:tcPr>
            <w:tcW w:w="941" w:type="dxa"/>
            <w:gridSpan w:val="2"/>
            <w:tcBorders>
              <w:top w:val="nil"/>
              <w:left w:val="nil"/>
              <w:bottom w:val="nil"/>
              <w:right w:val="nil"/>
            </w:tcBorders>
            <w:shd w:val="clear" w:color="000000" w:fill="FFFFFF"/>
            <w:vAlign w:val="center"/>
            <w:hideMark/>
          </w:tcPr>
          <w:p w14:paraId="6D7FCF29" w14:textId="1DC26B01" w:rsidR="004873CE" w:rsidRPr="004936D4" w:rsidRDefault="008400C4" w:rsidP="004873CE">
            <w:pPr>
              <w:spacing w:after="0" w:line="240" w:lineRule="auto"/>
              <w:ind w:leftChars="107" w:left="216" w:hanging="2"/>
              <w:jc w:val="right"/>
              <w:rPr>
                <w:sz w:val="16"/>
                <w:szCs w:val="16"/>
                <w:lang w:eastAsia="es-CO"/>
              </w:rPr>
            </w:pPr>
            <w:r w:rsidRPr="004936D4">
              <w:rPr>
                <w:sz w:val="16"/>
                <w:szCs w:val="16"/>
                <w:lang w:eastAsia="es-CO"/>
              </w:rPr>
              <w:t>0,183</w:t>
            </w:r>
          </w:p>
        </w:tc>
        <w:tc>
          <w:tcPr>
            <w:tcW w:w="934" w:type="dxa"/>
            <w:gridSpan w:val="2"/>
            <w:tcBorders>
              <w:top w:val="nil"/>
              <w:left w:val="nil"/>
              <w:bottom w:val="nil"/>
              <w:right w:val="nil"/>
            </w:tcBorders>
            <w:shd w:val="clear" w:color="000000" w:fill="FFFFFF"/>
            <w:vAlign w:val="center"/>
            <w:hideMark/>
          </w:tcPr>
          <w:p w14:paraId="5B3B4BE2" w14:textId="77777777" w:rsidR="004873CE" w:rsidRPr="004936D4" w:rsidRDefault="004873CE" w:rsidP="004873CE">
            <w:pPr>
              <w:spacing w:after="0" w:line="240" w:lineRule="auto"/>
              <w:ind w:left="0" w:hanging="2"/>
              <w:rPr>
                <w:sz w:val="16"/>
                <w:szCs w:val="16"/>
                <w:lang w:eastAsia="es-CO"/>
              </w:rPr>
            </w:pPr>
            <w:r w:rsidRPr="004936D4">
              <w:rPr>
                <w:sz w:val="16"/>
                <w:szCs w:val="16"/>
                <w:lang w:eastAsia="es-CO"/>
              </w:rPr>
              <w:t> </w:t>
            </w:r>
          </w:p>
        </w:tc>
        <w:tc>
          <w:tcPr>
            <w:tcW w:w="916" w:type="dxa"/>
            <w:gridSpan w:val="2"/>
            <w:tcBorders>
              <w:top w:val="nil"/>
              <w:left w:val="nil"/>
              <w:bottom w:val="nil"/>
              <w:right w:val="nil"/>
            </w:tcBorders>
            <w:shd w:val="clear" w:color="000000" w:fill="FFFFFF"/>
            <w:hideMark/>
          </w:tcPr>
          <w:p w14:paraId="0CDAFDD6" w14:textId="77777777" w:rsidR="004873CE" w:rsidRPr="004936D4" w:rsidRDefault="004873CE" w:rsidP="003A6E48">
            <w:pPr>
              <w:spacing w:after="0" w:line="240" w:lineRule="auto"/>
              <w:ind w:left="0" w:hanging="2"/>
              <w:rPr>
                <w:sz w:val="16"/>
                <w:szCs w:val="16"/>
                <w:lang w:eastAsia="es-CO"/>
              </w:rPr>
            </w:pPr>
            <w:r w:rsidRPr="004936D4">
              <w:rPr>
                <w:sz w:val="16"/>
                <w:szCs w:val="16"/>
                <w:lang w:eastAsia="es-CO"/>
              </w:rPr>
              <w:t> </w:t>
            </w:r>
          </w:p>
        </w:tc>
      </w:tr>
      <w:tr w:rsidR="004936D4" w:rsidRPr="004936D4" w14:paraId="7765533F" w14:textId="77777777" w:rsidTr="003A6E48">
        <w:trPr>
          <w:gridAfter w:val="1"/>
          <w:wAfter w:w="718" w:type="dxa"/>
          <w:trHeight w:val="149"/>
          <w:jc w:val="center"/>
        </w:trPr>
        <w:tc>
          <w:tcPr>
            <w:tcW w:w="3040" w:type="dxa"/>
            <w:gridSpan w:val="4"/>
            <w:tcBorders>
              <w:top w:val="nil"/>
              <w:left w:val="nil"/>
              <w:bottom w:val="nil"/>
              <w:right w:val="nil"/>
            </w:tcBorders>
            <w:shd w:val="clear" w:color="000000" w:fill="FFFFFF"/>
            <w:noWrap/>
            <w:vAlign w:val="center"/>
            <w:hideMark/>
          </w:tcPr>
          <w:p w14:paraId="08E04667" w14:textId="77777777" w:rsidR="004873CE" w:rsidRPr="004936D4" w:rsidRDefault="004873CE" w:rsidP="004873CE">
            <w:pPr>
              <w:spacing w:after="0" w:line="240" w:lineRule="auto"/>
              <w:ind w:leftChars="107" w:left="216" w:hanging="2"/>
              <w:rPr>
                <w:sz w:val="16"/>
                <w:szCs w:val="16"/>
                <w:lang w:eastAsia="es-CO"/>
              </w:rPr>
            </w:pPr>
            <w:r w:rsidRPr="004936D4">
              <w:rPr>
                <w:sz w:val="16"/>
                <w:szCs w:val="16"/>
                <w:lang w:eastAsia="es-CO"/>
              </w:rPr>
              <w:t xml:space="preserve">Sig. </w:t>
            </w:r>
            <w:proofErr w:type="spellStart"/>
            <w:r w:rsidRPr="004936D4">
              <w:rPr>
                <w:sz w:val="16"/>
                <w:szCs w:val="16"/>
                <w:lang w:eastAsia="es-CO"/>
              </w:rPr>
              <w:t>Hosmer-Lemeshow</w:t>
            </w:r>
            <w:proofErr w:type="spellEnd"/>
          </w:p>
        </w:tc>
        <w:tc>
          <w:tcPr>
            <w:tcW w:w="941" w:type="dxa"/>
            <w:gridSpan w:val="2"/>
            <w:tcBorders>
              <w:top w:val="nil"/>
              <w:left w:val="nil"/>
              <w:bottom w:val="nil"/>
              <w:right w:val="nil"/>
            </w:tcBorders>
            <w:shd w:val="clear" w:color="000000" w:fill="FFFFFF"/>
            <w:vAlign w:val="center"/>
            <w:hideMark/>
          </w:tcPr>
          <w:p w14:paraId="1EF99983" w14:textId="5A6CE42A" w:rsidR="004873CE" w:rsidRPr="004936D4" w:rsidRDefault="004873CE" w:rsidP="008400C4">
            <w:pPr>
              <w:spacing w:after="0" w:line="240" w:lineRule="auto"/>
              <w:ind w:leftChars="107" w:left="216" w:hanging="2"/>
              <w:jc w:val="right"/>
              <w:rPr>
                <w:sz w:val="16"/>
                <w:szCs w:val="16"/>
                <w:lang w:eastAsia="es-CO"/>
              </w:rPr>
            </w:pPr>
            <w:r w:rsidRPr="004936D4">
              <w:rPr>
                <w:sz w:val="16"/>
                <w:szCs w:val="16"/>
                <w:lang w:eastAsia="es-CO"/>
              </w:rPr>
              <w:t>0,</w:t>
            </w:r>
            <w:r w:rsidR="008400C4" w:rsidRPr="004936D4">
              <w:rPr>
                <w:sz w:val="16"/>
                <w:szCs w:val="16"/>
                <w:lang w:eastAsia="es-CO"/>
              </w:rPr>
              <w:t>230</w:t>
            </w:r>
          </w:p>
        </w:tc>
        <w:tc>
          <w:tcPr>
            <w:tcW w:w="934" w:type="dxa"/>
            <w:gridSpan w:val="2"/>
            <w:tcBorders>
              <w:top w:val="nil"/>
              <w:left w:val="nil"/>
              <w:bottom w:val="nil"/>
              <w:right w:val="nil"/>
            </w:tcBorders>
            <w:shd w:val="clear" w:color="000000" w:fill="FFFFFF"/>
            <w:hideMark/>
          </w:tcPr>
          <w:p w14:paraId="688303FD" w14:textId="77777777" w:rsidR="004873CE" w:rsidRPr="004936D4" w:rsidRDefault="004873CE" w:rsidP="004873CE">
            <w:pPr>
              <w:spacing w:after="0" w:line="240" w:lineRule="auto"/>
              <w:ind w:left="0" w:hanging="2"/>
              <w:rPr>
                <w:sz w:val="16"/>
                <w:szCs w:val="16"/>
                <w:lang w:eastAsia="es-CO"/>
              </w:rPr>
            </w:pPr>
            <w:r w:rsidRPr="004936D4">
              <w:rPr>
                <w:sz w:val="16"/>
                <w:szCs w:val="16"/>
                <w:lang w:eastAsia="es-CO"/>
              </w:rPr>
              <w:t> </w:t>
            </w:r>
          </w:p>
        </w:tc>
        <w:tc>
          <w:tcPr>
            <w:tcW w:w="916" w:type="dxa"/>
            <w:gridSpan w:val="2"/>
            <w:tcBorders>
              <w:top w:val="nil"/>
              <w:left w:val="nil"/>
              <w:bottom w:val="nil"/>
              <w:right w:val="nil"/>
            </w:tcBorders>
            <w:shd w:val="clear" w:color="000000" w:fill="FFFFFF"/>
            <w:hideMark/>
          </w:tcPr>
          <w:p w14:paraId="053CF31B" w14:textId="77777777" w:rsidR="004873CE" w:rsidRPr="004936D4" w:rsidRDefault="004873CE" w:rsidP="003A6E48">
            <w:pPr>
              <w:spacing w:after="0" w:line="240" w:lineRule="auto"/>
              <w:ind w:left="0" w:hanging="2"/>
              <w:rPr>
                <w:sz w:val="16"/>
                <w:szCs w:val="16"/>
                <w:lang w:eastAsia="es-CO"/>
              </w:rPr>
            </w:pPr>
            <w:r w:rsidRPr="004936D4">
              <w:rPr>
                <w:sz w:val="16"/>
                <w:szCs w:val="16"/>
                <w:lang w:eastAsia="es-CO"/>
              </w:rPr>
              <w:t> </w:t>
            </w:r>
          </w:p>
        </w:tc>
      </w:tr>
      <w:tr w:rsidR="004936D4" w:rsidRPr="004936D4" w14:paraId="2C6D4296" w14:textId="77777777" w:rsidTr="003A6E48">
        <w:trPr>
          <w:gridAfter w:val="1"/>
          <w:wAfter w:w="718" w:type="dxa"/>
          <w:trHeight w:val="149"/>
          <w:jc w:val="center"/>
        </w:trPr>
        <w:tc>
          <w:tcPr>
            <w:tcW w:w="3040" w:type="dxa"/>
            <w:gridSpan w:val="4"/>
            <w:tcBorders>
              <w:top w:val="nil"/>
              <w:left w:val="nil"/>
              <w:right w:val="nil"/>
            </w:tcBorders>
            <w:shd w:val="clear" w:color="000000" w:fill="FFFFFF"/>
            <w:noWrap/>
            <w:vAlign w:val="center"/>
            <w:hideMark/>
          </w:tcPr>
          <w:p w14:paraId="05379060" w14:textId="77777777" w:rsidR="004873CE" w:rsidRPr="004936D4" w:rsidRDefault="004873CE" w:rsidP="004873CE">
            <w:pPr>
              <w:spacing w:after="0" w:line="240" w:lineRule="auto"/>
              <w:ind w:leftChars="107" w:left="216" w:hanging="2"/>
              <w:rPr>
                <w:sz w:val="16"/>
                <w:szCs w:val="16"/>
                <w:lang w:eastAsia="es-CO"/>
              </w:rPr>
            </w:pPr>
            <w:r w:rsidRPr="004936D4">
              <w:rPr>
                <w:sz w:val="16"/>
                <w:szCs w:val="16"/>
                <w:lang w:eastAsia="es-CO"/>
              </w:rPr>
              <w:t>Punto de corte</w:t>
            </w:r>
          </w:p>
        </w:tc>
        <w:tc>
          <w:tcPr>
            <w:tcW w:w="941" w:type="dxa"/>
            <w:gridSpan w:val="2"/>
            <w:tcBorders>
              <w:top w:val="nil"/>
              <w:left w:val="nil"/>
              <w:right w:val="nil"/>
            </w:tcBorders>
            <w:shd w:val="clear" w:color="000000" w:fill="FFFFFF"/>
            <w:noWrap/>
            <w:vAlign w:val="center"/>
            <w:hideMark/>
          </w:tcPr>
          <w:p w14:paraId="3FAA6959" w14:textId="77777777" w:rsidR="004873CE" w:rsidRPr="004936D4" w:rsidRDefault="004873CE" w:rsidP="004873CE">
            <w:pPr>
              <w:spacing w:after="0" w:line="240" w:lineRule="auto"/>
              <w:ind w:leftChars="107" w:left="216" w:hanging="2"/>
              <w:jc w:val="right"/>
              <w:rPr>
                <w:sz w:val="16"/>
                <w:szCs w:val="16"/>
                <w:lang w:eastAsia="es-CO"/>
              </w:rPr>
            </w:pPr>
            <w:r w:rsidRPr="004936D4">
              <w:rPr>
                <w:sz w:val="16"/>
                <w:szCs w:val="16"/>
                <w:lang w:eastAsia="es-CO"/>
              </w:rPr>
              <w:t>0,5</w:t>
            </w:r>
          </w:p>
        </w:tc>
        <w:tc>
          <w:tcPr>
            <w:tcW w:w="934" w:type="dxa"/>
            <w:gridSpan w:val="2"/>
            <w:tcBorders>
              <w:top w:val="nil"/>
              <w:left w:val="nil"/>
              <w:right w:val="nil"/>
            </w:tcBorders>
            <w:shd w:val="clear" w:color="000000" w:fill="FFFFFF"/>
            <w:noWrap/>
            <w:vAlign w:val="bottom"/>
            <w:hideMark/>
          </w:tcPr>
          <w:p w14:paraId="07985733" w14:textId="77777777" w:rsidR="004873CE" w:rsidRPr="004936D4" w:rsidRDefault="004873CE" w:rsidP="004873CE">
            <w:pPr>
              <w:spacing w:after="0" w:line="240" w:lineRule="auto"/>
              <w:ind w:left="0" w:hanging="2"/>
              <w:rPr>
                <w:sz w:val="16"/>
                <w:szCs w:val="16"/>
                <w:lang w:eastAsia="es-CO"/>
              </w:rPr>
            </w:pPr>
            <w:r w:rsidRPr="004936D4">
              <w:rPr>
                <w:sz w:val="16"/>
                <w:szCs w:val="16"/>
                <w:lang w:eastAsia="es-CO"/>
              </w:rPr>
              <w:t> </w:t>
            </w:r>
          </w:p>
        </w:tc>
        <w:tc>
          <w:tcPr>
            <w:tcW w:w="916" w:type="dxa"/>
            <w:gridSpan w:val="2"/>
            <w:tcBorders>
              <w:top w:val="nil"/>
              <w:left w:val="nil"/>
              <w:right w:val="nil"/>
            </w:tcBorders>
            <w:shd w:val="clear" w:color="000000" w:fill="FFFFFF"/>
            <w:noWrap/>
            <w:vAlign w:val="bottom"/>
            <w:hideMark/>
          </w:tcPr>
          <w:p w14:paraId="7A55E729" w14:textId="77777777" w:rsidR="004873CE" w:rsidRPr="004936D4" w:rsidRDefault="004873CE" w:rsidP="003A6E48">
            <w:pPr>
              <w:spacing w:after="0" w:line="240" w:lineRule="auto"/>
              <w:ind w:left="0" w:hanging="2"/>
              <w:rPr>
                <w:sz w:val="16"/>
                <w:szCs w:val="16"/>
                <w:lang w:eastAsia="es-CO"/>
              </w:rPr>
            </w:pPr>
            <w:r w:rsidRPr="004936D4">
              <w:rPr>
                <w:sz w:val="16"/>
                <w:szCs w:val="16"/>
                <w:lang w:eastAsia="es-CO"/>
              </w:rPr>
              <w:t> </w:t>
            </w:r>
          </w:p>
        </w:tc>
      </w:tr>
      <w:tr w:rsidR="004936D4" w:rsidRPr="004936D4" w14:paraId="70C14A8D" w14:textId="77777777" w:rsidTr="003A6E48">
        <w:trPr>
          <w:gridAfter w:val="1"/>
          <w:wAfter w:w="718" w:type="dxa"/>
          <w:trHeight w:val="50"/>
          <w:jc w:val="center"/>
        </w:trPr>
        <w:tc>
          <w:tcPr>
            <w:tcW w:w="3040" w:type="dxa"/>
            <w:gridSpan w:val="4"/>
            <w:tcBorders>
              <w:top w:val="nil"/>
              <w:left w:val="nil"/>
              <w:bottom w:val="single" w:sz="4" w:space="0" w:color="auto"/>
              <w:right w:val="nil"/>
            </w:tcBorders>
            <w:shd w:val="clear" w:color="000000" w:fill="FFFFFF"/>
            <w:noWrap/>
            <w:vAlign w:val="center"/>
            <w:hideMark/>
          </w:tcPr>
          <w:p w14:paraId="76A02D36" w14:textId="77777777" w:rsidR="004873CE" w:rsidRPr="004936D4" w:rsidRDefault="004873CE" w:rsidP="004873CE">
            <w:pPr>
              <w:spacing w:after="0" w:line="240" w:lineRule="auto"/>
              <w:ind w:leftChars="107" w:left="216" w:hanging="2"/>
              <w:rPr>
                <w:sz w:val="16"/>
                <w:szCs w:val="16"/>
                <w:lang w:eastAsia="es-CO"/>
              </w:rPr>
            </w:pPr>
            <w:r w:rsidRPr="004936D4">
              <w:rPr>
                <w:sz w:val="16"/>
                <w:szCs w:val="16"/>
                <w:lang w:eastAsia="es-CO"/>
              </w:rPr>
              <w:t>% de casos bien clasificados</w:t>
            </w:r>
          </w:p>
        </w:tc>
        <w:tc>
          <w:tcPr>
            <w:tcW w:w="941" w:type="dxa"/>
            <w:gridSpan w:val="2"/>
            <w:tcBorders>
              <w:top w:val="nil"/>
              <w:left w:val="nil"/>
              <w:bottom w:val="single" w:sz="4" w:space="0" w:color="auto"/>
              <w:right w:val="nil"/>
            </w:tcBorders>
            <w:shd w:val="clear" w:color="000000" w:fill="FFFFFF"/>
            <w:noWrap/>
            <w:vAlign w:val="center"/>
            <w:hideMark/>
          </w:tcPr>
          <w:p w14:paraId="79F35DB6" w14:textId="0C5E04BF" w:rsidR="004873CE" w:rsidRPr="004936D4" w:rsidRDefault="008400C4" w:rsidP="004873CE">
            <w:pPr>
              <w:spacing w:after="0" w:line="240" w:lineRule="auto"/>
              <w:ind w:leftChars="107" w:left="216" w:hanging="2"/>
              <w:jc w:val="right"/>
              <w:rPr>
                <w:sz w:val="16"/>
                <w:szCs w:val="16"/>
                <w:lang w:eastAsia="es-CO"/>
              </w:rPr>
            </w:pPr>
            <w:r w:rsidRPr="004936D4">
              <w:rPr>
                <w:sz w:val="16"/>
                <w:szCs w:val="16"/>
                <w:lang w:eastAsia="es-CO"/>
              </w:rPr>
              <w:t>79.9</w:t>
            </w:r>
          </w:p>
        </w:tc>
        <w:tc>
          <w:tcPr>
            <w:tcW w:w="934" w:type="dxa"/>
            <w:gridSpan w:val="2"/>
            <w:tcBorders>
              <w:top w:val="nil"/>
              <w:left w:val="nil"/>
              <w:bottom w:val="single" w:sz="4" w:space="0" w:color="auto"/>
              <w:right w:val="nil"/>
            </w:tcBorders>
            <w:shd w:val="clear" w:color="000000" w:fill="FFFFFF"/>
            <w:noWrap/>
            <w:vAlign w:val="bottom"/>
            <w:hideMark/>
          </w:tcPr>
          <w:p w14:paraId="085EFAF1" w14:textId="77777777" w:rsidR="004873CE" w:rsidRPr="004936D4" w:rsidRDefault="004873CE" w:rsidP="004873CE">
            <w:pPr>
              <w:spacing w:after="0" w:line="240" w:lineRule="auto"/>
              <w:ind w:left="0" w:hanging="2"/>
              <w:rPr>
                <w:sz w:val="16"/>
                <w:szCs w:val="16"/>
                <w:lang w:eastAsia="es-CO"/>
              </w:rPr>
            </w:pPr>
            <w:r w:rsidRPr="004936D4">
              <w:rPr>
                <w:sz w:val="16"/>
                <w:szCs w:val="16"/>
                <w:lang w:eastAsia="es-CO"/>
              </w:rPr>
              <w:t> </w:t>
            </w:r>
          </w:p>
        </w:tc>
        <w:tc>
          <w:tcPr>
            <w:tcW w:w="916" w:type="dxa"/>
            <w:gridSpan w:val="2"/>
            <w:tcBorders>
              <w:top w:val="nil"/>
              <w:left w:val="nil"/>
              <w:bottom w:val="single" w:sz="4" w:space="0" w:color="auto"/>
              <w:right w:val="nil"/>
            </w:tcBorders>
            <w:shd w:val="clear" w:color="000000" w:fill="FFFFFF"/>
            <w:noWrap/>
            <w:vAlign w:val="bottom"/>
            <w:hideMark/>
          </w:tcPr>
          <w:p w14:paraId="3ECDB1B6" w14:textId="77777777" w:rsidR="004873CE" w:rsidRPr="004936D4" w:rsidRDefault="004873CE" w:rsidP="003A6E48">
            <w:pPr>
              <w:spacing w:after="0" w:line="240" w:lineRule="auto"/>
              <w:ind w:left="0" w:hanging="2"/>
              <w:rPr>
                <w:sz w:val="16"/>
                <w:szCs w:val="16"/>
                <w:lang w:eastAsia="es-CO"/>
              </w:rPr>
            </w:pPr>
            <w:r w:rsidRPr="004936D4">
              <w:rPr>
                <w:sz w:val="16"/>
                <w:szCs w:val="16"/>
                <w:lang w:eastAsia="es-CO"/>
              </w:rPr>
              <w:t> </w:t>
            </w:r>
          </w:p>
        </w:tc>
      </w:tr>
    </w:tbl>
    <w:p w14:paraId="5D7B8C4F" w14:textId="73F7D9BF" w:rsidR="0038612C" w:rsidRDefault="008400C4" w:rsidP="008400C4">
      <w:pPr>
        <w:ind w:leftChars="0" w:left="720" w:firstLineChars="0" w:firstLine="720"/>
        <w:rPr>
          <w:sz w:val="16"/>
          <w:szCs w:val="16"/>
          <w:lang w:eastAsia="es-CO"/>
        </w:rPr>
      </w:pPr>
      <w:r w:rsidRPr="004936D4">
        <w:rPr>
          <w:sz w:val="16"/>
          <w:szCs w:val="16"/>
          <w:lang w:eastAsia="es-CO"/>
        </w:rPr>
        <w:t>* Categoría de referencia</w:t>
      </w:r>
    </w:p>
    <w:p w14:paraId="40F240A7" w14:textId="77777777" w:rsidR="00AB17E0" w:rsidRDefault="00AB17E0" w:rsidP="008400C4">
      <w:pPr>
        <w:ind w:leftChars="0" w:left="720" w:firstLineChars="0" w:firstLine="720"/>
        <w:rPr>
          <w:sz w:val="16"/>
          <w:szCs w:val="16"/>
          <w:lang w:eastAsia="es-CO"/>
        </w:rPr>
      </w:pPr>
    </w:p>
    <w:p w14:paraId="55F27B31" w14:textId="4402DF96" w:rsidR="002D6827" w:rsidRPr="004936D4" w:rsidRDefault="002E5F96" w:rsidP="00C73ED2">
      <w:pPr>
        <w:ind w:leftChars="0" w:left="0" w:firstLineChars="0" w:hanging="2"/>
        <w:rPr>
          <w:b/>
          <w:sz w:val="24"/>
          <w:szCs w:val="24"/>
        </w:rPr>
      </w:pPr>
      <w:r>
        <w:rPr>
          <w:b/>
          <w:sz w:val="24"/>
          <w:szCs w:val="24"/>
        </w:rPr>
        <w:t>3</w:t>
      </w:r>
      <w:r w:rsidR="00876E91" w:rsidRPr="004936D4">
        <w:rPr>
          <w:b/>
          <w:sz w:val="24"/>
          <w:szCs w:val="24"/>
        </w:rPr>
        <w:t xml:space="preserve">.5 </w:t>
      </w:r>
      <w:r w:rsidR="002D6827" w:rsidRPr="004936D4">
        <w:rPr>
          <w:b/>
          <w:sz w:val="24"/>
          <w:szCs w:val="24"/>
        </w:rPr>
        <w:t xml:space="preserve">Medición del valor académico agregado. </w:t>
      </w:r>
      <w:r w:rsidR="00D53B7E" w:rsidRPr="004936D4">
        <w:rPr>
          <w:b/>
          <w:sz w:val="24"/>
          <w:szCs w:val="24"/>
        </w:rPr>
        <w:t>Logro del estudiante en términos de aprendizaje</w:t>
      </w:r>
      <w:r w:rsidR="003E0A2A" w:rsidRPr="004936D4">
        <w:rPr>
          <w:b/>
          <w:sz w:val="24"/>
          <w:szCs w:val="24"/>
        </w:rPr>
        <w:t>.</w:t>
      </w:r>
    </w:p>
    <w:p w14:paraId="3EAAD7D2" w14:textId="20FEFB8C" w:rsidR="003E0A2A" w:rsidRDefault="6BF5454C" w:rsidP="00F73A2D">
      <w:pPr>
        <w:pStyle w:val="Default"/>
        <w:jc w:val="both"/>
        <w:rPr>
          <w:rFonts w:ascii="Times New Roman" w:hAnsi="Times New Roman" w:cs="Times New Roman"/>
        </w:rPr>
      </w:pPr>
      <w:r w:rsidRPr="00F73A2D">
        <w:rPr>
          <w:rFonts w:ascii="Times New Roman" w:hAnsi="Times New Roman" w:cs="Times New Roman"/>
          <w:color w:val="auto"/>
        </w:rPr>
        <w:t>E</w:t>
      </w:r>
      <w:r w:rsidR="124CC67D" w:rsidRPr="00F73A2D">
        <w:rPr>
          <w:rFonts w:ascii="Times New Roman" w:hAnsi="Times New Roman" w:cs="Times New Roman"/>
          <w:color w:val="auto"/>
        </w:rPr>
        <w:t>l concepto de Valor Agregado (VA) hace referencia al logro o progreso de los estudiantes, en términos de aprendizaje</w:t>
      </w:r>
      <w:r w:rsidR="00114576">
        <w:rPr>
          <w:rFonts w:ascii="Times New Roman" w:hAnsi="Times New Roman" w:cs="Times New Roman"/>
          <w:color w:val="auto"/>
        </w:rPr>
        <w:t xml:space="preserve"> </w:t>
      </w:r>
      <w:r w:rsidR="00114576">
        <w:rPr>
          <w:rFonts w:ascii="Times New Roman" w:hAnsi="Times New Roman" w:cs="Times New Roman"/>
          <w:color w:val="auto"/>
        </w:rPr>
        <w:fldChar w:fldCharType="begin" w:fldLock="1"/>
      </w:r>
      <w:r w:rsidR="00AD6166">
        <w:rPr>
          <w:rFonts w:ascii="Times New Roman" w:hAnsi="Times New Roman" w:cs="Times New Roman"/>
          <w:color w:val="auto"/>
        </w:rPr>
        <w:instrText>ADDIN CSL_CITATION {"citationItems":[{"id":"ITEM-1","itemData":{"author":[{"dropping-particle":"","family":"ICFES","given":"","non-dropping-particle":"","parse-names":false,"suffix":""}],"id":"ITEM-1","issued":{"date-parts":[["2014"]]},"publisher-place":"Bogotá D.C","title":"Estudio de valor agregado en la Educación Superior en Colombia","type":"report"},"uris":["http://www.mendeley.com/documents/?uuid=8c7a9339-4385-4074-975f-592a12a1e5f9"]}],"mendeley":{"formattedCitation":"(ICFES, 2014)","plainTextFormattedCitation":"(ICFES, 2014)","previouslyFormattedCitation":"(ICFES, 2014)"},"properties":{"noteIndex":0},"schema":"https://github.com/citation-style-language/schema/raw/master/csl-citation.json"}</w:instrText>
      </w:r>
      <w:r w:rsidR="00114576">
        <w:rPr>
          <w:rFonts w:ascii="Times New Roman" w:hAnsi="Times New Roman" w:cs="Times New Roman"/>
          <w:color w:val="auto"/>
        </w:rPr>
        <w:fldChar w:fldCharType="separate"/>
      </w:r>
      <w:r w:rsidR="00114576" w:rsidRPr="00114576">
        <w:rPr>
          <w:rFonts w:ascii="Times New Roman" w:hAnsi="Times New Roman" w:cs="Times New Roman"/>
          <w:noProof/>
          <w:color w:val="auto"/>
        </w:rPr>
        <w:t>(ICFES, 2014)</w:t>
      </w:r>
      <w:r w:rsidR="00114576">
        <w:rPr>
          <w:rFonts w:ascii="Times New Roman" w:hAnsi="Times New Roman" w:cs="Times New Roman"/>
          <w:color w:val="auto"/>
        </w:rPr>
        <w:fldChar w:fldCharType="end"/>
      </w:r>
      <w:r w:rsidR="124CC67D" w:rsidRPr="00F73A2D">
        <w:rPr>
          <w:rFonts w:ascii="Times New Roman" w:hAnsi="Times New Roman" w:cs="Times New Roman"/>
          <w:color w:val="auto"/>
        </w:rPr>
        <w:t>. Es la diferencia entre el desempeño esperado, dependiendo su desempeño previo (SABER11), y el desempeño observado (SABERPRO)</w:t>
      </w:r>
      <w:r w:rsidR="00CF186A" w:rsidRPr="00F73A2D">
        <w:rPr>
          <w:rStyle w:val="Refdenotaalpie"/>
          <w:rFonts w:ascii="Times New Roman" w:hAnsi="Times New Roman" w:cs="Times New Roman"/>
          <w:color w:val="auto"/>
        </w:rPr>
        <w:footnoteReference w:id="7"/>
      </w:r>
      <w:r w:rsidR="124CC67D" w:rsidRPr="00F73A2D">
        <w:rPr>
          <w:rFonts w:ascii="Times New Roman" w:hAnsi="Times New Roman" w:cs="Times New Roman"/>
          <w:color w:val="auto"/>
        </w:rPr>
        <w:t>.</w:t>
      </w:r>
      <w:r w:rsidR="544051E2" w:rsidRPr="00F73A2D">
        <w:rPr>
          <w:rFonts w:ascii="Times New Roman" w:hAnsi="Times New Roman" w:cs="Times New Roman"/>
          <w:color w:val="auto"/>
        </w:rPr>
        <w:t xml:space="preserve"> E</w:t>
      </w:r>
      <w:r w:rsidR="124CC67D" w:rsidRPr="00F73A2D">
        <w:rPr>
          <w:rFonts w:ascii="Times New Roman" w:hAnsi="Times New Roman" w:cs="Times New Roman"/>
          <w:color w:val="auto"/>
        </w:rPr>
        <w:t>l valor agregado se entiende como la diferencia entre el desempeño esperado del estudiante, dadas sus competencias iniciales, y su desempeño real en Saber Pro. Esta estimación se hace por medio de un modelo lineal jerárquico</w:t>
      </w:r>
      <w:r w:rsidR="544051E2" w:rsidRPr="00F73A2D">
        <w:rPr>
          <w:rFonts w:ascii="Times New Roman" w:hAnsi="Times New Roman" w:cs="Times New Roman"/>
          <w:color w:val="auto"/>
        </w:rPr>
        <w:t xml:space="preserve"> con intercepto aleatorio</w:t>
      </w:r>
      <w:r w:rsidR="124CC67D" w:rsidRPr="00F73A2D">
        <w:rPr>
          <w:rFonts w:ascii="Times New Roman" w:hAnsi="Times New Roman" w:cs="Times New Roman"/>
          <w:color w:val="auto"/>
        </w:rPr>
        <w:t>, que permite tener en cuenta la anidación de los datos (estudiantes dentro de un programa y dentro de un campus) según sea el caso.</w:t>
      </w:r>
      <w:r w:rsidR="42186717" w:rsidRPr="00F73A2D">
        <w:rPr>
          <w:rFonts w:ascii="Times New Roman" w:hAnsi="Times New Roman" w:cs="Times New Roman"/>
          <w:color w:val="auto"/>
        </w:rPr>
        <w:t xml:space="preserve"> </w:t>
      </w:r>
      <w:r w:rsidR="124CC67D" w:rsidRPr="00F73A2D">
        <w:rPr>
          <w:rFonts w:ascii="Times New Roman" w:hAnsi="Times New Roman" w:cs="Times New Roman"/>
          <w:color w:val="auto"/>
        </w:rPr>
        <w:t xml:space="preserve">Las variables consideradas </w:t>
      </w:r>
      <w:r w:rsidR="42186717" w:rsidRPr="00F73A2D">
        <w:rPr>
          <w:rFonts w:ascii="Times New Roman" w:hAnsi="Times New Roman" w:cs="Times New Roman"/>
          <w:color w:val="auto"/>
        </w:rPr>
        <w:t xml:space="preserve">en esta medición </w:t>
      </w:r>
      <w:r w:rsidR="124CC67D" w:rsidRPr="00F73A2D">
        <w:rPr>
          <w:rFonts w:ascii="Times New Roman" w:hAnsi="Times New Roman" w:cs="Times New Roman"/>
          <w:color w:val="auto"/>
        </w:rPr>
        <w:t>están relacionadas con los resultados evaluados en saber pro y saber 11 de competencias genéricas, variables sociodemográficas del estudiante a su ingreso a la institución, y variables de rendimiento académico en la Universidad.</w:t>
      </w:r>
      <w:r w:rsidR="00F73A2D" w:rsidRPr="00F73A2D">
        <w:rPr>
          <w:rFonts w:ascii="Times New Roman" w:hAnsi="Times New Roman" w:cs="Times New Roman"/>
          <w:color w:val="auto"/>
        </w:rPr>
        <w:t xml:space="preserve"> </w:t>
      </w:r>
      <w:r w:rsidR="003E0A2A" w:rsidRPr="00F73A2D">
        <w:rPr>
          <w:rFonts w:ascii="Times New Roman" w:hAnsi="Times New Roman" w:cs="Times New Roman"/>
        </w:rPr>
        <w:t>El modelo teórico que se emplea para calcular el valor agregado para los módulos genéricos evaluados en saber pro se puede apreciar en la siguiente ecuación:</w:t>
      </w:r>
    </w:p>
    <w:p w14:paraId="36C2380B" w14:textId="77777777" w:rsidR="0071469F" w:rsidRPr="00F73A2D" w:rsidRDefault="0071469F" w:rsidP="00F73A2D">
      <w:pPr>
        <w:pStyle w:val="Default"/>
        <w:jc w:val="both"/>
        <w:rPr>
          <w:rFonts w:ascii="Times New Roman" w:hAnsi="Times New Roman" w:cs="Times New Roman"/>
        </w:rPr>
      </w:pPr>
    </w:p>
    <w:p w14:paraId="7897995A" w14:textId="7E51579F" w:rsidR="002E5F96" w:rsidRPr="00F73A2D" w:rsidRDefault="004C74F6" w:rsidP="004C74F6">
      <w:pPr>
        <w:autoSpaceDE w:val="0"/>
        <w:autoSpaceDN w:val="0"/>
        <w:adjustRightInd w:val="0"/>
        <w:spacing w:after="0" w:line="240" w:lineRule="auto"/>
        <w:ind w:left="0" w:hanging="2"/>
        <w:jc w:val="center"/>
        <w:rPr>
          <w:sz w:val="24"/>
          <w:szCs w:val="24"/>
        </w:rPr>
      </w:pPr>
      <w:r w:rsidRPr="004936D4">
        <w:rPr>
          <w:noProof/>
          <w:lang w:val="es-MX" w:eastAsia="es-MX"/>
        </w:rPr>
        <w:lastRenderedPageBreak/>
        <w:drawing>
          <wp:inline distT="0" distB="0" distL="0" distR="0" wp14:anchorId="119B5C89" wp14:editId="734FC191">
            <wp:extent cx="5600700" cy="99881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6878" cy="1044504"/>
                    </a:xfrm>
                    <a:prstGeom prst="rect">
                      <a:avLst/>
                    </a:prstGeom>
                  </pic:spPr>
                </pic:pic>
              </a:graphicData>
            </a:graphic>
          </wp:inline>
        </w:drawing>
      </w:r>
    </w:p>
    <w:p w14:paraId="29825CC1" w14:textId="77777777" w:rsidR="00AA4640" w:rsidRPr="003A6E48" w:rsidRDefault="00AA4640" w:rsidP="00F0422E">
      <w:pPr>
        <w:autoSpaceDE w:val="0"/>
        <w:autoSpaceDN w:val="0"/>
        <w:adjustRightInd w:val="0"/>
        <w:spacing w:after="0" w:line="240" w:lineRule="auto"/>
        <w:rPr>
          <w:rFonts w:ascii="Garamond" w:eastAsiaTheme="minorEastAsia" w:hAnsi="Garamond"/>
          <w:b/>
          <w:sz w:val="12"/>
        </w:rPr>
      </w:pPr>
    </w:p>
    <w:p w14:paraId="75F5AE6F" w14:textId="43FFF181" w:rsidR="00AA4640" w:rsidRDefault="179C9B2C" w:rsidP="6DE78632">
      <w:pPr>
        <w:ind w:leftChars="0" w:left="0" w:firstLineChars="0" w:firstLine="0"/>
        <w:rPr>
          <w:sz w:val="24"/>
          <w:szCs w:val="24"/>
        </w:rPr>
      </w:pPr>
      <w:r w:rsidRPr="6DE78632">
        <w:rPr>
          <w:sz w:val="24"/>
          <w:szCs w:val="24"/>
        </w:rPr>
        <w:t xml:space="preserve">donde i es el indicador de individuo, </w:t>
      </w:r>
      <w:r w:rsidRPr="00CF186A">
        <w:rPr>
          <w:b/>
          <w:bCs/>
          <w:sz w:val="24"/>
          <w:szCs w:val="24"/>
        </w:rPr>
        <w:t>s</w:t>
      </w:r>
      <w:r w:rsidRPr="6DE78632">
        <w:rPr>
          <w:sz w:val="24"/>
          <w:szCs w:val="24"/>
        </w:rPr>
        <w:t xml:space="preserve"> es el indicador del programa académico, mientras que </w:t>
      </w:r>
      <w:r w:rsidRPr="00CF186A">
        <w:rPr>
          <w:b/>
          <w:bCs/>
          <w:sz w:val="24"/>
          <w:szCs w:val="24"/>
        </w:rPr>
        <w:t>ε</w:t>
      </w:r>
      <w:r w:rsidRPr="6DE78632">
        <w:rPr>
          <w:sz w:val="24"/>
          <w:szCs w:val="24"/>
        </w:rPr>
        <w:t xml:space="preserve"> y </w:t>
      </w:r>
      <w:r w:rsidRPr="00CF186A">
        <w:rPr>
          <w:b/>
          <w:bCs/>
          <w:sz w:val="24"/>
          <w:szCs w:val="24"/>
        </w:rPr>
        <w:t>γ</w:t>
      </w:r>
      <w:r w:rsidRPr="6DE78632">
        <w:rPr>
          <w:sz w:val="24"/>
          <w:szCs w:val="24"/>
        </w:rPr>
        <w:t xml:space="preserve"> corresponden a las diferentes partes de la variación no explicada de las competencias genéricas en las que se centra el presente estudio (lectura crítica, razonamiento cuantitativo, inglés, competencias ciudadanas, comunicación escrita), según sea el caso </w:t>
      </w:r>
      <w:r w:rsidRPr="6DE78632">
        <w:rPr>
          <w:b/>
          <w:bCs/>
          <w:sz w:val="24"/>
          <w:szCs w:val="24"/>
        </w:rPr>
        <w:t>γ es el indicador puntual del valor agregado del programa académico</w:t>
      </w:r>
      <w:r w:rsidRPr="6DE78632">
        <w:rPr>
          <w:sz w:val="24"/>
          <w:szCs w:val="24"/>
        </w:rPr>
        <w:t xml:space="preserve">. Adicional a este modelo, se realizó el mismo ejercicio adicionando como control las variables sociodemográficas del estudiante, y también las variables relacionadas con la participación de las estrategias mejor saber y de permanencia (Tutorías individuales, </w:t>
      </w:r>
      <w:r w:rsidR="36E32524" w:rsidRPr="6DE78632">
        <w:rPr>
          <w:sz w:val="24"/>
          <w:szCs w:val="24"/>
        </w:rPr>
        <w:t xml:space="preserve">tutorías </w:t>
      </w:r>
      <w:r w:rsidRPr="6DE78632">
        <w:rPr>
          <w:sz w:val="24"/>
          <w:szCs w:val="24"/>
        </w:rPr>
        <w:t>grupales</w:t>
      </w:r>
      <w:r w:rsidR="6CE84018" w:rsidRPr="6DE78632">
        <w:rPr>
          <w:sz w:val="24"/>
          <w:szCs w:val="24"/>
        </w:rPr>
        <w:t>;</w:t>
      </w:r>
      <w:r w:rsidRPr="6DE78632">
        <w:rPr>
          <w:sz w:val="24"/>
          <w:szCs w:val="24"/>
        </w:rPr>
        <w:t xml:space="preserve"> </w:t>
      </w:r>
      <w:r w:rsidR="6CE82028" w:rsidRPr="6DE78632">
        <w:rPr>
          <w:sz w:val="24"/>
          <w:szCs w:val="24"/>
        </w:rPr>
        <w:t xml:space="preserve">simulacro de prueba </w:t>
      </w:r>
      <w:r w:rsidRPr="6DE78632">
        <w:rPr>
          <w:sz w:val="24"/>
          <w:szCs w:val="24"/>
        </w:rPr>
        <w:t>saber 50 y saber 75</w:t>
      </w:r>
      <w:r w:rsidR="5F39D03A" w:rsidRPr="6DE78632">
        <w:rPr>
          <w:sz w:val="24"/>
          <w:szCs w:val="24"/>
        </w:rPr>
        <w:t>, a estudiantes que se encuentran en el 50% y 75% de avance en su plan de estudios</w:t>
      </w:r>
      <w:r w:rsidRPr="6DE78632">
        <w:rPr>
          <w:sz w:val="24"/>
          <w:szCs w:val="24"/>
        </w:rPr>
        <w:t>).</w:t>
      </w:r>
    </w:p>
    <w:p w14:paraId="4C8675EC" w14:textId="77777777" w:rsidR="003A6E48" w:rsidRDefault="003A6E48" w:rsidP="003A6E48">
      <w:pPr>
        <w:pStyle w:val="Prrafodelista"/>
        <w:ind w:leftChars="0" w:firstLineChars="0" w:firstLine="0"/>
        <w:rPr>
          <w:b/>
          <w:sz w:val="24"/>
          <w:szCs w:val="24"/>
        </w:rPr>
      </w:pPr>
    </w:p>
    <w:p w14:paraId="7B911443" w14:textId="15D5F78C" w:rsidR="00AA4640" w:rsidRDefault="00177CB2" w:rsidP="00AA4640">
      <w:pPr>
        <w:pStyle w:val="Prrafodelista"/>
        <w:numPr>
          <w:ilvl w:val="0"/>
          <w:numId w:val="14"/>
        </w:numPr>
        <w:ind w:leftChars="0" w:firstLineChars="0"/>
        <w:rPr>
          <w:b/>
          <w:sz w:val="24"/>
          <w:szCs w:val="24"/>
        </w:rPr>
      </w:pPr>
      <w:r w:rsidRPr="00AA4640">
        <w:rPr>
          <w:b/>
          <w:sz w:val="24"/>
          <w:szCs w:val="24"/>
        </w:rPr>
        <w:t xml:space="preserve">Conclusiones </w:t>
      </w:r>
    </w:p>
    <w:p w14:paraId="287F56C0" w14:textId="7508FEC7" w:rsidR="00DE15CA" w:rsidRDefault="2C66579D" w:rsidP="00AA4640">
      <w:pPr>
        <w:ind w:leftChars="0" w:left="0" w:firstLineChars="0" w:firstLine="0"/>
        <w:rPr>
          <w:sz w:val="24"/>
          <w:szCs w:val="24"/>
          <w:lang w:val="es-MX"/>
        </w:rPr>
      </w:pPr>
      <w:r w:rsidRPr="6DE78632">
        <w:rPr>
          <w:sz w:val="24"/>
          <w:szCs w:val="24"/>
          <w:lang w:val="es-MX"/>
        </w:rPr>
        <w:t>Las acciones institucionales enfocadas en el rendimiento académico son fundamentales para lograr el éxito estudiantil</w:t>
      </w:r>
      <w:r w:rsidR="62AB7BC9" w:rsidRPr="6DE78632">
        <w:rPr>
          <w:sz w:val="24"/>
          <w:szCs w:val="24"/>
          <w:lang w:val="es-MX"/>
        </w:rPr>
        <w:t xml:space="preserve">, considerado como rendimiento académico superior a 3.8, previniendo de esta forma </w:t>
      </w:r>
      <w:r w:rsidR="70EDA110" w:rsidRPr="6DE78632">
        <w:rPr>
          <w:sz w:val="24"/>
          <w:szCs w:val="24"/>
          <w:lang w:val="es-MX"/>
        </w:rPr>
        <w:t>el riesgo de bajo desempeño y deserción por razones académicas</w:t>
      </w:r>
      <w:r w:rsidR="293A0C75" w:rsidRPr="6DE78632">
        <w:rPr>
          <w:sz w:val="24"/>
          <w:szCs w:val="24"/>
          <w:lang w:val="es-MX"/>
        </w:rPr>
        <w:t xml:space="preserve">. De esta forma, </w:t>
      </w:r>
      <w:r w:rsidR="661BBB16" w:rsidRPr="661BBB16">
        <w:rPr>
          <w:sz w:val="24"/>
          <w:szCs w:val="24"/>
          <w:lang w:val="es-MX"/>
        </w:rPr>
        <w:t xml:space="preserve">es posible </w:t>
      </w:r>
      <w:r w:rsidR="293A0C75" w:rsidRPr="6DE78632">
        <w:rPr>
          <w:sz w:val="24"/>
          <w:szCs w:val="24"/>
          <w:lang w:val="es-MX"/>
        </w:rPr>
        <w:t xml:space="preserve">mencionar algunas conclusiones generales a </w:t>
      </w:r>
      <w:r w:rsidR="45318B91" w:rsidRPr="6DE78632">
        <w:rPr>
          <w:sz w:val="24"/>
          <w:szCs w:val="24"/>
          <w:lang w:val="es-MX"/>
        </w:rPr>
        <w:t>partir</w:t>
      </w:r>
      <w:r w:rsidR="293A0C75" w:rsidRPr="6DE78632">
        <w:rPr>
          <w:sz w:val="24"/>
          <w:szCs w:val="24"/>
          <w:lang w:val="es-MX"/>
        </w:rPr>
        <w:t xml:space="preserve"> de este escrito</w:t>
      </w:r>
      <w:r w:rsidR="0008129D">
        <w:rPr>
          <w:sz w:val="24"/>
          <w:szCs w:val="24"/>
          <w:lang w:val="es-MX"/>
        </w:rPr>
        <w:t>.</w:t>
      </w:r>
      <w:r w:rsidR="7BA2AA8E" w:rsidRPr="6DE78632">
        <w:rPr>
          <w:sz w:val="24"/>
          <w:szCs w:val="24"/>
          <w:lang w:val="es-MX"/>
        </w:rPr>
        <w:t xml:space="preserve"> </w:t>
      </w:r>
      <w:r w:rsidRPr="6DE78632">
        <w:rPr>
          <w:sz w:val="24"/>
          <w:szCs w:val="24"/>
          <w:lang w:val="es-MX"/>
        </w:rPr>
        <w:t>Los resultados educativos previos del estudiante tienen una significativa relación con los resultados académicos universitarios, especialmente si son altos</w:t>
      </w:r>
      <w:r w:rsidR="293A0C75" w:rsidRPr="6DE78632">
        <w:rPr>
          <w:sz w:val="24"/>
          <w:szCs w:val="24"/>
          <w:lang w:val="es-MX"/>
        </w:rPr>
        <w:t xml:space="preserve">. </w:t>
      </w:r>
      <w:r w:rsidRPr="6DE78632">
        <w:rPr>
          <w:sz w:val="24"/>
          <w:szCs w:val="24"/>
          <w:lang w:val="es-MX"/>
        </w:rPr>
        <w:t>El rendimiento académico universitario tiene relación con condiciones familiares, del hogar o del contexto del estudiante, que pueden influir en el rendimiento académico del estudiante</w:t>
      </w:r>
      <w:r w:rsidR="275ED091" w:rsidRPr="6DE78632">
        <w:rPr>
          <w:sz w:val="24"/>
          <w:szCs w:val="24"/>
          <w:lang w:val="es-MX"/>
        </w:rPr>
        <w:t xml:space="preserve">. </w:t>
      </w:r>
      <w:r w:rsidRPr="6DE78632">
        <w:rPr>
          <w:sz w:val="24"/>
          <w:szCs w:val="24"/>
          <w:lang w:val="es-MX"/>
        </w:rPr>
        <w:t xml:space="preserve">La caracterización del </w:t>
      </w:r>
      <w:r w:rsidR="6692C3E4" w:rsidRPr="6DE78632">
        <w:rPr>
          <w:sz w:val="24"/>
          <w:szCs w:val="24"/>
          <w:lang w:val="es-MX"/>
        </w:rPr>
        <w:t>estudiante</w:t>
      </w:r>
      <w:r w:rsidRPr="6DE78632">
        <w:rPr>
          <w:sz w:val="24"/>
          <w:szCs w:val="24"/>
          <w:lang w:val="es-MX"/>
        </w:rPr>
        <w:t xml:space="preserve"> es vital para el diseño de programas de acompañamiento ajustado a sus necesidades.</w:t>
      </w:r>
      <w:r w:rsidR="293A0C75" w:rsidRPr="6DE78632">
        <w:rPr>
          <w:sz w:val="24"/>
          <w:szCs w:val="24"/>
          <w:lang w:val="es-MX"/>
        </w:rPr>
        <w:t xml:space="preserve"> </w:t>
      </w:r>
      <w:r w:rsidRPr="6DE78632">
        <w:rPr>
          <w:sz w:val="24"/>
          <w:szCs w:val="24"/>
          <w:lang w:val="es-MX"/>
        </w:rPr>
        <w:t>La intervención académica de la institución del programa de tutorías académicas, fueron determinantes para mejorar el rendimiento académico del estudiante de recién ingreso,</w:t>
      </w:r>
      <w:r w:rsidR="170090F6" w:rsidRPr="6DE78632">
        <w:rPr>
          <w:sz w:val="24"/>
          <w:szCs w:val="24"/>
          <w:lang w:val="es-MX"/>
        </w:rPr>
        <w:t xml:space="preserve"> en el periodo y población de análisis.</w:t>
      </w:r>
      <w:r w:rsidRPr="6DE78632">
        <w:rPr>
          <w:sz w:val="24"/>
          <w:szCs w:val="24"/>
          <w:lang w:val="es-MX"/>
        </w:rPr>
        <w:t xml:space="preserve"> </w:t>
      </w:r>
    </w:p>
    <w:p w14:paraId="79B64762" w14:textId="77777777" w:rsidR="003A6E48" w:rsidRDefault="003A6E48" w:rsidP="00AA4640">
      <w:pPr>
        <w:ind w:leftChars="0" w:left="0" w:firstLineChars="0" w:firstLine="0"/>
        <w:rPr>
          <w:sz w:val="4"/>
          <w:szCs w:val="24"/>
          <w:lang w:val="es-CO"/>
        </w:rPr>
      </w:pPr>
    </w:p>
    <w:p w14:paraId="2244D946" w14:textId="77777777" w:rsidR="00D53369" w:rsidRPr="003A6E48" w:rsidRDefault="00D53369" w:rsidP="00AA4640">
      <w:pPr>
        <w:ind w:leftChars="0" w:left="0" w:firstLineChars="0" w:firstLine="0"/>
        <w:rPr>
          <w:sz w:val="4"/>
          <w:szCs w:val="24"/>
          <w:lang w:val="es-CO"/>
        </w:rPr>
      </w:pPr>
    </w:p>
    <w:p w14:paraId="3D10AF82" w14:textId="1AEEC740" w:rsidR="00C637C2" w:rsidRPr="00246DDF" w:rsidRDefault="00177CB2" w:rsidP="00AA4640">
      <w:pPr>
        <w:pStyle w:val="Prrafodelista"/>
        <w:numPr>
          <w:ilvl w:val="0"/>
          <w:numId w:val="14"/>
        </w:numPr>
        <w:ind w:leftChars="0" w:firstLineChars="0"/>
        <w:rPr>
          <w:sz w:val="24"/>
          <w:szCs w:val="24"/>
        </w:rPr>
      </w:pPr>
      <w:r w:rsidRPr="00AA4640">
        <w:rPr>
          <w:b/>
          <w:sz w:val="24"/>
          <w:szCs w:val="24"/>
        </w:rPr>
        <w:t>Referencias</w:t>
      </w:r>
    </w:p>
    <w:p w14:paraId="555E9054" w14:textId="77777777" w:rsidR="00246DDF" w:rsidRPr="003A6E48" w:rsidRDefault="00246DDF" w:rsidP="00246DDF">
      <w:pPr>
        <w:pStyle w:val="Prrafodelista"/>
        <w:ind w:leftChars="0" w:firstLineChars="0" w:firstLine="0"/>
        <w:rPr>
          <w:sz w:val="10"/>
          <w:szCs w:val="24"/>
        </w:rPr>
      </w:pPr>
    </w:p>
    <w:p w14:paraId="00DDAD52" w14:textId="201A1987" w:rsidR="007160AE" w:rsidRPr="007160AE" w:rsidRDefault="00012B29" w:rsidP="007160AE">
      <w:pPr>
        <w:widowControl w:val="0"/>
        <w:autoSpaceDE w:val="0"/>
        <w:autoSpaceDN w:val="0"/>
        <w:adjustRightInd w:val="0"/>
        <w:spacing w:line="240" w:lineRule="atLeast"/>
        <w:ind w:left="0" w:hanging="2"/>
        <w:rPr>
          <w:noProof/>
          <w:sz w:val="18"/>
          <w:szCs w:val="24"/>
        </w:rPr>
      </w:pPr>
      <w:r w:rsidRPr="0071469F">
        <w:rPr>
          <w:b/>
          <w:sz w:val="18"/>
          <w:szCs w:val="18"/>
        </w:rPr>
        <w:fldChar w:fldCharType="begin" w:fldLock="1"/>
      </w:r>
      <w:r w:rsidRPr="0071469F">
        <w:rPr>
          <w:b/>
          <w:sz w:val="18"/>
          <w:szCs w:val="18"/>
        </w:rPr>
        <w:instrText xml:space="preserve">ADDIN Mendeley Bibliography CSL_BIBLIOGRAPHY </w:instrText>
      </w:r>
      <w:r w:rsidRPr="0071469F">
        <w:rPr>
          <w:b/>
          <w:sz w:val="18"/>
          <w:szCs w:val="18"/>
        </w:rPr>
        <w:fldChar w:fldCharType="separate"/>
      </w:r>
      <w:r w:rsidR="007160AE" w:rsidRPr="007160AE">
        <w:rPr>
          <w:noProof/>
          <w:sz w:val="18"/>
          <w:szCs w:val="24"/>
        </w:rPr>
        <w:t xml:space="preserve">Avila, M. (2021). </w:t>
      </w:r>
      <w:r w:rsidR="007160AE" w:rsidRPr="007160AE">
        <w:rPr>
          <w:i/>
          <w:iCs/>
          <w:noProof/>
          <w:sz w:val="18"/>
          <w:szCs w:val="24"/>
        </w:rPr>
        <w:t>Modelo de predicción de deserción estudiantil, apoyado en Tecnologías De Data Mining, en un curso de primera matrícula de la Escuela ECBTI De La UNAD</w:t>
      </w:r>
      <w:r w:rsidR="007160AE" w:rsidRPr="007160AE">
        <w:rPr>
          <w:noProof/>
          <w:sz w:val="18"/>
          <w:szCs w:val="24"/>
        </w:rPr>
        <w:t>. https://repository.unad.edu.co/handle/10596/42544</w:t>
      </w:r>
    </w:p>
    <w:p w14:paraId="534EE5ED" w14:textId="77777777" w:rsidR="007160AE" w:rsidRPr="007160AE" w:rsidRDefault="007160AE" w:rsidP="007160AE">
      <w:pPr>
        <w:widowControl w:val="0"/>
        <w:autoSpaceDE w:val="0"/>
        <w:autoSpaceDN w:val="0"/>
        <w:adjustRightInd w:val="0"/>
        <w:spacing w:line="240" w:lineRule="atLeast"/>
        <w:ind w:left="0" w:hanging="2"/>
        <w:rPr>
          <w:noProof/>
          <w:sz w:val="18"/>
          <w:szCs w:val="24"/>
        </w:rPr>
      </w:pPr>
      <w:r w:rsidRPr="007160AE">
        <w:rPr>
          <w:noProof/>
          <w:sz w:val="18"/>
          <w:szCs w:val="24"/>
        </w:rPr>
        <w:t xml:space="preserve">Barbosa, F., Eslava, C., Jimeno, S., &amp; Sandoval, C. (2021). Semáforo de Alertas Tempranas: una herramienta para el seguimiento estudiantil y la prevención de la deserción en la Universidad del Valle. In </w:t>
      </w:r>
      <w:r w:rsidRPr="007160AE">
        <w:rPr>
          <w:i/>
          <w:iCs/>
          <w:noProof/>
          <w:sz w:val="18"/>
          <w:szCs w:val="24"/>
        </w:rPr>
        <w:t>Congreso CLABES</w:t>
      </w:r>
      <w:r w:rsidRPr="007160AE">
        <w:rPr>
          <w:noProof/>
          <w:sz w:val="18"/>
          <w:szCs w:val="24"/>
        </w:rPr>
        <w:t>. https://revistas.utp.ac.pa/index.php/clabes/article/view/3426</w:t>
      </w:r>
    </w:p>
    <w:p w14:paraId="14D7855A" w14:textId="77777777" w:rsidR="007160AE" w:rsidRPr="007160AE" w:rsidRDefault="007160AE" w:rsidP="007160AE">
      <w:pPr>
        <w:widowControl w:val="0"/>
        <w:autoSpaceDE w:val="0"/>
        <w:autoSpaceDN w:val="0"/>
        <w:adjustRightInd w:val="0"/>
        <w:spacing w:line="240" w:lineRule="atLeast"/>
        <w:ind w:left="0" w:hanging="2"/>
        <w:rPr>
          <w:noProof/>
          <w:sz w:val="18"/>
          <w:szCs w:val="24"/>
        </w:rPr>
      </w:pPr>
      <w:r w:rsidRPr="007160AE">
        <w:rPr>
          <w:noProof/>
          <w:sz w:val="18"/>
          <w:szCs w:val="24"/>
        </w:rPr>
        <w:t xml:space="preserve">Bastidas, Y., Ruales, K., &amp; Guerrero, G. (2018). </w:t>
      </w:r>
      <w:r w:rsidRPr="007160AE">
        <w:rPr>
          <w:i/>
          <w:iCs/>
          <w:noProof/>
          <w:sz w:val="18"/>
          <w:szCs w:val="24"/>
        </w:rPr>
        <w:t>Diagnóstico del fenómeno de deserción estudiantil en los programas de pregrado de la Universidad de Nariño</w:t>
      </w:r>
      <w:r w:rsidRPr="007160AE">
        <w:rPr>
          <w:noProof/>
          <w:sz w:val="18"/>
          <w:szCs w:val="24"/>
        </w:rPr>
        <w:t>. https://sired.udenar.edu.co/5959/1/InformeFinalDesercion2012-2016.pdf</w:t>
      </w:r>
    </w:p>
    <w:p w14:paraId="2B237AE1" w14:textId="77777777" w:rsidR="007160AE" w:rsidRPr="007160AE" w:rsidRDefault="007160AE" w:rsidP="007160AE">
      <w:pPr>
        <w:widowControl w:val="0"/>
        <w:autoSpaceDE w:val="0"/>
        <w:autoSpaceDN w:val="0"/>
        <w:adjustRightInd w:val="0"/>
        <w:spacing w:line="240" w:lineRule="atLeast"/>
        <w:ind w:left="0" w:hanging="2"/>
        <w:rPr>
          <w:noProof/>
          <w:sz w:val="18"/>
          <w:szCs w:val="24"/>
        </w:rPr>
      </w:pPr>
      <w:r w:rsidRPr="007160AE">
        <w:rPr>
          <w:noProof/>
          <w:sz w:val="18"/>
          <w:szCs w:val="24"/>
        </w:rPr>
        <w:t xml:space="preserve">Carvajal, P., Montes, H., Trejos, A., &amp; Cardenas, J. (2016). Sistema de Alertas Tempranas: una herramienta para la identificación de riesgo de deserción estudiantil, seguimiento académico y monitoreo a estrategias. In </w:t>
      </w:r>
      <w:r w:rsidRPr="007160AE">
        <w:rPr>
          <w:i/>
          <w:iCs/>
          <w:noProof/>
          <w:sz w:val="18"/>
          <w:szCs w:val="24"/>
        </w:rPr>
        <w:t>III Congreso CLABES</w:t>
      </w:r>
      <w:r w:rsidRPr="007160AE">
        <w:rPr>
          <w:noProof/>
          <w:sz w:val="18"/>
          <w:szCs w:val="24"/>
        </w:rPr>
        <w:t>. https://revistas.utp.ac.pa/index.php/clabes/article/view/914/941</w:t>
      </w:r>
    </w:p>
    <w:p w14:paraId="0B2DD186" w14:textId="77777777" w:rsidR="007160AE" w:rsidRPr="007160AE" w:rsidRDefault="007160AE" w:rsidP="007160AE">
      <w:pPr>
        <w:widowControl w:val="0"/>
        <w:autoSpaceDE w:val="0"/>
        <w:autoSpaceDN w:val="0"/>
        <w:adjustRightInd w:val="0"/>
        <w:spacing w:line="240" w:lineRule="atLeast"/>
        <w:ind w:left="0" w:hanging="2"/>
        <w:rPr>
          <w:noProof/>
          <w:sz w:val="18"/>
          <w:szCs w:val="24"/>
        </w:rPr>
      </w:pPr>
      <w:r w:rsidRPr="007160AE">
        <w:rPr>
          <w:noProof/>
          <w:sz w:val="18"/>
          <w:szCs w:val="24"/>
        </w:rPr>
        <w:t xml:space="preserve">Hernandez, C., Jimenez, M., &amp; Sánchez, S. (2015). </w:t>
      </w:r>
      <w:r w:rsidRPr="007160AE">
        <w:rPr>
          <w:i/>
          <w:iCs/>
          <w:noProof/>
          <w:sz w:val="18"/>
          <w:szCs w:val="24"/>
        </w:rPr>
        <w:t>Propuesta del diseño de un Modelo Predictivo de alerta temprana en indicadores educativos de Nivel Superior aplicando Minería de datos</w:t>
      </w:r>
      <w:r w:rsidRPr="007160AE">
        <w:rPr>
          <w:noProof/>
          <w:sz w:val="18"/>
          <w:szCs w:val="24"/>
        </w:rPr>
        <w:t>. https://www.researchgate.net/publication/279517164_EL_RENDIMIENTO_ACADEMICO_EN_UNIVERSITARIOS_UNA_REVISION_TEORICA_A_LAS_VARIABLES_INTERNAS_Y_EXTERNAS</w:t>
      </w:r>
    </w:p>
    <w:p w14:paraId="77CBB59A" w14:textId="77777777" w:rsidR="007160AE" w:rsidRPr="00B52CE7" w:rsidRDefault="007160AE" w:rsidP="007160AE">
      <w:pPr>
        <w:widowControl w:val="0"/>
        <w:autoSpaceDE w:val="0"/>
        <w:autoSpaceDN w:val="0"/>
        <w:adjustRightInd w:val="0"/>
        <w:spacing w:line="240" w:lineRule="atLeast"/>
        <w:ind w:left="0" w:hanging="2"/>
        <w:rPr>
          <w:noProof/>
          <w:sz w:val="18"/>
          <w:szCs w:val="24"/>
          <w:lang w:val="en-US"/>
        </w:rPr>
      </w:pPr>
      <w:r w:rsidRPr="00B52CE7">
        <w:rPr>
          <w:noProof/>
          <w:sz w:val="18"/>
          <w:szCs w:val="24"/>
          <w:lang w:val="en-US"/>
        </w:rPr>
        <w:t xml:space="preserve">Hosmer, D. W., &amp; Lemeshow, S. (2000). </w:t>
      </w:r>
      <w:r w:rsidRPr="00B52CE7">
        <w:rPr>
          <w:i/>
          <w:iCs/>
          <w:noProof/>
          <w:sz w:val="18"/>
          <w:szCs w:val="24"/>
          <w:lang w:val="en-US"/>
        </w:rPr>
        <w:t>Applied Logistic Regression</w:t>
      </w:r>
      <w:r w:rsidRPr="00B52CE7">
        <w:rPr>
          <w:noProof/>
          <w:sz w:val="18"/>
          <w:szCs w:val="24"/>
          <w:lang w:val="en-US"/>
        </w:rPr>
        <w:t>. John Wiley &amp; Sons, Inc. https://doi.org/10.1002/0471722146</w:t>
      </w:r>
    </w:p>
    <w:p w14:paraId="5D02D06D" w14:textId="77777777" w:rsidR="007160AE" w:rsidRPr="007160AE" w:rsidRDefault="007160AE" w:rsidP="007160AE">
      <w:pPr>
        <w:widowControl w:val="0"/>
        <w:autoSpaceDE w:val="0"/>
        <w:autoSpaceDN w:val="0"/>
        <w:adjustRightInd w:val="0"/>
        <w:spacing w:line="240" w:lineRule="atLeast"/>
        <w:ind w:left="0" w:hanging="2"/>
        <w:rPr>
          <w:noProof/>
          <w:sz w:val="18"/>
          <w:szCs w:val="24"/>
        </w:rPr>
      </w:pPr>
      <w:r w:rsidRPr="00B52CE7">
        <w:rPr>
          <w:noProof/>
          <w:sz w:val="18"/>
          <w:szCs w:val="24"/>
          <w:lang w:val="en-US"/>
        </w:rPr>
        <w:t xml:space="preserve">IBM Corp. Released. (2021). </w:t>
      </w:r>
      <w:r w:rsidRPr="00B52CE7">
        <w:rPr>
          <w:i/>
          <w:iCs/>
          <w:noProof/>
          <w:sz w:val="18"/>
          <w:szCs w:val="24"/>
          <w:lang w:val="en-US"/>
        </w:rPr>
        <w:t xml:space="preserve">IBM SPSS Statistics for Windows, Version 28.0. </w:t>
      </w:r>
      <w:r w:rsidRPr="007160AE">
        <w:rPr>
          <w:i/>
          <w:iCs/>
          <w:noProof/>
          <w:sz w:val="18"/>
          <w:szCs w:val="24"/>
        </w:rPr>
        <w:t>Armonk</w:t>
      </w:r>
      <w:r w:rsidRPr="007160AE">
        <w:rPr>
          <w:noProof/>
          <w:sz w:val="18"/>
          <w:szCs w:val="24"/>
        </w:rPr>
        <w:t>. IBM Corp.</w:t>
      </w:r>
    </w:p>
    <w:p w14:paraId="5002CCA0" w14:textId="77777777" w:rsidR="007160AE" w:rsidRPr="007160AE" w:rsidRDefault="007160AE" w:rsidP="007160AE">
      <w:pPr>
        <w:widowControl w:val="0"/>
        <w:autoSpaceDE w:val="0"/>
        <w:autoSpaceDN w:val="0"/>
        <w:adjustRightInd w:val="0"/>
        <w:spacing w:line="240" w:lineRule="atLeast"/>
        <w:ind w:left="0" w:hanging="2"/>
        <w:rPr>
          <w:noProof/>
          <w:sz w:val="18"/>
          <w:szCs w:val="24"/>
        </w:rPr>
      </w:pPr>
      <w:r w:rsidRPr="007160AE">
        <w:rPr>
          <w:noProof/>
          <w:sz w:val="18"/>
          <w:szCs w:val="24"/>
        </w:rPr>
        <w:t xml:space="preserve">ICFES. (2014). </w:t>
      </w:r>
      <w:r w:rsidRPr="007160AE">
        <w:rPr>
          <w:i/>
          <w:iCs/>
          <w:noProof/>
          <w:sz w:val="18"/>
          <w:szCs w:val="24"/>
        </w:rPr>
        <w:t>Estudio de valor agregado en la Educación Superior en Colombia</w:t>
      </w:r>
      <w:r w:rsidRPr="007160AE">
        <w:rPr>
          <w:noProof/>
          <w:sz w:val="18"/>
          <w:szCs w:val="24"/>
        </w:rPr>
        <w:t xml:space="preserve">. </w:t>
      </w:r>
      <w:r w:rsidRPr="007160AE">
        <w:rPr>
          <w:noProof/>
          <w:sz w:val="18"/>
          <w:szCs w:val="24"/>
        </w:rPr>
        <w:lastRenderedPageBreak/>
        <w:t>https://www2.icfes.gov.co/documents/39286/3217482/Edwin+Cuellar+-+Estudio+de+valor+agregado+en+educacion+superior+en+colombia.pdf/9611b357-3c06-fff5-6a1d-f70d0d7a50e9?version=1.0&amp;t=1652415783617</w:t>
      </w:r>
    </w:p>
    <w:p w14:paraId="1670E69A" w14:textId="77777777" w:rsidR="007160AE" w:rsidRPr="007160AE" w:rsidRDefault="007160AE" w:rsidP="007160AE">
      <w:pPr>
        <w:widowControl w:val="0"/>
        <w:autoSpaceDE w:val="0"/>
        <w:autoSpaceDN w:val="0"/>
        <w:adjustRightInd w:val="0"/>
        <w:spacing w:line="240" w:lineRule="atLeast"/>
        <w:ind w:left="0" w:hanging="2"/>
        <w:rPr>
          <w:noProof/>
          <w:sz w:val="18"/>
          <w:szCs w:val="24"/>
        </w:rPr>
      </w:pPr>
      <w:r w:rsidRPr="007160AE">
        <w:rPr>
          <w:noProof/>
          <w:sz w:val="18"/>
          <w:szCs w:val="24"/>
        </w:rPr>
        <w:t xml:space="preserve">Lobos, S., &amp; Guinsguis, S. (2015). Implementación del sistema de monitoreo a estudiantes y titulados (SMET-UTEM) en el contexto del aseguramiento de la calidad de la educación superior. In </w:t>
      </w:r>
      <w:r w:rsidRPr="007160AE">
        <w:rPr>
          <w:i/>
          <w:iCs/>
          <w:noProof/>
          <w:sz w:val="18"/>
          <w:szCs w:val="24"/>
        </w:rPr>
        <w:t>V Congreso CLABES</w:t>
      </w:r>
      <w:r w:rsidRPr="007160AE">
        <w:rPr>
          <w:noProof/>
          <w:sz w:val="18"/>
          <w:szCs w:val="24"/>
        </w:rPr>
        <w:t>. https://revistas.utp.ac.pa/index.php/clabes/article/view/1147</w:t>
      </w:r>
    </w:p>
    <w:p w14:paraId="044B5892" w14:textId="77777777" w:rsidR="007160AE" w:rsidRPr="007160AE" w:rsidRDefault="007160AE" w:rsidP="007160AE">
      <w:pPr>
        <w:widowControl w:val="0"/>
        <w:autoSpaceDE w:val="0"/>
        <w:autoSpaceDN w:val="0"/>
        <w:adjustRightInd w:val="0"/>
        <w:spacing w:line="240" w:lineRule="atLeast"/>
        <w:ind w:left="0" w:hanging="2"/>
        <w:rPr>
          <w:noProof/>
          <w:sz w:val="18"/>
          <w:szCs w:val="24"/>
        </w:rPr>
      </w:pPr>
      <w:r w:rsidRPr="007160AE">
        <w:rPr>
          <w:noProof/>
          <w:sz w:val="18"/>
          <w:szCs w:val="24"/>
        </w:rPr>
        <w:t xml:space="preserve">Norma, P., Barron-adame, R. A., &amp; Miguel, J. (2016). Revista de Aplicación Científica y Técnica Propuesta del diseño de un Modelo Predictivo de alerta temprana en indicadores educativos de Nivel Superior aplicando Minería de datos. </w:t>
      </w:r>
      <w:r w:rsidRPr="007160AE">
        <w:rPr>
          <w:i/>
          <w:iCs/>
          <w:noProof/>
          <w:sz w:val="18"/>
          <w:szCs w:val="24"/>
        </w:rPr>
        <w:t>Junio</w:t>
      </w:r>
      <w:r w:rsidRPr="007160AE">
        <w:rPr>
          <w:noProof/>
          <w:sz w:val="18"/>
          <w:szCs w:val="24"/>
        </w:rPr>
        <w:t xml:space="preserve">, </w:t>
      </w:r>
      <w:r w:rsidRPr="007160AE">
        <w:rPr>
          <w:i/>
          <w:iCs/>
          <w:noProof/>
          <w:sz w:val="18"/>
          <w:szCs w:val="24"/>
        </w:rPr>
        <w:t>2</w:t>
      </w:r>
      <w:r w:rsidRPr="007160AE">
        <w:rPr>
          <w:noProof/>
          <w:sz w:val="18"/>
          <w:szCs w:val="24"/>
        </w:rPr>
        <w:t>(4), 29–40. http://www.ecorfan.org/spain/researchjournals/Aplicacion_Cientifica_y_Tecnica/vol2num4/Revista_de_Aplicacion_Cientifica_y_Tecnica_V2_N4_5.pdf</w:t>
      </w:r>
    </w:p>
    <w:p w14:paraId="59919C79" w14:textId="77777777" w:rsidR="007160AE" w:rsidRPr="00B52CE7" w:rsidRDefault="007160AE" w:rsidP="007160AE">
      <w:pPr>
        <w:widowControl w:val="0"/>
        <w:autoSpaceDE w:val="0"/>
        <w:autoSpaceDN w:val="0"/>
        <w:adjustRightInd w:val="0"/>
        <w:spacing w:line="240" w:lineRule="atLeast"/>
        <w:ind w:left="0" w:hanging="2"/>
        <w:rPr>
          <w:noProof/>
          <w:sz w:val="18"/>
          <w:szCs w:val="24"/>
          <w:lang w:val="en-US"/>
        </w:rPr>
      </w:pPr>
      <w:r w:rsidRPr="007160AE">
        <w:rPr>
          <w:noProof/>
          <w:sz w:val="18"/>
          <w:szCs w:val="24"/>
        </w:rPr>
        <w:t xml:space="preserve">ONU. (n.d.). Educación de calidad: Por qué es importante. </w:t>
      </w:r>
      <w:r w:rsidRPr="00B52CE7">
        <w:rPr>
          <w:i/>
          <w:iCs/>
          <w:noProof/>
          <w:sz w:val="18"/>
          <w:szCs w:val="24"/>
          <w:lang w:val="en-US"/>
        </w:rPr>
        <w:t>Https://Www.Un.Org/Sustainabledevelopment/Es/Education/</w:t>
      </w:r>
      <w:r w:rsidRPr="00B52CE7">
        <w:rPr>
          <w:noProof/>
          <w:sz w:val="18"/>
          <w:szCs w:val="24"/>
          <w:lang w:val="en-US"/>
        </w:rPr>
        <w:t>.</w:t>
      </w:r>
    </w:p>
    <w:p w14:paraId="422CBA14" w14:textId="77777777" w:rsidR="007160AE" w:rsidRPr="007160AE" w:rsidRDefault="007160AE" w:rsidP="007160AE">
      <w:pPr>
        <w:widowControl w:val="0"/>
        <w:autoSpaceDE w:val="0"/>
        <w:autoSpaceDN w:val="0"/>
        <w:adjustRightInd w:val="0"/>
        <w:spacing w:line="240" w:lineRule="atLeast"/>
        <w:ind w:left="0" w:hanging="2"/>
        <w:rPr>
          <w:noProof/>
          <w:sz w:val="18"/>
          <w:szCs w:val="24"/>
        </w:rPr>
      </w:pPr>
      <w:r w:rsidRPr="007160AE">
        <w:rPr>
          <w:noProof/>
          <w:sz w:val="18"/>
          <w:szCs w:val="24"/>
        </w:rPr>
        <w:t xml:space="preserve">PAIPE. (2022). </w:t>
      </w:r>
      <w:r w:rsidRPr="007160AE">
        <w:rPr>
          <w:i/>
          <w:iCs/>
          <w:noProof/>
          <w:sz w:val="18"/>
          <w:szCs w:val="24"/>
        </w:rPr>
        <w:t>Programa de Acompañamiento para el Ingreso y la Permanencia Estudiantíl</w:t>
      </w:r>
      <w:r w:rsidRPr="007160AE">
        <w:rPr>
          <w:noProof/>
          <w:sz w:val="18"/>
          <w:szCs w:val="24"/>
        </w:rPr>
        <w:t>. Universidad de Santander. https://paipe.udes.edu.co/General/Inicio.aspx</w:t>
      </w:r>
    </w:p>
    <w:p w14:paraId="48EB6F3A" w14:textId="77777777" w:rsidR="007160AE" w:rsidRPr="007160AE" w:rsidRDefault="007160AE" w:rsidP="007160AE">
      <w:pPr>
        <w:widowControl w:val="0"/>
        <w:autoSpaceDE w:val="0"/>
        <w:autoSpaceDN w:val="0"/>
        <w:adjustRightInd w:val="0"/>
        <w:spacing w:line="240" w:lineRule="atLeast"/>
        <w:ind w:left="0" w:hanging="2"/>
        <w:rPr>
          <w:noProof/>
          <w:sz w:val="18"/>
          <w:szCs w:val="24"/>
        </w:rPr>
      </w:pPr>
      <w:r w:rsidRPr="007160AE">
        <w:rPr>
          <w:noProof/>
          <w:sz w:val="18"/>
          <w:szCs w:val="24"/>
        </w:rPr>
        <w:t xml:space="preserve">Ramírez, S., &amp; Castillo, N. (2021). Alertas tempranas del riesgo de abandono escolar: Una estrategia para la permanencia y el éxito estudiantil monitoreado desde las TIC en la Universidad del Valle. In </w:t>
      </w:r>
      <w:r w:rsidRPr="007160AE">
        <w:rPr>
          <w:i/>
          <w:iCs/>
          <w:noProof/>
          <w:sz w:val="18"/>
          <w:szCs w:val="24"/>
        </w:rPr>
        <w:t>Congresos CLABES</w:t>
      </w:r>
      <w:r w:rsidRPr="007160AE">
        <w:rPr>
          <w:noProof/>
          <w:sz w:val="18"/>
          <w:szCs w:val="24"/>
        </w:rPr>
        <w:t>. https://revistas.utp.ac.pa/index.php/clabes/article/view/3409</w:t>
      </w:r>
    </w:p>
    <w:p w14:paraId="0B16D55F" w14:textId="77777777" w:rsidR="007160AE" w:rsidRPr="00B52CE7" w:rsidRDefault="007160AE" w:rsidP="007160AE">
      <w:pPr>
        <w:widowControl w:val="0"/>
        <w:autoSpaceDE w:val="0"/>
        <w:autoSpaceDN w:val="0"/>
        <w:adjustRightInd w:val="0"/>
        <w:spacing w:line="240" w:lineRule="atLeast"/>
        <w:ind w:left="0" w:hanging="2"/>
        <w:rPr>
          <w:noProof/>
          <w:sz w:val="18"/>
          <w:szCs w:val="24"/>
          <w:lang w:val="en-US"/>
        </w:rPr>
      </w:pPr>
      <w:r w:rsidRPr="00B52CE7">
        <w:rPr>
          <w:noProof/>
          <w:sz w:val="18"/>
          <w:szCs w:val="24"/>
          <w:lang w:val="en-US"/>
        </w:rPr>
        <w:t xml:space="preserve">RStudio Team. (2020). </w:t>
      </w:r>
      <w:r w:rsidRPr="00B52CE7">
        <w:rPr>
          <w:i/>
          <w:iCs/>
          <w:noProof/>
          <w:sz w:val="18"/>
          <w:szCs w:val="24"/>
          <w:lang w:val="en-US"/>
        </w:rPr>
        <w:t>RStudio: Integrated Development for R</w:t>
      </w:r>
      <w:r w:rsidRPr="00B52CE7">
        <w:rPr>
          <w:noProof/>
          <w:sz w:val="18"/>
          <w:szCs w:val="24"/>
          <w:lang w:val="en-US"/>
        </w:rPr>
        <w:t>. http://www.rstudio.com/</w:t>
      </w:r>
    </w:p>
    <w:p w14:paraId="06045410" w14:textId="77777777" w:rsidR="007160AE" w:rsidRPr="007160AE" w:rsidRDefault="007160AE" w:rsidP="007160AE">
      <w:pPr>
        <w:widowControl w:val="0"/>
        <w:autoSpaceDE w:val="0"/>
        <w:autoSpaceDN w:val="0"/>
        <w:adjustRightInd w:val="0"/>
        <w:spacing w:line="240" w:lineRule="atLeast"/>
        <w:ind w:left="0" w:hanging="2"/>
        <w:rPr>
          <w:noProof/>
          <w:sz w:val="18"/>
          <w:szCs w:val="24"/>
        </w:rPr>
      </w:pPr>
      <w:r w:rsidRPr="007160AE">
        <w:rPr>
          <w:noProof/>
          <w:sz w:val="18"/>
          <w:szCs w:val="24"/>
        </w:rPr>
        <w:t xml:space="preserve">SNIES. (2020). </w:t>
      </w:r>
      <w:r w:rsidRPr="007160AE">
        <w:rPr>
          <w:i/>
          <w:iCs/>
          <w:noProof/>
          <w:sz w:val="18"/>
          <w:szCs w:val="24"/>
        </w:rPr>
        <w:t>Estadísticas de Deserción</w:t>
      </w:r>
      <w:r w:rsidRPr="007160AE">
        <w:rPr>
          <w:noProof/>
          <w:sz w:val="18"/>
          <w:szCs w:val="24"/>
        </w:rPr>
        <w:t>. https://www.mineducacion.gov.co/sistemasinfo/spadies/Informacion-Institucional/357549:Estadisticas-de-Desercion</w:t>
      </w:r>
    </w:p>
    <w:p w14:paraId="6F19A647" w14:textId="77777777" w:rsidR="007160AE" w:rsidRPr="007160AE" w:rsidRDefault="007160AE" w:rsidP="007160AE">
      <w:pPr>
        <w:widowControl w:val="0"/>
        <w:autoSpaceDE w:val="0"/>
        <w:autoSpaceDN w:val="0"/>
        <w:adjustRightInd w:val="0"/>
        <w:spacing w:line="240" w:lineRule="atLeast"/>
        <w:ind w:left="0" w:hanging="2"/>
        <w:rPr>
          <w:noProof/>
          <w:sz w:val="18"/>
        </w:rPr>
      </w:pPr>
      <w:r w:rsidRPr="007160AE">
        <w:rPr>
          <w:noProof/>
          <w:sz w:val="18"/>
          <w:szCs w:val="24"/>
        </w:rPr>
        <w:t xml:space="preserve">Visauta, V. (2003). </w:t>
      </w:r>
      <w:r w:rsidRPr="007160AE">
        <w:rPr>
          <w:i/>
          <w:iCs/>
          <w:noProof/>
          <w:sz w:val="18"/>
          <w:szCs w:val="24"/>
        </w:rPr>
        <w:t>Análisis estadístico con SPSS para Windows</w:t>
      </w:r>
      <w:r w:rsidRPr="007160AE">
        <w:rPr>
          <w:noProof/>
          <w:sz w:val="18"/>
          <w:szCs w:val="24"/>
        </w:rPr>
        <w:t xml:space="preserve"> (2nd ed.). McGraw-Hill.</w:t>
      </w:r>
    </w:p>
    <w:p w14:paraId="5B3B4FB5" w14:textId="3311C699" w:rsidR="00515535" w:rsidRDefault="00012B29" w:rsidP="004936D4">
      <w:pPr>
        <w:ind w:left="0" w:hanging="2"/>
        <w:rPr>
          <w:b/>
          <w:sz w:val="24"/>
          <w:szCs w:val="24"/>
        </w:rPr>
      </w:pPr>
      <w:r w:rsidRPr="0071469F">
        <w:rPr>
          <w:b/>
          <w:sz w:val="18"/>
          <w:szCs w:val="18"/>
        </w:rPr>
        <w:fldChar w:fldCharType="end"/>
      </w:r>
    </w:p>
    <w:p w14:paraId="4B017EBC" w14:textId="5516800D" w:rsidR="00BD04DB" w:rsidRPr="004936D4" w:rsidRDefault="00BD04DB" w:rsidP="004936D4">
      <w:pPr>
        <w:ind w:left="0" w:hanging="2"/>
        <w:rPr>
          <w:b/>
          <w:sz w:val="24"/>
          <w:szCs w:val="24"/>
        </w:rPr>
      </w:pPr>
      <w:r w:rsidRPr="004936D4">
        <w:rPr>
          <w:b/>
          <w:sz w:val="24"/>
          <w:szCs w:val="24"/>
        </w:rPr>
        <w:t xml:space="preserve">Agradecimientos </w:t>
      </w:r>
    </w:p>
    <w:p w14:paraId="288C4D0F" w14:textId="0F6D2694" w:rsidR="00DC508E" w:rsidRPr="004936D4" w:rsidRDefault="004936D4" w:rsidP="00B61403">
      <w:pPr>
        <w:ind w:left="0" w:hanging="2"/>
        <w:rPr>
          <w:b/>
          <w:sz w:val="32"/>
          <w:szCs w:val="24"/>
        </w:rPr>
      </w:pPr>
      <w:r w:rsidRPr="004936D4">
        <w:rPr>
          <w:rStyle w:val="normaltextrun"/>
          <w:color w:val="000000"/>
          <w:sz w:val="24"/>
          <w:shd w:val="clear" w:color="auto" w:fill="FFFFFF"/>
        </w:rPr>
        <w:t>Los autores expresan su agradecimiento a la Universidad de Santander por el financiamiento del proyecto de investigación No. FI</w:t>
      </w:r>
      <w:r w:rsidR="00AF7D18">
        <w:rPr>
          <w:rStyle w:val="normaltextrun"/>
          <w:color w:val="000000"/>
          <w:sz w:val="24"/>
          <w:shd w:val="clear" w:color="auto" w:fill="FFFFFF"/>
        </w:rPr>
        <w:t>03</w:t>
      </w:r>
      <w:r w:rsidRPr="004936D4">
        <w:rPr>
          <w:rStyle w:val="normaltextrun"/>
          <w:color w:val="000000"/>
          <w:sz w:val="24"/>
          <w:shd w:val="clear" w:color="auto" w:fill="FFFFFF"/>
        </w:rPr>
        <w:t>-</w:t>
      </w:r>
      <w:r w:rsidR="00AF7D18">
        <w:rPr>
          <w:rStyle w:val="normaltextrun"/>
          <w:color w:val="000000"/>
          <w:sz w:val="24"/>
          <w:shd w:val="clear" w:color="auto" w:fill="FFFFFF"/>
        </w:rPr>
        <w:t>22</w:t>
      </w:r>
      <w:r w:rsidRPr="004936D4">
        <w:rPr>
          <w:rStyle w:val="normaltextrun"/>
          <w:color w:val="000000"/>
          <w:sz w:val="24"/>
          <w:shd w:val="clear" w:color="auto" w:fill="FFFFFF"/>
        </w:rPr>
        <w:t xml:space="preserve"> desarrollado en el marco de la convocatoria de fortalecimiento institucional</w:t>
      </w:r>
      <w:r w:rsidR="00AF7D18">
        <w:rPr>
          <w:rStyle w:val="normaltextrun"/>
          <w:color w:val="000000"/>
          <w:sz w:val="24"/>
          <w:shd w:val="clear" w:color="auto" w:fill="FFFFFF"/>
        </w:rPr>
        <w:t xml:space="preserve"> UDES</w:t>
      </w:r>
      <w:r w:rsidRPr="004936D4">
        <w:rPr>
          <w:rStyle w:val="normaltextrun"/>
          <w:color w:val="000000"/>
          <w:sz w:val="24"/>
          <w:shd w:val="clear" w:color="auto" w:fill="FFFFFF"/>
        </w:rPr>
        <w:t xml:space="preserve"> de</w:t>
      </w:r>
      <w:r>
        <w:rPr>
          <w:rStyle w:val="normaltextrun"/>
          <w:color w:val="000000"/>
          <w:sz w:val="24"/>
          <w:shd w:val="clear" w:color="auto" w:fill="FFFFFF"/>
        </w:rPr>
        <w:t xml:space="preserve"> 2021</w:t>
      </w:r>
      <w:r w:rsidR="004C74F6">
        <w:rPr>
          <w:rStyle w:val="normaltextrun"/>
          <w:color w:val="000000"/>
          <w:sz w:val="24"/>
          <w:shd w:val="clear" w:color="auto" w:fill="FFFFFF"/>
        </w:rPr>
        <w:t>.</w:t>
      </w:r>
    </w:p>
    <w:sectPr w:rsidR="00DC508E" w:rsidRPr="004936D4" w:rsidSect="00CE6398">
      <w:headerReference w:type="even" r:id="rId17"/>
      <w:headerReference w:type="default" r:id="rId18"/>
      <w:footerReference w:type="even" r:id="rId19"/>
      <w:footerReference w:type="default" r:id="rId20"/>
      <w:headerReference w:type="first" r:id="rId21"/>
      <w:footerReference w:type="first" r:id="rId22"/>
      <w:pgSz w:w="11906" w:h="16838" w:code="9"/>
      <w:pgMar w:top="1702" w:right="1133" w:bottom="1135" w:left="1134" w:header="720" w:footer="862"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C8C66" w14:textId="77777777" w:rsidR="00FF009F" w:rsidRDefault="00FF009F">
      <w:pPr>
        <w:spacing w:after="0" w:line="240" w:lineRule="auto"/>
        <w:ind w:left="0" w:hanging="2"/>
      </w:pPr>
      <w:r>
        <w:separator/>
      </w:r>
    </w:p>
  </w:endnote>
  <w:endnote w:type="continuationSeparator" w:id="0">
    <w:p w14:paraId="28B9D697" w14:textId="77777777" w:rsidR="00FF009F" w:rsidRDefault="00FF009F">
      <w:pPr>
        <w:spacing w:after="0" w:line="240" w:lineRule="auto"/>
        <w:ind w:left="0" w:hanging="2"/>
      </w:pPr>
      <w:r>
        <w:continuationSeparator/>
      </w:r>
    </w:p>
  </w:endnote>
  <w:endnote w:type="continuationNotice" w:id="1">
    <w:p w14:paraId="0F75D437" w14:textId="77777777" w:rsidR="00FF009F" w:rsidRDefault="00FF009F">
      <w:pPr>
        <w:spacing w:after="0"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Yu Gothic"/>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83D73" w14:textId="77777777" w:rsidR="00572BB9" w:rsidRDefault="00572BB9">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12C53" w14:textId="77777777" w:rsidR="00572BB9" w:rsidRDefault="00572BB9">
    <w:pPr>
      <w:pStyle w:val="Piedepgina"/>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F25C" w14:textId="77777777" w:rsidR="00572BB9" w:rsidRDefault="00572BB9">
    <w:pPr>
      <w:pBdr>
        <w:top w:val="nil"/>
        <w:left w:val="nil"/>
        <w:bottom w:val="nil"/>
        <w:right w:val="nil"/>
        <w:between w:val="nil"/>
      </w:pBdr>
      <w:spacing w:after="0"/>
      <w:ind w:left="0" w:right="-720" w:hanging="2"/>
      <w:jc w:val="right"/>
      <w:rPr>
        <w:rFonts w:ascii="Calibri" w:eastAsia="Calibri" w:hAnsi="Calibri" w:cs="Calibri"/>
        <w:color w:val="4E6504"/>
        <w:sz w:val="22"/>
        <w:szCs w:val="22"/>
      </w:rPr>
    </w:pPr>
  </w:p>
  <w:p w14:paraId="1CF9B3D3" w14:textId="14EC5545" w:rsidR="00572BB9" w:rsidRDefault="00572BB9">
    <w:pPr>
      <w:pBdr>
        <w:top w:val="nil"/>
        <w:left w:val="nil"/>
        <w:bottom w:val="nil"/>
        <w:right w:val="nil"/>
        <w:between w:val="nil"/>
      </w:pBdr>
      <w:spacing w:after="0"/>
      <w:ind w:left="0" w:right="-720" w:hanging="2"/>
      <w:jc w:val="right"/>
      <w:rPr>
        <w:rFonts w:ascii="Calibri" w:eastAsia="Calibri" w:hAnsi="Calibri" w:cs="Calibri"/>
        <w:color w:val="4E6504"/>
        <w:sz w:val="22"/>
        <w:szCs w:val="22"/>
      </w:rPr>
    </w:pPr>
    <w:r w:rsidRPr="003E7D94">
      <w:rPr>
        <w:noProof/>
        <w:lang w:val="es-MX" w:eastAsia="es-MX"/>
      </w:rPr>
      <w:drawing>
        <wp:anchor distT="0" distB="0" distL="114300" distR="114300" simplePos="0" relativeHeight="251658240" behindDoc="1" locked="0" layoutInCell="1" allowOverlap="1" wp14:anchorId="4093C55C" wp14:editId="5AFF7304">
          <wp:simplePos x="0" y="0"/>
          <wp:positionH relativeFrom="column">
            <wp:posOffset>289560</wp:posOffset>
          </wp:positionH>
          <wp:positionV relativeFrom="paragraph">
            <wp:posOffset>212725</wp:posOffset>
          </wp:positionV>
          <wp:extent cx="1313815" cy="396240"/>
          <wp:effectExtent l="0" t="0" r="635" b="381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13815" cy="39624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sz w:val="22"/>
        <w:szCs w:val="22"/>
        <w:lang w:val="es-MX" w:eastAsia="es-MX"/>
      </w:rPr>
      <w:drawing>
        <wp:anchor distT="0" distB="0" distL="114300" distR="114300" simplePos="0" relativeHeight="251656192" behindDoc="1" locked="0" layoutInCell="1" allowOverlap="1" wp14:anchorId="2227AEB2" wp14:editId="695D8BDF">
          <wp:simplePos x="0" y="0"/>
          <wp:positionH relativeFrom="column">
            <wp:posOffset>426720</wp:posOffset>
          </wp:positionH>
          <wp:positionV relativeFrom="paragraph">
            <wp:posOffset>-635</wp:posOffset>
          </wp:positionV>
          <wp:extent cx="5399405" cy="716280"/>
          <wp:effectExtent l="0" t="0" r="0" b="762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rotWithShape="1">
                  <a:blip r:embed="rId2">
                    <a:extLst>
                      <a:ext uri="{28A0092B-C50C-407E-A947-70E740481C1C}">
                        <a14:useLocalDpi xmlns:a14="http://schemas.microsoft.com/office/drawing/2010/main" val="0"/>
                      </a:ext>
                    </a:extLst>
                  </a:blip>
                  <a:srcRect t="54478"/>
                  <a:stretch/>
                </pic:blipFill>
                <pic:spPr bwMode="auto">
                  <a:xfrm>
                    <a:off x="0" y="0"/>
                    <a:ext cx="5399405" cy="716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F3375" w14:textId="77777777" w:rsidR="00FF009F" w:rsidRDefault="00FF009F">
      <w:pPr>
        <w:spacing w:after="0" w:line="240" w:lineRule="auto"/>
        <w:ind w:left="0" w:hanging="2"/>
      </w:pPr>
      <w:r>
        <w:separator/>
      </w:r>
    </w:p>
  </w:footnote>
  <w:footnote w:type="continuationSeparator" w:id="0">
    <w:p w14:paraId="4A837E86" w14:textId="77777777" w:rsidR="00FF009F" w:rsidRDefault="00FF009F">
      <w:pPr>
        <w:spacing w:after="0" w:line="240" w:lineRule="auto"/>
        <w:ind w:left="0" w:hanging="2"/>
      </w:pPr>
      <w:r>
        <w:continuationSeparator/>
      </w:r>
    </w:p>
  </w:footnote>
  <w:footnote w:type="continuationNotice" w:id="1">
    <w:p w14:paraId="71AEF87A" w14:textId="77777777" w:rsidR="00FF009F" w:rsidRDefault="00FF009F">
      <w:pPr>
        <w:spacing w:after="0" w:line="240" w:lineRule="auto"/>
        <w:ind w:left="0" w:hanging="2"/>
      </w:pPr>
    </w:p>
  </w:footnote>
  <w:footnote w:id="2">
    <w:p w14:paraId="7BF4C6D6" w14:textId="4E3B34EF" w:rsidR="00572BB9" w:rsidRPr="00EF3C20" w:rsidRDefault="00572BB9" w:rsidP="00EF3C20">
      <w:pPr>
        <w:pStyle w:val="Textonotapie"/>
        <w:jc w:val="both"/>
        <w:rPr>
          <w:lang w:val="es-MX"/>
        </w:rPr>
      </w:pPr>
      <w:r>
        <w:rPr>
          <w:rStyle w:val="Refdenotaalpie"/>
        </w:rPr>
        <w:footnoteRef/>
      </w:r>
      <w:r w:rsidRPr="00F06CC0">
        <w:t xml:space="preserve"> </w:t>
      </w:r>
      <w:r w:rsidRPr="00EF3C20">
        <w:rPr>
          <w:rStyle w:val="cf01"/>
          <w:rFonts w:ascii="Times New Roman" w:hAnsi="Times New Roman" w:cs="Times New Roman"/>
        </w:rPr>
        <w:t>La Universidad de Santander es una institución de educación superior de carácter privado, ubicada en Colombia, y campus principal en el departamento de Santander. Los datos de esta investigación hacen referencia a población estudiantil del campus principal.</w:t>
      </w:r>
    </w:p>
  </w:footnote>
  <w:footnote w:id="3">
    <w:p w14:paraId="12DD67F3" w14:textId="261D7156" w:rsidR="00FD1DDD" w:rsidRPr="00FD1DDD" w:rsidRDefault="00FD1DDD" w:rsidP="00A86FF6">
      <w:pPr>
        <w:pStyle w:val="Textonotapie"/>
        <w:jc w:val="both"/>
      </w:pPr>
      <w:r>
        <w:rPr>
          <w:rStyle w:val="Refdenotaalpie"/>
        </w:rPr>
        <w:footnoteRef/>
      </w:r>
      <w:r w:rsidR="24FE89EC">
        <w:t xml:space="preserve"> </w:t>
      </w:r>
      <w:r w:rsidR="24FE89EC" w:rsidRPr="24FE89EC">
        <w:rPr>
          <w:rStyle w:val="cf01"/>
          <w:rFonts w:ascii="Times New Roman" w:hAnsi="Times New Roman" w:cs="Times New Roman"/>
          <w:sz w:val="16"/>
          <w:szCs w:val="16"/>
        </w:rPr>
        <w:t>La escala de evaluación en Colombia en la educación superior es propuesta por cada institución educativa, en el caso de la Universidad de Santander la escala de calificación es de 0 a 5 puntos, donde cinco es el máximo puntaje posible y generalmente 3.0 es nota aprobatoria en programas de pregrado, a excepción del programa de medicina donde 3.5 es el puntaje aprobatorio. Al finalizar un periodo académico, el promedio general de notas de un estudiante que se ubique por debajo de 3.2 implicará que el estudiante entra en periodo de prueba académica por su rendimiento académico.</w:t>
      </w:r>
    </w:p>
  </w:footnote>
  <w:footnote w:id="4">
    <w:p w14:paraId="2595AF78" w14:textId="10DBE1D2" w:rsidR="00572BB9" w:rsidRPr="00AE4FB9" w:rsidRDefault="00572BB9" w:rsidP="00A638E8">
      <w:pPr>
        <w:pStyle w:val="Textonotapie"/>
        <w:jc w:val="both"/>
      </w:pPr>
      <w:r>
        <w:rPr>
          <w:rStyle w:val="Refdenotaalpie"/>
        </w:rPr>
        <w:footnoteRef/>
      </w:r>
      <w:r>
        <w:t xml:space="preserve"> </w:t>
      </w:r>
      <w:r w:rsidRPr="007915EA">
        <w:rPr>
          <w:rStyle w:val="cf01"/>
          <w:rFonts w:ascii="Times New Roman" w:hAnsi="Times New Roman" w:cs="Times New Roman"/>
          <w:sz w:val="14"/>
          <w:szCs w:val="14"/>
        </w:rPr>
        <w:t>Saber 11 es el examen de Estado de la Educación Media, que aplica el Gobierno colombiano a través del Instituto Colombiano para la Evaluación de la Educación - ICFES, como un instrumento de evaluación estandarizada que mide oficialmente la calidad de la educación formal impartida a quienes terminan el nivel de educación media en áreas</w:t>
      </w:r>
      <w:r w:rsidR="00A638E8">
        <w:rPr>
          <w:rStyle w:val="cf01"/>
          <w:rFonts w:ascii="Times New Roman" w:hAnsi="Times New Roman" w:cs="Times New Roman"/>
          <w:sz w:val="14"/>
          <w:szCs w:val="14"/>
        </w:rPr>
        <w:t xml:space="preserve"> </w:t>
      </w:r>
      <w:r w:rsidRPr="007915EA">
        <w:rPr>
          <w:rStyle w:val="cf01"/>
          <w:rFonts w:ascii="Times New Roman" w:hAnsi="Times New Roman" w:cs="Times New Roman"/>
          <w:sz w:val="14"/>
          <w:szCs w:val="14"/>
        </w:rPr>
        <w:t>como Lectura crítica, Matemáticas, Competencias Ciudadanas, Ciencias Naturales e Inglés</w:t>
      </w:r>
      <w:r>
        <w:rPr>
          <w:rStyle w:val="cf01"/>
        </w:rPr>
        <w:t>.</w:t>
      </w:r>
    </w:p>
  </w:footnote>
  <w:footnote w:id="5">
    <w:p w14:paraId="5C431409" w14:textId="2E472328" w:rsidR="00572BB9" w:rsidRPr="002C11B9" w:rsidRDefault="00572BB9">
      <w:pPr>
        <w:pStyle w:val="Textonotapie"/>
        <w:rPr>
          <w:lang w:val="es-MX"/>
        </w:rPr>
      </w:pPr>
    </w:p>
  </w:footnote>
  <w:footnote w:id="6">
    <w:p w14:paraId="734638CC" w14:textId="29597434" w:rsidR="00572BB9" w:rsidRPr="00F250B5" w:rsidRDefault="00572BB9" w:rsidP="0084720C">
      <w:pPr>
        <w:pStyle w:val="pf0"/>
        <w:ind w:hanging="2"/>
        <w:rPr>
          <w:sz w:val="16"/>
          <w:szCs w:val="16"/>
        </w:rPr>
      </w:pPr>
      <w:r w:rsidRPr="00F250B5">
        <w:rPr>
          <w:rStyle w:val="Refdenotaalpie"/>
          <w:sz w:val="16"/>
          <w:szCs w:val="16"/>
        </w:rPr>
        <w:footnoteRef/>
      </w:r>
      <w:r w:rsidRPr="00F250B5">
        <w:rPr>
          <w:sz w:val="16"/>
          <w:szCs w:val="16"/>
        </w:rPr>
        <w:t xml:space="preserve"> </w:t>
      </w:r>
      <w:r w:rsidRPr="00F250B5">
        <w:rPr>
          <w:rStyle w:val="cf01"/>
          <w:rFonts w:ascii="Times New Roman" w:hAnsi="Times New Roman" w:cs="Times New Roman"/>
          <w:sz w:val="16"/>
          <w:szCs w:val="16"/>
        </w:rPr>
        <w:t>Santander es el departamento o estado en donde se ubica el campus principal de la Universidad, en su capital, Bucaramanga</w:t>
      </w:r>
      <w:r w:rsidR="0027540C">
        <w:rPr>
          <w:rStyle w:val="cf01"/>
          <w:rFonts w:ascii="Times New Roman" w:hAnsi="Times New Roman" w:cs="Times New Roman"/>
          <w:sz w:val="16"/>
          <w:szCs w:val="16"/>
        </w:rPr>
        <w:t>-Colombia.</w:t>
      </w:r>
    </w:p>
    <w:p w14:paraId="1DD3AC7C" w14:textId="67FDEEA8" w:rsidR="00572BB9" w:rsidRPr="00F250B5" w:rsidRDefault="00572BB9">
      <w:pPr>
        <w:pStyle w:val="Textonotapie"/>
        <w:rPr>
          <w:lang w:val="es-CO"/>
        </w:rPr>
      </w:pPr>
    </w:p>
  </w:footnote>
  <w:footnote w:id="7">
    <w:p w14:paraId="7F8ED963" w14:textId="7FFFF929" w:rsidR="00572BB9" w:rsidRPr="00F73A2D" w:rsidRDefault="00572BB9" w:rsidP="00F73A2D">
      <w:pPr>
        <w:pStyle w:val="Textonotapie"/>
        <w:jc w:val="both"/>
        <w:rPr>
          <w:sz w:val="16"/>
          <w:szCs w:val="16"/>
          <w:lang w:val="es-MX"/>
        </w:rPr>
      </w:pPr>
      <w:r w:rsidRPr="00F73A2D">
        <w:rPr>
          <w:rStyle w:val="Refdenotaalpie"/>
          <w:sz w:val="16"/>
          <w:szCs w:val="16"/>
        </w:rPr>
        <w:footnoteRef/>
      </w:r>
      <w:r w:rsidRPr="00F73A2D">
        <w:rPr>
          <w:sz w:val="16"/>
          <w:szCs w:val="16"/>
        </w:rPr>
        <w:t xml:space="preserve"> </w:t>
      </w:r>
      <w:r w:rsidRPr="00F73A2D">
        <w:rPr>
          <w:rStyle w:val="cf01"/>
          <w:rFonts w:ascii="Times New Roman" w:hAnsi="Times New Roman" w:cs="Times New Roman"/>
          <w:sz w:val="16"/>
          <w:szCs w:val="16"/>
        </w:rPr>
        <w:t xml:space="preserve">La Prueba Saber Pro es un instrumento de evaluación estandarizada aplicada por el Instituto Colombiano para la Evaluación de la Educación - ICFES, que sirve para medir el grado de desarrollo en competencias generales y específicas obtenido por los estudiantes que están próximos a graduarse de un programa de pregrado universitario. Para los estudiantes de programas técnicos y tecnológicos de aplica la </w:t>
      </w:r>
      <w:proofErr w:type="spellStart"/>
      <w:r w:rsidRPr="00F73A2D">
        <w:rPr>
          <w:rStyle w:val="cf01"/>
          <w:rFonts w:ascii="Times New Roman" w:hAnsi="Times New Roman" w:cs="Times New Roman"/>
          <w:sz w:val="16"/>
          <w:szCs w:val="16"/>
        </w:rPr>
        <w:t>pueba</w:t>
      </w:r>
      <w:proofErr w:type="spellEnd"/>
      <w:r w:rsidRPr="00F73A2D">
        <w:rPr>
          <w:rStyle w:val="cf01"/>
          <w:rFonts w:ascii="Times New Roman" w:hAnsi="Times New Roman" w:cs="Times New Roman"/>
          <w:sz w:val="16"/>
          <w:szCs w:val="16"/>
        </w:rPr>
        <w:t xml:space="preserve"> Saber </w:t>
      </w:r>
      <w:proofErr w:type="spellStart"/>
      <w:r w:rsidRPr="00F73A2D">
        <w:rPr>
          <w:rStyle w:val="cf01"/>
          <w:rFonts w:ascii="Times New Roman" w:hAnsi="Times New Roman" w:cs="Times New Roman"/>
          <w:sz w:val="16"/>
          <w:szCs w:val="16"/>
        </w:rPr>
        <w:t>TyT</w:t>
      </w:r>
      <w:proofErr w:type="spellEnd"/>
      <w:r w:rsidRPr="00F73A2D">
        <w:rPr>
          <w:rStyle w:val="cf01"/>
          <w:rFonts w:ascii="Times New Roman" w:hAnsi="Times New Roman" w:cs="Times New Roman"/>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52695" w14:textId="77777777" w:rsidR="00572BB9" w:rsidRDefault="00572BB9">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47C5E" w14:textId="356BCE1C" w:rsidR="00572BB9" w:rsidRDefault="00572BB9">
    <w:pPr>
      <w:pBdr>
        <w:top w:val="nil"/>
        <w:left w:val="nil"/>
        <w:bottom w:val="nil"/>
        <w:right w:val="nil"/>
        <w:between w:val="nil"/>
      </w:pBdr>
      <w:spacing w:after="0"/>
      <w:ind w:left="0" w:hanging="2"/>
      <w:jc w:val="left"/>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BA501" w14:textId="74A6E0A7" w:rsidR="00572BB9" w:rsidRPr="007E5704" w:rsidRDefault="00572BB9" w:rsidP="002839EF">
    <w:pPr>
      <w:pStyle w:val="Encabezado"/>
      <w:ind w:leftChars="0" w:left="0" w:firstLineChars="0" w:firstLine="0"/>
    </w:pPr>
    <w:r w:rsidRPr="002839EF">
      <w:rPr>
        <w:noProof/>
        <w:lang w:val="es-MX" w:eastAsia="es-MX"/>
      </w:rPr>
      <w:drawing>
        <wp:anchor distT="0" distB="0" distL="114300" distR="114300" simplePos="0" relativeHeight="251660288" behindDoc="0" locked="0" layoutInCell="1" allowOverlap="1" wp14:anchorId="410556C3" wp14:editId="1D18F8A7">
          <wp:simplePos x="0" y="0"/>
          <wp:positionH relativeFrom="column">
            <wp:posOffset>-712470</wp:posOffset>
          </wp:positionH>
          <wp:positionV relativeFrom="paragraph">
            <wp:posOffset>-457200</wp:posOffset>
          </wp:positionV>
          <wp:extent cx="7574280" cy="1737360"/>
          <wp:effectExtent l="0" t="0" r="7620" b="0"/>
          <wp:wrapTopAndBottom/>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74280" cy="17373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A6EFF"/>
    <w:multiLevelType w:val="hybridMultilevel"/>
    <w:tmpl w:val="7C925A62"/>
    <w:lvl w:ilvl="0" w:tplc="9B12674E">
      <w:start w:val="1"/>
      <w:numFmt w:val="decimal"/>
      <w:lvlText w:val="%1."/>
      <w:lvlJc w:val="left"/>
      <w:pPr>
        <w:ind w:left="358" w:hanging="360"/>
      </w:pPr>
      <w:rPr>
        <w:rFonts w:hint="default"/>
      </w:rPr>
    </w:lvl>
    <w:lvl w:ilvl="1" w:tplc="240A0019" w:tentative="1">
      <w:start w:val="1"/>
      <w:numFmt w:val="lowerLetter"/>
      <w:lvlText w:val="%2."/>
      <w:lvlJc w:val="left"/>
      <w:pPr>
        <w:ind w:left="1078" w:hanging="360"/>
      </w:pPr>
    </w:lvl>
    <w:lvl w:ilvl="2" w:tplc="240A001B" w:tentative="1">
      <w:start w:val="1"/>
      <w:numFmt w:val="lowerRoman"/>
      <w:lvlText w:val="%3."/>
      <w:lvlJc w:val="right"/>
      <w:pPr>
        <w:ind w:left="1798" w:hanging="180"/>
      </w:pPr>
    </w:lvl>
    <w:lvl w:ilvl="3" w:tplc="240A000F" w:tentative="1">
      <w:start w:val="1"/>
      <w:numFmt w:val="decimal"/>
      <w:lvlText w:val="%4."/>
      <w:lvlJc w:val="left"/>
      <w:pPr>
        <w:ind w:left="2518" w:hanging="360"/>
      </w:pPr>
    </w:lvl>
    <w:lvl w:ilvl="4" w:tplc="240A0019" w:tentative="1">
      <w:start w:val="1"/>
      <w:numFmt w:val="lowerLetter"/>
      <w:lvlText w:val="%5."/>
      <w:lvlJc w:val="left"/>
      <w:pPr>
        <w:ind w:left="3238" w:hanging="360"/>
      </w:pPr>
    </w:lvl>
    <w:lvl w:ilvl="5" w:tplc="240A001B" w:tentative="1">
      <w:start w:val="1"/>
      <w:numFmt w:val="lowerRoman"/>
      <w:lvlText w:val="%6."/>
      <w:lvlJc w:val="right"/>
      <w:pPr>
        <w:ind w:left="3958" w:hanging="180"/>
      </w:pPr>
    </w:lvl>
    <w:lvl w:ilvl="6" w:tplc="240A000F" w:tentative="1">
      <w:start w:val="1"/>
      <w:numFmt w:val="decimal"/>
      <w:lvlText w:val="%7."/>
      <w:lvlJc w:val="left"/>
      <w:pPr>
        <w:ind w:left="4678" w:hanging="360"/>
      </w:pPr>
    </w:lvl>
    <w:lvl w:ilvl="7" w:tplc="240A0019" w:tentative="1">
      <w:start w:val="1"/>
      <w:numFmt w:val="lowerLetter"/>
      <w:lvlText w:val="%8."/>
      <w:lvlJc w:val="left"/>
      <w:pPr>
        <w:ind w:left="5398" w:hanging="360"/>
      </w:pPr>
    </w:lvl>
    <w:lvl w:ilvl="8" w:tplc="240A001B" w:tentative="1">
      <w:start w:val="1"/>
      <w:numFmt w:val="lowerRoman"/>
      <w:lvlText w:val="%9."/>
      <w:lvlJc w:val="right"/>
      <w:pPr>
        <w:ind w:left="6118" w:hanging="180"/>
      </w:pPr>
    </w:lvl>
  </w:abstractNum>
  <w:abstractNum w:abstractNumId="1" w15:restartNumberingAfterBreak="0">
    <w:nsid w:val="07B7260C"/>
    <w:multiLevelType w:val="hybridMultilevel"/>
    <w:tmpl w:val="8D00B3DC"/>
    <w:lvl w:ilvl="0" w:tplc="88605782">
      <w:start w:val="1"/>
      <w:numFmt w:val="bullet"/>
      <w:lvlText w:val="•"/>
      <w:lvlJc w:val="left"/>
      <w:pPr>
        <w:tabs>
          <w:tab w:val="num" w:pos="720"/>
        </w:tabs>
        <w:ind w:left="720" w:hanging="360"/>
      </w:pPr>
      <w:rPr>
        <w:rFonts w:ascii="Times New Roman" w:hAnsi="Times New Roman" w:hint="default"/>
      </w:rPr>
    </w:lvl>
    <w:lvl w:ilvl="1" w:tplc="9ABE08AC" w:tentative="1">
      <w:start w:val="1"/>
      <w:numFmt w:val="bullet"/>
      <w:lvlText w:val="•"/>
      <w:lvlJc w:val="left"/>
      <w:pPr>
        <w:tabs>
          <w:tab w:val="num" w:pos="1440"/>
        </w:tabs>
        <w:ind w:left="1440" w:hanging="360"/>
      </w:pPr>
      <w:rPr>
        <w:rFonts w:ascii="Times New Roman" w:hAnsi="Times New Roman" w:hint="default"/>
      </w:rPr>
    </w:lvl>
    <w:lvl w:ilvl="2" w:tplc="F558C868" w:tentative="1">
      <w:start w:val="1"/>
      <w:numFmt w:val="bullet"/>
      <w:lvlText w:val="•"/>
      <w:lvlJc w:val="left"/>
      <w:pPr>
        <w:tabs>
          <w:tab w:val="num" w:pos="2160"/>
        </w:tabs>
        <w:ind w:left="2160" w:hanging="360"/>
      </w:pPr>
      <w:rPr>
        <w:rFonts w:ascii="Times New Roman" w:hAnsi="Times New Roman" w:hint="default"/>
      </w:rPr>
    </w:lvl>
    <w:lvl w:ilvl="3" w:tplc="F378FA8A" w:tentative="1">
      <w:start w:val="1"/>
      <w:numFmt w:val="bullet"/>
      <w:lvlText w:val="•"/>
      <w:lvlJc w:val="left"/>
      <w:pPr>
        <w:tabs>
          <w:tab w:val="num" w:pos="2880"/>
        </w:tabs>
        <w:ind w:left="2880" w:hanging="360"/>
      </w:pPr>
      <w:rPr>
        <w:rFonts w:ascii="Times New Roman" w:hAnsi="Times New Roman" w:hint="default"/>
      </w:rPr>
    </w:lvl>
    <w:lvl w:ilvl="4" w:tplc="266C66EE" w:tentative="1">
      <w:start w:val="1"/>
      <w:numFmt w:val="bullet"/>
      <w:lvlText w:val="•"/>
      <w:lvlJc w:val="left"/>
      <w:pPr>
        <w:tabs>
          <w:tab w:val="num" w:pos="3600"/>
        </w:tabs>
        <w:ind w:left="3600" w:hanging="360"/>
      </w:pPr>
      <w:rPr>
        <w:rFonts w:ascii="Times New Roman" w:hAnsi="Times New Roman" w:hint="default"/>
      </w:rPr>
    </w:lvl>
    <w:lvl w:ilvl="5" w:tplc="212C17E6" w:tentative="1">
      <w:start w:val="1"/>
      <w:numFmt w:val="bullet"/>
      <w:lvlText w:val="•"/>
      <w:lvlJc w:val="left"/>
      <w:pPr>
        <w:tabs>
          <w:tab w:val="num" w:pos="4320"/>
        </w:tabs>
        <w:ind w:left="4320" w:hanging="360"/>
      </w:pPr>
      <w:rPr>
        <w:rFonts w:ascii="Times New Roman" w:hAnsi="Times New Roman" w:hint="default"/>
      </w:rPr>
    </w:lvl>
    <w:lvl w:ilvl="6" w:tplc="2FF4FF8C" w:tentative="1">
      <w:start w:val="1"/>
      <w:numFmt w:val="bullet"/>
      <w:lvlText w:val="•"/>
      <w:lvlJc w:val="left"/>
      <w:pPr>
        <w:tabs>
          <w:tab w:val="num" w:pos="5040"/>
        </w:tabs>
        <w:ind w:left="5040" w:hanging="360"/>
      </w:pPr>
      <w:rPr>
        <w:rFonts w:ascii="Times New Roman" w:hAnsi="Times New Roman" w:hint="default"/>
      </w:rPr>
    </w:lvl>
    <w:lvl w:ilvl="7" w:tplc="3DE607A2" w:tentative="1">
      <w:start w:val="1"/>
      <w:numFmt w:val="bullet"/>
      <w:lvlText w:val="•"/>
      <w:lvlJc w:val="left"/>
      <w:pPr>
        <w:tabs>
          <w:tab w:val="num" w:pos="5760"/>
        </w:tabs>
        <w:ind w:left="5760" w:hanging="360"/>
      </w:pPr>
      <w:rPr>
        <w:rFonts w:ascii="Times New Roman" w:hAnsi="Times New Roman" w:hint="default"/>
      </w:rPr>
    </w:lvl>
    <w:lvl w:ilvl="8" w:tplc="12B60E5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2F6D17"/>
    <w:multiLevelType w:val="hybridMultilevel"/>
    <w:tmpl w:val="7750D2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5C26AE4"/>
    <w:multiLevelType w:val="hybridMultilevel"/>
    <w:tmpl w:val="81DA23FC"/>
    <w:lvl w:ilvl="0" w:tplc="C2027324">
      <w:start w:val="1"/>
      <w:numFmt w:val="decimal"/>
      <w:lvlText w:val="%1."/>
      <w:lvlJc w:val="left"/>
      <w:pPr>
        <w:ind w:left="358" w:hanging="360"/>
      </w:pPr>
      <w:rPr>
        <w:rFonts w:hint="default"/>
        <w:b/>
      </w:rPr>
    </w:lvl>
    <w:lvl w:ilvl="1" w:tplc="240A0019" w:tentative="1">
      <w:start w:val="1"/>
      <w:numFmt w:val="lowerLetter"/>
      <w:lvlText w:val="%2."/>
      <w:lvlJc w:val="left"/>
      <w:pPr>
        <w:ind w:left="1078" w:hanging="360"/>
      </w:pPr>
    </w:lvl>
    <w:lvl w:ilvl="2" w:tplc="240A001B" w:tentative="1">
      <w:start w:val="1"/>
      <w:numFmt w:val="lowerRoman"/>
      <w:lvlText w:val="%3."/>
      <w:lvlJc w:val="right"/>
      <w:pPr>
        <w:ind w:left="1798" w:hanging="180"/>
      </w:pPr>
    </w:lvl>
    <w:lvl w:ilvl="3" w:tplc="240A000F" w:tentative="1">
      <w:start w:val="1"/>
      <w:numFmt w:val="decimal"/>
      <w:lvlText w:val="%4."/>
      <w:lvlJc w:val="left"/>
      <w:pPr>
        <w:ind w:left="2518" w:hanging="360"/>
      </w:pPr>
    </w:lvl>
    <w:lvl w:ilvl="4" w:tplc="240A0019" w:tentative="1">
      <w:start w:val="1"/>
      <w:numFmt w:val="lowerLetter"/>
      <w:lvlText w:val="%5."/>
      <w:lvlJc w:val="left"/>
      <w:pPr>
        <w:ind w:left="3238" w:hanging="360"/>
      </w:pPr>
    </w:lvl>
    <w:lvl w:ilvl="5" w:tplc="240A001B" w:tentative="1">
      <w:start w:val="1"/>
      <w:numFmt w:val="lowerRoman"/>
      <w:lvlText w:val="%6."/>
      <w:lvlJc w:val="right"/>
      <w:pPr>
        <w:ind w:left="3958" w:hanging="180"/>
      </w:pPr>
    </w:lvl>
    <w:lvl w:ilvl="6" w:tplc="240A000F" w:tentative="1">
      <w:start w:val="1"/>
      <w:numFmt w:val="decimal"/>
      <w:lvlText w:val="%7."/>
      <w:lvlJc w:val="left"/>
      <w:pPr>
        <w:ind w:left="4678" w:hanging="360"/>
      </w:pPr>
    </w:lvl>
    <w:lvl w:ilvl="7" w:tplc="240A0019" w:tentative="1">
      <w:start w:val="1"/>
      <w:numFmt w:val="lowerLetter"/>
      <w:lvlText w:val="%8."/>
      <w:lvlJc w:val="left"/>
      <w:pPr>
        <w:ind w:left="5398" w:hanging="360"/>
      </w:pPr>
    </w:lvl>
    <w:lvl w:ilvl="8" w:tplc="240A001B" w:tentative="1">
      <w:start w:val="1"/>
      <w:numFmt w:val="lowerRoman"/>
      <w:lvlText w:val="%9."/>
      <w:lvlJc w:val="right"/>
      <w:pPr>
        <w:ind w:left="6118" w:hanging="180"/>
      </w:pPr>
    </w:lvl>
  </w:abstractNum>
  <w:abstractNum w:abstractNumId="4" w15:restartNumberingAfterBreak="0">
    <w:nsid w:val="1885557C"/>
    <w:multiLevelType w:val="hybridMultilevel"/>
    <w:tmpl w:val="63F657C2"/>
    <w:lvl w:ilvl="0" w:tplc="2288121C">
      <w:start w:val="1"/>
      <w:numFmt w:val="bullet"/>
      <w:lvlText w:val="•"/>
      <w:lvlJc w:val="left"/>
      <w:pPr>
        <w:tabs>
          <w:tab w:val="num" w:pos="720"/>
        </w:tabs>
        <w:ind w:left="720" w:hanging="360"/>
      </w:pPr>
      <w:rPr>
        <w:rFonts w:ascii="Times New Roman" w:hAnsi="Times New Roman" w:hint="default"/>
      </w:rPr>
    </w:lvl>
    <w:lvl w:ilvl="1" w:tplc="39F015DC" w:tentative="1">
      <w:start w:val="1"/>
      <w:numFmt w:val="bullet"/>
      <w:lvlText w:val="•"/>
      <w:lvlJc w:val="left"/>
      <w:pPr>
        <w:tabs>
          <w:tab w:val="num" w:pos="1440"/>
        </w:tabs>
        <w:ind w:left="1440" w:hanging="360"/>
      </w:pPr>
      <w:rPr>
        <w:rFonts w:ascii="Times New Roman" w:hAnsi="Times New Roman" w:hint="default"/>
      </w:rPr>
    </w:lvl>
    <w:lvl w:ilvl="2" w:tplc="0A4C8738" w:tentative="1">
      <w:start w:val="1"/>
      <w:numFmt w:val="bullet"/>
      <w:lvlText w:val="•"/>
      <w:lvlJc w:val="left"/>
      <w:pPr>
        <w:tabs>
          <w:tab w:val="num" w:pos="2160"/>
        </w:tabs>
        <w:ind w:left="2160" w:hanging="360"/>
      </w:pPr>
      <w:rPr>
        <w:rFonts w:ascii="Times New Roman" w:hAnsi="Times New Roman" w:hint="default"/>
      </w:rPr>
    </w:lvl>
    <w:lvl w:ilvl="3" w:tplc="11D435EC" w:tentative="1">
      <w:start w:val="1"/>
      <w:numFmt w:val="bullet"/>
      <w:lvlText w:val="•"/>
      <w:lvlJc w:val="left"/>
      <w:pPr>
        <w:tabs>
          <w:tab w:val="num" w:pos="2880"/>
        </w:tabs>
        <w:ind w:left="2880" w:hanging="360"/>
      </w:pPr>
      <w:rPr>
        <w:rFonts w:ascii="Times New Roman" w:hAnsi="Times New Roman" w:hint="default"/>
      </w:rPr>
    </w:lvl>
    <w:lvl w:ilvl="4" w:tplc="1D466E5C" w:tentative="1">
      <w:start w:val="1"/>
      <w:numFmt w:val="bullet"/>
      <w:lvlText w:val="•"/>
      <w:lvlJc w:val="left"/>
      <w:pPr>
        <w:tabs>
          <w:tab w:val="num" w:pos="3600"/>
        </w:tabs>
        <w:ind w:left="3600" w:hanging="360"/>
      </w:pPr>
      <w:rPr>
        <w:rFonts w:ascii="Times New Roman" w:hAnsi="Times New Roman" w:hint="default"/>
      </w:rPr>
    </w:lvl>
    <w:lvl w:ilvl="5" w:tplc="50B0C5CA" w:tentative="1">
      <w:start w:val="1"/>
      <w:numFmt w:val="bullet"/>
      <w:lvlText w:val="•"/>
      <w:lvlJc w:val="left"/>
      <w:pPr>
        <w:tabs>
          <w:tab w:val="num" w:pos="4320"/>
        </w:tabs>
        <w:ind w:left="4320" w:hanging="360"/>
      </w:pPr>
      <w:rPr>
        <w:rFonts w:ascii="Times New Roman" w:hAnsi="Times New Roman" w:hint="default"/>
      </w:rPr>
    </w:lvl>
    <w:lvl w:ilvl="6" w:tplc="637E6BBE" w:tentative="1">
      <w:start w:val="1"/>
      <w:numFmt w:val="bullet"/>
      <w:lvlText w:val="•"/>
      <w:lvlJc w:val="left"/>
      <w:pPr>
        <w:tabs>
          <w:tab w:val="num" w:pos="5040"/>
        </w:tabs>
        <w:ind w:left="5040" w:hanging="360"/>
      </w:pPr>
      <w:rPr>
        <w:rFonts w:ascii="Times New Roman" w:hAnsi="Times New Roman" w:hint="default"/>
      </w:rPr>
    </w:lvl>
    <w:lvl w:ilvl="7" w:tplc="C6CE5D92" w:tentative="1">
      <w:start w:val="1"/>
      <w:numFmt w:val="bullet"/>
      <w:lvlText w:val="•"/>
      <w:lvlJc w:val="left"/>
      <w:pPr>
        <w:tabs>
          <w:tab w:val="num" w:pos="5760"/>
        </w:tabs>
        <w:ind w:left="5760" w:hanging="360"/>
      </w:pPr>
      <w:rPr>
        <w:rFonts w:ascii="Times New Roman" w:hAnsi="Times New Roman" w:hint="default"/>
      </w:rPr>
    </w:lvl>
    <w:lvl w:ilvl="8" w:tplc="21947D2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B264595"/>
    <w:multiLevelType w:val="hybridMultilevel"/>
    <w:tmpl w:val="68C6D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9011DC"/>
    <w:multiLevelType w:val="hybridMultilevel"/>
    <w:tmpl w:val="D0969F0A"/>
    <w:lvl w:ilvl="0" w:tplc="B362551E">
      <w:start w:val="1"/>
      <w:numFmt w:val="bullet"/>
      <w:lvlText w:val="•"/>
      <w:lvlJc w:val="left"/>
      <w:pPr>
        <w:tabs>
          <w:tab w:val="num" w:pos="720"/>
        </w:tabs>
        <w:ind w:left="720" w:hanging="360"/>
      </w:pPr>
      <w:rPr>
        <w:rFonts w:ascii="Times New Roman" w:hAnsi="Times New Roman" w:hint="default"/>
      </w:rPr>
    </w:lvl>
    <w:lvl w:ilvl="1" w:tplc="E030324A" w:tentative="1">
      <w:start w:val="1"/>
      <w:numFmt w:val="bullet"/>
      <w:lvlText w:val="•"/>
      <w:lvlJc w:val="left"/>
      <w:pPr>
        <w:tabs>
          <w:tab w:val="num" w:pos="1440"/>
        </w:tabs>
        <w:ind w:left="1440" w:hanging="360"/>
      </w:pPr>
      <w:rPr>
        <w:rFonts w:ascii="Times New Roman" w:hAnsi="Times New Roman" w:hint="default"/>
      </w:rPr>
    </w:lvl>
    <w:lvl w:ilvl="2" w:tplc="A99A29C4" w:tentative="1">
      <w:start w:val="1"/>
      <w:numFmt w:val="bullet"/>
      <w:lvlText w:val="•"/>
      <w:lvlJc w:val="left"/>
      <w:pPr>
        <w:tabs>
          <w:tab w:val="num" w:pos="2160"/>
        </w:tabs>
        <w:ind w:left="2160" w:hanging="360"/>
      </w:pPr>
      <w:rPr>
        <w:rFonts w:ascii="Times New Roman" w:hAnsi="Times New Roman" w:hint="default"/>
      </w:rPr>
    </w:lvl>
    <w:lvl w:ilvl="3" w:tplc="D0E0BF7E" w:tentative="1">
      <w:start w:val="1"/>
      <w:numFmt w:val="bullet"/>
      <w:lvlText w:val="•"/>
      <w:lvlJc w:val="left"/>
      <w:pPr>
        <w:tabs>
          <w:tab w:val="num" w:pos="2880"/>
        </w:tabs>
        <w:ind w:left="2880" w:hanging="360"/>
      </w:pPr>
      <w:rPr>
        <w:rFonts w:ascii="Times New Roman" w:hAnsi="Times New Roman" w:hint="default"/>
      </w:rPr>
    </w:lvl>
    <w:lvl w:ilvl="4" w:tplc="DC367E7E" w:tentative="1">
      <w:start w:val="1"/>
      <w:numFmt w:val="bullet"/>
      <w:lvlText w:val="•"/>
      <w:lvlJc w:val="left"/>
      <w:pPr>
        <w:tabs>
          <w:tab w:val="num" w:pos="3600"/>
        </w:tabs>
        <w:ind w:left="3600" w:hanging="360"/>
      </w:pPr>
      <w:rPr>
        <w:rFonts w:ascii="Times New Roman" w:hAnsi="Times New Roman" w:hint="default"/>
      </w:rPr>
    </w:lvl>
    <w:lvl w:ilvl="5" w:tplc="488444F2" w:tentative="1">
      <w:start w:val="1"/>
      <w:numFmt w:val="bullet"/>
      <w:lvlText w:val="•"/>
      <w:lvlJc w:val="left"/>
      <w:pPr>
        <w:tabs>
          <w:tab w:val="num" w:pos="4320"/>
        </w:tabs>
        <w:ind w:left="4320" w:hanging="360"/>
      </w:pPr>
      <w:rPr>
        <w:rFonts w:ascii="Times New Roman" w:hAnsi="Times New Roman" w:hint="default"/>
      </w:rPr>
    </w:lvl>
    <w:lvl w:ilvl="6" w:tplc="81029C14" w:tentative="1">
      <w:start w:val="1"/>
      <w:numFmt w:val="bullet"/>
      <w:lvlText w:val="•"/>
      <w:lvlJc w:val="left"/>
      <w:pPr>
        <w:tabs>
          <w:tab w:val="num" w:pos="5040"/>
        </w:tabs>
        <w:ind w:left="5040" w:hanging="360"/>
      </w:pPr>
      <w:rPr>
        <w:rFonts w:ascii="Times New Roman" w:hAnsi="Times New Roman" w:hint="default"/>
      </w:rPr>
    </w:lvl>
    <w:lvl w:ilvl="7" w:tplc="1B9CA346" w:tentative="1">
      <w:start w:val="1"/>
      <w:numFmt w:val="bullet"/>
      <w:lvlText w:val="•"/>
      <w:lvlJc w:val="left"/>
      <w:pPr>
        <w:tabs>
          <w:tab w:val="num" w:pos="5760"/>
        </w:tabs>
        <w:ind w:left="5760" w:hanging="360"/>
      </w:pPr>
      <w:rPr>
        <w:rFonts w:ascii="Times New Roman" w:hAnsi="Times New Roman" w:hint="default"/>
      </w:rPr>
    </w:lvl>
    <w:lvl w:ilvl="8" w:tplc="588ED3D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2EC75DC"/>
    <w:multiLevelType w:val="hybridMultilevel"/>
    <w:tmpl w:val="A3A21184"/>
    <w:lvl w:ilvl="0" w:tplc="6D9C6710">
      <w:start w:val="2"/>
      <w:numFmt w:val="decimal"/>
      <w:lvlText w:val="%1."/>
      <w:lvlJc w:val="left"/>
      <w:pPr>
        <w:ind w:left="720" w:hanging="360"/>
      </w:pPr>
      <w:rPr>
        <w:rFonts w:hint="default"/>
        <w:b/>
        <w:color w:val="auto"/>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0BD6ED8"/>
    <w:multiLevelType w:val="hybridMultilevel"/>
    <w:tmpl w:val="62663B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55A6F27"/>
    <w:multiLevelType w:val="hybridMultilevel"/>
    <w:tmpl w:val="12EE93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9DB5251"/>
    <w:multiLevelType w:val="multilevel"/>
    <w:tmpl w:val="5172D378"/>
    <w:lvl w:ilvl="0">
      <w:start w:val="1"/>
      <w:numFmt w:val="decimal"/>
      <w:pStyle w:val="Listaconvieta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4A20843"/>
    <w:multiLevelType w:val="hybridMultilevel"/>
    <w:tmpl w:val="74D444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CA91C6D"/>
    <w:multiLevelType w:val="hybridMultilevel"/>
    <w:tmpl w:val="88EE8B0C"/>
    <w:lvl w:ilvl="0" w:tplc="D3EEE0BC">
      <w:start w:val="1"/>
      <w:numFmt w:val="bullet"/>
      <w:lvlText w:val=""/>
      <w:lvlJc w:val="left"/>
      <w:pPr>
        <w:ind w:left="718" w:hanging="360"/>
      </w:pPr>
      <w:rPr>
        <w:rFonts w:ascii="Times New Roman" w:hAnsi="Times New Roman" w:cs="Times New Roman" w:hint="default"/>
        <w:sz w:val="24"/>
        <w:szCs w:val="24"/>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13" w15:restartNumberingAfterBreak="0">
    <w:nsid w:val="609A37FC"/>
    <w:multiLevelType w:val="hybridMultilevel"/>
    <w:tmpl w:val="F64A2D5C"/>
    <w:lvl w:ilvl="0" w:tplc="1A42CB00">
      <w:numFmt w:val="bullet"/>
      <w:lvlText w:val=""/>
      <w:lvlJc w:val="left"/>
      <w:pPr>
        <w:ind w:left="1440" w:hanging="360"/>
      </w:pPr>
      <w:rPr>
        <w:rFonts w:ascii="Times New Roman" w:eastAsia="Times New Roman" w:hAnsi="Times New Roman" w:cs="Times New Roman"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63B0119E"/>
    <w:multiLevelType w:val="hybridMultilevel"/>
    <w:tmpl w:val="4F26C948"/>
    <w:lvl w:ilvl="0" w:tplc="E26E42B2">
      <w:start w:val="1"/>
      <w:numFmt w:val="bullet"/>
      <w:lvlText w:val=""/>
      <w:lvlJc w:val="left"/>
      <w:pPr>
        <w:ind w:left="720" w:hanging="360"/>
      </w:pPr>
      <w:rPr>
        <w:rFonts w:ascii="Symbol" w:hAnsi="Symbol" w:hint="default"/>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C8335B"/>
    <w:multiLevelType w:val="hybridMultilevel"/>
    <w:tmpl w:val="AE02296E"/>
    <w:lvl w:ilvl="0" w:tplc="E73ED810">
      <w:start w:val="1"/>
      <w:numFmt w:val="bullet"/>
      <w:lvlText w:val="•"/>
      <w:lvlJc w:val="left"/>
      <w:pPr>
        <w:tabs>
          <w:tab w:val="num" w:pos="720"/>
        </w:tabs>
        <w:ind w:left="720" w:hanging="360"/>
      </w:pPr>
      <w:rPr>
        <w:rFonts w:ascii="Arial" w:hAnsi="Arial" w:hint="default"/>
      </w:rPr>
    </w:lvl>
    <w:lvl w:ilvl="1" w:tplc="9CBC4F44" w:tentative="1">
      <w:start w:val="1"/>
      <w:numFmt w:val="bullet"/>
      <w:lvlText w:val="•"/>
      <w:lvlJc w:val="left"/>
      <w:pPr>
        <w:tabs>
          <w:tab w:val="num" w:pos="1440"/>
        </w:tabs>
        <w:ind w:left="1440" w:hanging="360"/>
      </w:pPr>
      <w:rPr>
        <w:rFonts w:ascii="Arial" w:hAnsi="Arial" w:hint="default"/>
      </w:rPr>
    </w:lvl>
    <w:lvl w:ilvl="2" w:tplc="5704A7AC" w:tentative="1">
      <w:start w:val="1"/>
      <w:numFmt w:val="bullet"/>
      <w:lvlText w:val="•"/>
      <w:lvlJc w:val="left"/>
      <w:pPr>
        <w:tabs>
          <w:tab w:val="num" w:pos="2160"/>
        </w:tabs>
        <w:ind w:left="2160" w:hanging="360"/>
      </w:pPr>
      <w:rPr>
        <w:rFonts w:ascii="Arial" w:hAnsi="Arial" w:hint="default"/>
      </w:rPr>
    </w:lvl>
    <w:lvl w:ilvl="3" w:tplc="02DAB606" w:tentative="1">
      <w:start w:val="1"/>
      <w:numFmt w:val="bullet"/>
      <w:lvlText w:val="•"/>
      <w:lvlJc w:val="left"/>
      <w:pPr>
        <w:tabs>
          <w:tab w:val="num" w:pos="2880"/>
        </w:tabs>
        <w:ind w:left="2880" w:hanging="360"/>
      </w:pPr>
      <w:rPr>
        <w:rFonts w:ascii="Arial" w:hAnsi="Arial" w:hint="default"/>
      </w:rPr>
    </w:lvl>
    <w:lvl w:ilvl="4" w:tplc="785E1138" w:tentative="1">
      <w:start w:val="1"/>
      <w:numFmt w:val="bullet"/>
      <w:lvlText w:val="•"/>
      <w:lvlJc w:val="left"/>
      <w:pPr>
        <w:tabs>
          <w:tab w:val="num" w:pos="3600"/>
        </w:tabs>
        <w:ind w:left="3600" w:hanging="360"/>
      </w:pPr>
      <w:rPr>
        <w:rFonts w:ascii="Arial" w:hAnsi="Arial" w:hint="default"/>
      </w:rPr>
    </w:lvl>
    <w:lvl w:ilvl="5" w:tplc="03C4B048" w:tentative="1">
      <w:start w:val="1"/>
      <w:numFmt w:val="bullet"/>
      <w:lvlText w:val="•"/>
      <w:lvlJc w:val="left"/>
      <w:pPr>
        <w:tabs>
          <w:tab w:val="num" w:pos="4320"/>
        </w:tabs>
        <w:ind w:left="4320" w:hanging="360"/>
      </w:pPr>
      <w:rPr>
        <w:rFonts w:ascii="Arial" w:hAnsi="Arial" w:hint="default"/>
      </w:rPr>
    </w:lvl>
    <w:lvl w:ilvl="6" w:tplc="3280D8B4" w:tentative="1">
      <w:start w:val="1"/>
      <w:numFmt w:val="bullet"/>
      <w:lvlText w:val="•"/>
      <w:lvlJc w:val="left"/>
      <w:pPr>
        <w:tabs>
          <w:tab w:val="num" w:pos="5040"/>
        </w:tabs>
        <w:ind w:left="5040" w:hanging="360"/>
      </w:pPr>
      <w:rPr>
        <w:rFonts w:ascii="Arial" w:hAnsi="Arial" w:hint="default"/>
      </w:rPr>
    </w:lvl>
    <w:lvl w:ilvl="7" w:tplc="333879FA" w:tentative="1">
      <w:start w:val="1"/>
      <w:numFmt w:val="bullet"/>
      <w:lvlText w:val="•"/>
      <w:lvlJc w:val="left"/>
      <w:pPr>
        <w:tabs>
          <w:tab w:val="num" w:pos="5760"/>
        </w:tabs>
        <w:ind w:left="5760" w:hanging="360"/>
      </w:pPr>
      <w:rPr>
        <w:rFonts w:ascii="Arial" w:hAnsi="Arial" w:hint="default"/>
      </w:rPr>
    </w:lvl>
    <w:lvl w:ilvl="8" w:tplc="CDA6E7A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1005C86"/>
    <w:multiLevelType w:val="hybridMultilevel"/>
    <w:tmpl w:val="42EA6372"/>
    <w:lvl w:ilvl="0" w:tplc="A2F0798A">
      <w:start w:val="1"/>
      <w:numFmt w:val="bullet"/>
      <w:lvlText w:val=""/>
      <w:lvlJc w:val="left"/>
      <w:pPr>
        <w:ind w:left="718" w:hanging="360"/>
      </w:pPr>
      <w:rPr>
        <w:rFonts w:ascii="Times New Roman" w:hAnsi="Times New Roman" w:cs="Times New Roman"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17" w15:restartNumberingAfterBreak="0">
    <w:nsid w:val="725F7CD4"/>
    <w:multiLevelType w:val="hybridMultilevel"/>
    <w:tmpl w:val="83BC330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4B176F8"/>
    <w:multiLevelType w:val="hybridMultilevel"/>
    <w:tmpl w:val="905EF0F4"/>
    <w:lvl w:ilvl="0" w:tplc="48D484EE">
      <w:start w:val="1"/>
      <w:numFmt w:val="bullet"/>
      <w:lvlText w:val="•"/>
      <w:lvlJc w:val="left"/>
      <w:pPr>
        <w:tabs>
          <w:tab w:val="num" w:pos="720"/>
        </w:tabs>
        <w:ind w:left="720" w:hanging="360"/>
      </w:pPr>
      <w:rPr>
        <w:rFonts w:ascii="Times New Roman" w:hAnsi="Times New Roman" w:hint="default"/>
      </w:rPr>
    </w:lvl>
    <w:lvl w:ilvl="1" w:tplc="0E7615BE" w:tentative="1">
      <w:start w:val="1"/>
      <w:numFmt w:val="bullet"/>
      <w:lvlText w:val="•"/>
      <w:lvlJc w:val="left"/>
      <w:pPr>
        <w:tabs>
          <w:tab w:val="num" w:pos="1440"/>
        </w:tabs>
        <w:ind w:left="1440" w:hanging="360"/>
      </w:pPr>
      <w:rPr>
        <w:rFonts w:ascii="Times New Roman" w:hAnsi="Times New Roman" w:hint="default"/>
      </w:rPr>
    </w:lvl>
    <w:lvl w:ilvl="2" w:tplc="8C485124" w:tentative="1">
      <w:start w:val="1"/>
      <w:numFmt w:val="bullet"/>
      <w:lvlText w:val="•"/>
      <w:lvlJc w:val="left"/>
      <w:pPr>
        <w:tabs>
          <w:tab w:val="num" w:pos="2160"/>
        </w:tabs>
        <w:ind w:left="2160" w:hanging="360"/>
      </w:pPr>
      <w:rPr>
        <w:rFonts w:ascii="Times New Roman" w:hAnsi="Times New Roman" w:hint="default"/>
      </w:rPr>
    </w:lvl>
    <w:lvl w:ilvl="3" w:tplc="3D764B36" w:tentative="1">
      <w:start w:val="1"/>
      <w:numFmt w:val="bullet"/>
      <w:lvlText w:val="•"/>
      <w:lvlJc w:val="left"/>
      <w:pPr>
        <w:tabs>
          <w:tab w:val="num" w:pos="2880"/>
        </w:tabs>
        <w:ind w:left="2880" w:hanging="360"/>
      </w:pPr>
      <w:rPr>
        <w:rFonts w:ascii="Times New Roman" w:hAnsi="Times New Roman" w:hint="default"/>
      </w:rPr>
    </w:lvl>
    <w:lvl w:ilvl="4" w:tplc="B89A85A6" w:tentative="1">
      <w:start w:val="1"/>
      <w:numFmt w:val="bullet"/>
      <w:lvlText w:val="•"/>
      <w:lvlJc w:val="left"/>
      <w:pPr>
        <w:tabs>
          <w:tab w:val="num" w:pos="3600"/>
        </w:tabs>
        <w:ind w:left="3600" w:hanging="360"/>
      </w:pPr>
      <w:rPr>
        <w:rFonts w:ascii="Times New Roman" w:hAnsi="Times New Roman" w:hint="default"/>
      </w:rPr>
    </w:lvl>
    <w:lvl w:ilvl="5" w:tplc="A732A92E" w:tentative="1">
      <w:start w:val="1"/>
      <w:numFmt w:val="bullet"/>
      <w:lvlText w:val="•"/>
      <w:lvlJc w:val="left"/>
      <w:pPr>
        <w:tabs>
          <w:tab w:val="num" w:pos="4320"/>
        </w:tabs>
        <w:ind w:left="4320" w:hanging="360"/>
      </w:pPr>
      <w:rPr>
        <w:rFonts w:ascii="Times New Roman" w:hAnsi="Times New Roman" w:hint="default"/>
      </w:rPr>
    </w:lvl>
    <w:lvl w:ilvl="6" w:tplc="E554458A" w:tentative="1">
      <w:start w:val="1"/>
      <w:numFmt w:val="bullet"/>
      <w:lvlText w:val="•"/>
      <w:lvlJc w:val="left"/>
      <w:pPr>
        <w:tabs>
          <w:tab w:val="num" w:pos="5040"/>
        </w:tabs>
        <w:ind w:left="5040" w:hanging="360"/>
      </w:pPr>
      <w:rPr>
        <w:rFonts w:ascii="Times New Roman" w:hAnsi="Times New Roman" w:hint="default"/>
      </w:rPr>
    </w:lvl>
    <w:lvl w:ilvl="7" w:tplc="0B3C6156" w:tentative="1">
      <w:start w:val="1"/>
      <w:numFmt w:val="bullet"/>
      <w:lvlText w:val="•"/>
      <w:lvlJc w:val="left"/>
      <w:pPr>
        <w:tabs>
          <w:tab w:val="num" w:pos="5760"/>
        </w:tabs>
        <w:ind w:left="5760" w:hanging="360"/>
      </w:pPr>
      <w:rPr>
        <w:rFonts w:ascii="Times New Roman" w:hAnsi="Times New Roman" w:hint="default"/>
      </w:rPr>
    </w:lvl>
    <w:lvl w:ilvl="8" w:tplc="89620C6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6557AFB"/>
    <w:multiLevelType w:val="hybridMultilevel"/>
    <w:tmpl w:val="6CC89172"/>
    <w:lvl w:ilvl="0" w:tplc="1A42CB00">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8EE0F9C"/>
    <w:multiLevelType w:val="hybridMultilevel"/>
    <w:tmpl w:val="312A852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16cid:durableId="2091004733">
    <w:abstractNumId w:val="10"/>
  </w:num>
  <w:num w:numId="2" w16cid:durableId="847062551">
    <w:abstractNumId w:val="0"/>
  </w:num>
  <w:num w:numId="3" w16cid:durableId="1965456853">
    <w:abstractNumId w:val="11"/>
  </w:num>
  <w:num w:numId="4" w16cid:durableId="2071150541">
    <w:abstractNumId w:val="9"/>
  </w:num>
  <w:num w:numId="5" w16cid:durableId="345910276">
    <w:abstractNumId w:val="19"/>
  </w:num>
  <w:num w:numId="6" w16cid:durableId="339354601">
    <w:abstractNumId w:val="13"/>
  </w:num>
  <w:num w:numId="7" w16cid:durableId="274409701">
    <w:abstractNumId w:val="20"/>
  </w:num>
  <w:num w:numId="8" w16cid:durableId="1933120736">
    <w:abstractNumId w:val="8"/>
  </w:num>
  <w:num w:numId="9" w16cid:durableId="1129518406">
    <w:abstractNumId w:val="2"/>
  </w:num>
  <w:num w:numId="10" w16cid:durableId="1261185903">
    <w:abstractNumId w:val="16"/>
  </w:num>
  <w:num w:numId="11" w16cid:durableId="431321586">
    <w:abstractNumId w:val="5"/>
  </w:num>
  <w:num w:numId="12" w16cid:durableId="1010061162">
    <w:abstractNumId w:val="12"/>
  </w:num>
  <w:num w:numId="13" w16cid:durableId="1241018885">
    <w:abstractNumId w:val="17"/>
  </w:num>
  <w:num w:numId="14" w16cid:durableId="898784663">
    <w:abstractNumId w:val="7"/>
  </w:num>
  <w:num w:numId="15" w16cid:durableId="1509365619">
    <w:abstractNumId w:val="6"/>
  </w:num>
  <w:num w:numId="16" w16cid:durableId="670063823">
    <w:abstractNumId w:val="18"/>
  </w:num>
  <w:num w:numId="17" w16cid:durableId="1954089959">
    <w:abstractNumId w:val="1"/>
  </w:num>
  <w:num w:numId="18" w16cid:durableId="1419057040">
    <w:abstractNumId w:val="4"/>
  </w:num>
  <w:num w:numId="19" w16cid:durableId="295062168">
    <w:abstractNumId w:val="15"/>
  </w:num>
  <w:num w:numId="20" w16cid:durableId="823472578">
    <w:abstractNumId w:val="3"/>
  </w:num>
  <w:num w:numId="21" w16cid:durableId="15139520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7C2"/>
    <w:rsid w:val="00012B29"/>
    <w:rsid w:val="000161E3"/>
    <w:rsid w:val="00020523"/>
    <w:rsid w:val="0002308D"/>
    <w:rsid w:val="00024F4D"/>
    <w:rsid w:val="00044DCF"/>
    <w:rsid w:val="000534E1"/>
    <w:rsid w:val="00075022"/>
    <w:rsid w:val="0008129D"/>
    <w:rsid w:val="00081A33"/>
    <w:rsid w:val="00083485"/>
    <w:rsid w:val="000E07C6"/>
    <w:rsid w:val="001113AA"/>
    <w:rsid w:val="00114576"/>
    <w:rsid w:val="00125ED2"/>
    <w:rsid w:val="00134401"/>
    <w:rsid w:val="00136D67"/>
    <w:rsid w:val="00143416"/>
    <w:rsid w:val="0015187F"/>
    <w:rsid w:val="00152283"/>
    <w:rsid w:val="00155403"/>
    <w:rsid w:val="001558F2"/>
    <w:rsid w:val="00166659"/>
    <w:rsid w:val="00172014"/>
    <w:rsid w:val="00174D92"/>
    <w:rsid w:val="001758B6"/>
    <w:rsid w:val="00177CB2"/>
    <w:rsid w:val="00180FF7"/>
    <w:rsid w:val="00181079"/>
    <w:rsid w:val="0018623D"/>
    <w:rsid w:val="00187F93"/>
    <w:rsid w:val="00193B96"/>
    <w:rsid w:val="001A73E9"/>
    <w:rsid w:val="001B3758"/>
    <w:rsid w:val="001B51A0"/>
    <w:rsid w:val="001C03C2"/>
    <w:rsid w:val="001D6156"/>
    <w:rsid w:val="001F26D6"/>
    <w:rsid w:val="001F3AAF"/>
    <w:rsid w:val="00201136"/>
    <w:rsid w:val="002077E7"/>
    <w:rsid w:val="002161C4"/>
    <w:rsid w:val="00226721"/>
    <w:rsid w:val="00227602"/>
    <w:rsid w:val="00230DCD"/>
    <w:rsid w:val="00234D0F"/>
    <w:rsid w:val="00240C4E"/>
    <w:rsid w:val="00245490"/>
    <w:rsid w:val="00246DDF"/>
    <w:rsid w:val="00256862"/>
    <w:rsid w:val="002653AE"/>
    <w:rsid w:val="00272349"/>
    <w:rsid w:val="0027540C"/>
    <w:rsid w:val="002839EF"/>
    <w:rsid w:val="00283DE6"/>
    <w:rsid w:val="002846BE"/>
    <w:rsid w:val="00287E22"/>
    <w:rsid w:val="002914B0"/>
    <w:rsid w:val="00293C8B"/>
    <w:rsid w:val="002A02B7"/>
    <w:rsid w:val="002A1C57"/>
    <w:rsid w:val="002A2B2A"/>
    <w:rsid w:val="002A693F"/>
    <w:rsid w:val="002B0BF5"/>
    <w:rsid w:val="002B3F7C"/>
    <w:rsid w:val="002B547C"/>
    <w:rsid w:val="002C11B9"/>
    <w:rsid w:val="002D0191"/>
    <w:rsid w:val="002D0E6A"/>
    <w:rsid w:val="002D1AE3"/>
    <w:rsid w:val="002D6827"/>
    <w:rsid w:val="002D7BFA"/>
    <w:rsid w:val="002E550F"/>
    <w:rsid w:val="002E5F96"/>
    <w:rsid w:val="002F0177"/>
    <w:rsid w:val="002F2D75"/>
    <w:rsid w:val="00331CD8"/>
    <w:rsid w:val="003575BE"/>
    <w:rsid w:val="00360438"/>
    <w:rsid w:val="00376386"/>
    <w:rsid w:val="00384DFE"/>
    <w:rsid w:val="00385471"/>
    <w:rsid w:val="00385C3F"/>
    <w:rsid w:val="0038612C"/>
    <w:rsid w:val="00390CC9"/>
    <w:rsid w:val="003A1CDC"/>
    <w:rsid w:val="003A6E48"/>
    <w:rsid w:val="003B0DC8"/>
    <w:rsid w:val="003B13DF"/>
    <w:rsid w:val="003C55FE"/>
    <w:rsid w:val="003D4709"/>
    <w:rsid w:val="003E0A2A"/>
    <w:rsid w:val="003E6BF8"/>
    <w:rsid w:val="003F3A90"/>
    <w:rsid w:val="003F5D32"/>
    <w:rsid w:val="0040026C"/>
    <w:rsid w:val="00400F3A"/>
    <w:rsid w:val="00403851"/>
    <w:rsid w:val="00415B57"/>
    <w:rsid w:val="00433747"/>
    <w:rsid w:val="0043586F"/>
    <w:rsid w:val="00454CCF"/>
    <w:rsid w:val="00464851"/>
    <w:rsid w:val="004659AB"/>
    <w:rsid w:val="00482DEE"/>
    <w:rsid w:val="0048603B"/>
    <w:rsid w:val="004873CE"/>
    <w:rsid w:val="00490EFA"/>
    <w:rsid w:val="004936D4"/>
    <w:rsid w:val="00496D2A"/>
    <w:rsid w:val="004A02B3"/>
    <w:rsid w:val="004B0B2E"/>
    <w:rsid w:val="004B7835"/>
    <w:rsid w:val="004C74F6"/>
    <w:rsid w:val="004D164D"/>
    <w:rsid w:val="004D776E"/>
    <w:rsid w:val="00515535"/>
    <w:rsid w:val="0052319D"/>
    <w:rsid w:val="0054144B"/>
    <w:rsid w:val="005429C7"/>
    <w:rsid w:val="00553B8E"/>
    <w:rsid w:val="005614B1"/>
    <w:rsid w:val="005633CD"/>
    <w:rsid w:val="00565817"/>
    <w:rsid w:val="005673C8"/>
    <w:rsid w:val="005707BB"/>
    <w:rsid w:val="00572BB9"/>
    <w:rsid w:val="00586D05"/>
    <w:rsid w:val="005B5884"/>
    <w:rsid w:val="005C06F2"/>
    <w:rsid w:val="005C1AAC"/>
    <w:rsid w:val="005F08CD"/>
    <w:rsid w:val="0061035B"/>
    <w:rsid w:val="00617865"/>
    <w:rsid w:val="006210BC"/>
    <w:rsid w:val="006469CC"/>
    <w:rsid w:val="00680AC4"/>
    <w:rsid w:val="006814D7"/>
    <w:rsid w:val="00694BEA"/>
    <w:rsid w:val="006B7313"/>
    <w:rsid w:val="006C338D"/>
    <w:rsid w:val="006C40BE"/>
    <w:rsid w:val="006C4F99"/>
    <w:rsid w:val="006D77F7"/>
    <w:rsid w:val="006F2774"/>
    <w:rsid w:val="00706875"/>
    <w:rsid w:val="0071469F"/>
    <w:rsid w:val="007160AE"/>
    <w:rsid w:val="00720515"/>
    <w:rsid w:val="007245C8"/>
    <w:rsid w:val="007268C8"/>
    <w:rsid w:val="007317C1"/>
    <w:rsid w:val="00741E9D"/>
    <w:rsid w:val="007472ED"/>
    <w:rsid w:val="007777FB"/>
    <w:rsid w:val="007816BB"/>
    <w:rsid w:val="00782699"/>
    <w:rsid w:val="00790237"/>
    <w:rsid w:val="007915EA"/>
    <w:rsid w:val="007A4D86"/>
    <w:rsid w:val="007B6C8E"/>
    <w:rsid w:val="007C309E"/>
    <w:rsid w:val="007D014E"/>
    <w:rsid w:val="007D0BB8"/>
    <w:rsid w:val="007D1ABB"/>
    <w:rsid w:val="007D3137"/>
    <w:rsid w:val="007E4E11"/>
    <w:rsid w:val="007E5704"/>
    <w:rsid w:val="007F59AA"/>
    <w:rsid w:val="00813526"/>
    <w:rsid w:val="0082168E"/>
    <w:rsid w:val="008238EE"/>
    <w:rsid w:val="0083657B"/>
    <w:rsid w:val="008400C4"/>
    <w:rsid w:val="00840CC7"/>
    <w:rsid w:val="00844FF4"/>
    <w:rsid w:val="00845E79"/>
    <w:rsid w:val="0084720C"/>
    <w:rsid w:val="00853D88"/>
    <w:rsid w:val="00861C38"/>
    <w:rsid w:val="00863098"/>
    <w:rsid w:val="00863A59"/>
    <w:rsid w:val="00875509"/>
    <w:rsid w:val="00876E91"/>
    <w:rsid w:val="008800D3"/>
    <w:rsid w:val="00885037"/>
    <w:rsid w:val="00885BCA"/>
    <w:rsid w:val="00886CE3"/>
    <w:rsid w:val="0089530A"/>
    <w:rsid w:val="008A63C6"/>
    <w:rsid w:val="008C30E0"/>
    <w:rsid w:val="008C42EC"/>
    <w:rsid w:val="008C42FB"/>
    <w:rsid w:val="008C7AE9"/>
    <w:rsid w:val="008D375C"/>
    <w:rsid w:val="008E0BA9"/>
    <w:rsid w:val="008F0B49"/>
    <w:rsid w:val="00906106"/>
    <w:rsid w:val="00915059"/>
    <w:rsid w:val="0092560A"/>
    <w:rsid w:val="009301C1"/>
    <w:rsid w:val="00932CED"/>
    <w:rsid w:val="0094066D"/>
    <w:rsid w:val="009467AE"/>
    <w:rsid w:val="0095278B"/>
    <w:rsid w:val="009614DD"/>
    <w:rsid w:val="00963E1D"/>
    <w:rsid w:val="00965C3B"/>
    <w:rsid w:val="0098688F"/>
    <w:rsid w:val="00991E75"/>
    <w:rsid w:val="00991FC7"/>
    <w:rsid w:val="009A4014"/>
    <w:rsid w:val="009B4198"/>
    <w:rsid w:val="009D0143"/>
    <w:rsid w:val="009D0289"/>
    <w:rsid w:val="009E65C7"/>
    <w:rsid w:val="009F2770"/>
    <w:rsid w:val="00A01408"/>
    <w:rsid w:val="00A05C32"/>
    <w:rsid w:val="00A13430"/>
    <w:rsid w:val="00A16D81"/>
    <w:rsid w:val="00A231A4"/>
    <w:rsid w:val="00A25AE8"/>
    <w:rsid w:val="00A45F72"/>
    <w:rsid w:val="00A47B08"/>
    <w:rsid w:val="00A546E6"/>
    <w:rsid w:val="00A638E8"/>
    <w:rsid w:val="00A64698"/>
    <w:rsid w:val="00A64EB0"/>
    <w:rsid w:val="00A746A6"/>
    <w:rsid w:val="00A83462"/>
    <w:rsid w:val="00A86FF6"/>
    <w:rsid w:val="00A87B1C"/>
    <w:rsid w:val="00A929DB"/>
    <w:rsid w:val="00AA4640"/>
    <w:rsid w:val="00AB17E0"/>
    <w:rsid w:val="00AB1E0E"/>
    <w:rsid w:val="00AB772B"/>
    <w:rsid w:val="00AD0A6A"/>
    <w:rsid w:val="00AD353A"/>
    <w:rsid w:val="00AD6166"/>
    <w:rsid w:val="00AE4C40"/>
    <w:rsid w:val="00AE4FB9"/>
    <w:rsid w:val="00AF190E"/>
    <w:rsid w:val="00AF5E0D"/>
    <w:rsid w:val="00AF7D18"/>
    <w:rsid w:val="00B01392"/>
    <w:rsid w:val="00B20143"/>
    <w:rsid w:val="00B215FF"/>
    <w:rsid w:val="00B26BFE"/>
    <w:rsid w:val="00B27805"/>
    <w:rsid w:val="00B31364"/>
    <w:rsid w:val="00B360B8"/>
    <w:rsid w:val="00B52CE7"/>
    <w:rsid w:val="00B530EF"/>
    <w:rsid w:val="00B53330"/>
    <w:rsid w:val="00B56FF7"/>
    <w:rsid w:val="00B61403"/>
    <w:rsid w:val="00B67CB6"/>
    <w:rsid w:val="00B67F77"/>
    <w:rsid w:val="00B717D0"/>
    <w:rsid w:val="00B764C5"/>
    <w:rsid w:val="00B86F1F"/>
    <w:rsid w:val="00B93049"/>
    <w:rsid w:val="00B954B5"/>
    <w:rsid w:val="00BA2EA9"/>
    <w:rsid w:val="00BC5FC1"/>
    <w:rsid w:val="00BD04DB"/>
    <w:rsid w:val="00BD7392"/>
    <w:rsid w:val="00BE72B8"/>
    <w:rsid w:val="00BF7B1F"/>
    <w:rsid w:val="00C15B68"/>
    <w:rsid w:val="00C16CE8"/>
    <w:rsid w:val="00C17965"/>
    <w:rsid w:val="00C233FA"/>
    <w:rsid w:val="00C2596D"/>
    <w:rsid w:val="00C51FB7"/>
    <w:rsid w:val="00C60A62"/>
    <w:rsid w:val="00C637C2"/>
    <w:rsid w:val="00C63E54"/>
    <w:rsid w:val="00C670CB"/>
    <w:rsid w:val="00C73AEE"/>
    <w:rsid w:val="00C73ED2"/>
    <w:rsid w:val="00C82600"/>
    <w:rsid w:val="00C82D25"/>
    <w:rsid w:val="00C83024"/>
    <w:rsid w:val="00C928E0"/>
    <w:rsid w:val="00C929CB"/>
    <w:rsid w:val="00C9322C"/>
    <w:rsid w:val="00CA5E0F"/>
    <w:rsid w:val="00CB2E13"/>
    <w:rsid w:val="00CB37CA"/>
    <w:rsid w:val="00CB3B46"/>
    <w:rsid w:val="00CB4221"/>
    <w:rsid w:val="00CB7410"/>
    <w:rsid w:val="00CD0714"/>
    <w:rsid w:val="00CD6F55"/>
    <w:rsid w:val="00CE6398"/>
    <w:rsid w:val="00CE66D8"/>
    <w:rsid w:val="00CF0CD7"/>
    <w:rsid w:val="00CF186A"/>
    <w:rsid w:val="00CF46B9"/>
    <w:rsid w:val="00CF6C6F"/>
    <w:rsid w:val="00D02F21"/>
    <w:rsid w:val="00D148EC"/>
    <w:rsid w:val="00D16FC3"/>
    <w:rsid w:val="00D349AF"/>
    <w:rsid w:val="00D3593C"/>
    <w:rsid w:val="00D3723A"/>
    <w:rsid w:val="00D43553"/>
    <w:rsid w:val="00D53369"/>
    <w:rsid w:val="00D53B7E"/>
    <w:rsid w:val="00D5699A"/>
    <w:rsid w:val="00D62DAA"/>
    <w:rsid w:val="00D81454"/>
    <w:rsid w:val="00DA529A"/>
    <w:rsid w:val="00DC002F"/>
    <w:rsid w:val="00DC508E"/>
    <w:rsid w:val="00DC7387"/>
    <w:rsid w:val="00DD07D0"/>
    <w:rsid w:val="00DD56C5"/>
    <w:rsid w:val="00DE0F54"/>
    <w:rsid w:val="00DE15CA"/>
    <w:rsid w:val="00DF53BC"/>
    <w:rsid w:val="00DF7072"/>
    <w:rsid w:val="00E00995"/>
    <w:rsid w:val="00E01630"/>
    <w:rsid w:val="00E11BAE"/>
    <w:rsid w:val="00E22EC9"/>
    <w:rsid w:val="00E33626"/>
    <w:rsid w:val="00E35200"/>
    <w:rsid w:val="00E43D9C"/>
    <w:rsid w:val="00E5030F"/>
    <w:rsid w:val="00E60C87"/>
    <w:rsid w:val="00E75D83"/>
    <w:rsid w:val="00E763AC"/>
    <w:rsid w:val="00E8239F"/>
    <w:rsid w:val="00E92358"/>
    <w:rsid w:val="00EB4EC7"/>
    <w:rsid w:val="00ED461F"/>
    <w:rsid w:val="00EE2D71"/>
    <w:rsid w:val="00EE5DF8"/>
    <w:rsid w:val="00EF3C20"/>
    <w:rsid w:val="00EF610E"/>
    <w:rsid w:val="00F0422E"/>
    <w:rsid w:val="00F051B6"/>
    <w:rsid w:val="00F06CC0"/>
    <w:rsid w:val="00F070FB"/>
    <w:rsid w:val="00F121B7"/>
    <w:rsid w:val="00F20190"/>
    <w:rsid w:val="00F22EB7"/>
    <w:rsid w:val="00F250B5"/>
    <w:rsid w:val="00F25878"/>
    <w:rsid w:val="00F321A3"/>
    <w:rsid w:val="00F34BCC"/>
    <w:rsid w:val="00F73391"/>
    <w:rsid w:val="00F73A2D"/>
    <w:rsid w:val="00F84F2F"/>
    <w:rsid w:val="00F9097F"/>
    <w:rsid w:val="00F91FEF"/>
    <w:rsid w:val="00F9264F"/>
    <w:rsid w:val="00F93AE3"/>
    <w:rsid w:val="00FA0ADD"/>
    <w:rsid w:val="00FB3DCB"/>
    <w:rsid w:val="00FC6351"/>
    <w:rsid w:val="00FC7219"/>
    <w:rsid w:val="00FD04C8"/>
    <w:rsid w:val="00FD1DDD"/>
    <w:rsid w:val="00FD73D1"/>
    <w:rsid w:val="00FE4C4F"/>
    <w:rsid w:val="00FF009F"/>
    <w:rsid w:val="00FF7F05"/>
    <w:rsid w:val="013B2266"/>
    <w:rsid w:val="01A8B844"/>
    <w:rsid w:val="01DE73EF"/>
    <w:rsid w:val="02E1ED35"/>
    <w:rsid w:val="05B43C5B"/>
    <w:rsid w:val="05E64941"/>
    <w:rsid w:val="05F0FFDE"/>
    <w:rsid w:val="0682109B"/>
    <w:rsid w:val="075B9141"/>
    <w:rsid w:val="0779B0AE"/>
    <w:rsid w:val="098BC2B2"/>
    <w:rsid w:val="0A605CDE"/>
    <w:rsid w:val="0DBE1F50"/>
    <w:rsid w:val="0DCF2851"/>
    <w:rsid w:val="0F2601C3"/>
    <w:rsid w:val="0F8ECE6A"/>
    <w:rsid w:val="11754F75"/>
    <w:rsid w:val="11BEAAE6"/>
    <w:rsid w:val="124CC67D"/>
    <w:rsid w:val="128A088F"/>
    <w:rsid w:val="12B70611"/>
    <w:rsid w:val="1401A3DD"/>
    <w:rsid w:val="1490D478"/>
    <w:rsid w:val="157F4313"/>
    <w:rsid w:val="163B81D0"/>
    <w:rsid w:val="166AB3D9"/>
    <w:rsid w:val="16E0613D"/>
    <w:rsid w:val="170090F6"/>
    <w:rsid w:val="179C9B2C"/>
    <w:rsid w:val="17A1D929"/>
    <w:rsid w:val="17C8753A"/>
    <w:rsid w:val="192BE360"/>
    <w:rsid w:val="1A079DFE"/>
    <w:rsid w:val="1B1613A9"/>
    <w:rsid w:val="1B7CAA14"/>
    <w:rsid w:val="1C27C14C"/>
    <w:rsid w:val="1C512CF7"/>
    <w:rsid w:val="1C76DAD3"/>
    <w:rsid w:val="1C88BACD"/>
    <w:rsid w:val="1D6903DB"/>
    <w:rsid w:val="1DA8AF5A"/>
    <w:rsid w:val="1DADF01E"/>
    <w:rsid w:val="1E03E95E"/>
    <w:rsid w:val="1E222EA9"/>
    <w:rsid w:val="1EA19450"/>
    <w:rsid w:val="1ECBEC78"/>
    <w:rsid w:val="1F55E682"/>
    <w:rsid w:val="1F633154"/>
    <w:rsid w:val="1FE1A345"/>
    <w:rsid w:val="202EB113"/>
    <w:rsid w:val="20BA010D"/>
    <w:rsid w:val="218E0FEE"/>
    <w:rsid w:val="24A59779"/>
    <w:rsid w:val="24FE89EC"/>
    <w:rsid w:val="250AF6A6"/>
    <w:rsid w:val="255D54A7"/>
    <w:rsid w:val="25BF33B9"/>
    <w:rsid w:val="2659CE6E"/>
    <w:rsid w:val="26AA99E7"/>
    <w:rsid w:val="275ED091"/>
    <w:rsid w:val="27B6695C"/>
    <w:rsid w:val="285A206A"/>
    <w:rsid w:val="293A0C75"/>
    <w:rsid w:val="293EF298"/>
    <w:rsid w:val="2952587B"/>
    <w:rsid w:val="295C7BAB"/>
    <w:rsid w:val="2974DCA2"/>
    <w:rsid w:val="29B1FF5D"/>
    <w:rsid w:val="2AA6C978"/>
    <w:rsid w:val="2AAB3072"/>
    <w:rsid w:val="2B1CCE08"/>
    <w:rsid w:val="2C66579D"/>
    <w:rsid w:val="2C7BF9A7"/>
    <w:rsid w:val="2D0A50AB"/>
    <w:rsid w:val="2DCF1ED2"/>
    <w:rsid w:val="2EBE0891"/>
    <w:rsid w:val="3069EE51"/>
    <w:rsid w:val="3118AD03"/>
    <w:rsid w:val="3171687F"/>
    <w:rsid w:val="3199796B"/>
    <w:rsid w:val="31FF1519"/>
    <w:rsid w:val="320C17A6"/>
    <w:rsid w:val="322B98F7"/>
    <w:rsid w:val="3342CBBA"/>
    <w:rsid w:val="3577F7E8"/>
    <w:rsid w:val="36E32524"/>
    <w:rsid w:val="3770B8A5"/>
    <w:rsid w:val="383BC92F"/>
    <w:rsid w:val="38C74085"/>
    <w:rsid w:val="39E0DDBD"/>
    <w:rsid w:val="3A71BC07"/>
    <w:rsid w:val="3CF5901A"/>
    <w:rsid w:val="3DC6BC4B"/>
    <w:rsid w:val="3F4DB37F"/>
    <w:rsid w:val="3F5BF7A7"/>
    <w:rsid w:val="3F6D00A8"/>
    <w:rsid w:val="41B86C00"/>
    <w:rsid w:val="41EB26B6"/>
    <w:rsid w:val="41EDF316"/>
    <w:rsid w:val="42186717"/>
    <w:rsid w:val="432C5363"/>
    <w:rsid w:val="43C94A96"/>
    <w:rsid w:val="44060C5E"/>
    <w:rsid w:val="4500A1FF"/>
    <w:rsid w:val="45318B91"/>
    <w:rsid w:val="4635A5B8"/>
    <w:rsid w:val="4719F341"/>
    <w:rsid w:val="478E7863"/>
    <w:rsid w:val="4884E7BD"/>
    <w:rsid w:val="49F0F901"/>
    <w:rsid w:val="4A8E5786"/>
    <w:rsid w:val="4AF1A4D2"/>
    <w:rsid w:val="4C032DDF"/>
    <w:rsid w:val="4C1D8A0F"/>
    <w:rsid w:val="4CA851C2"/>
    <w:rsid w:val="4DE5C07A"/>
    <w:rsid w:val="4E227785"/>
    <w:rsid w:val="4E45513B"/>
    <w:rsid w:val="4E64741F"/>
    <w:rsid w:val="4F72AB5D"/>
    <w:rsid w:val="52107F65"/>
    <w:rsid w:val="5210B610"/>
    <w:rsid w:val="524828C1"/>
    <w:rsid w:val="531551B8"/>
    <w:rsid w:val="544051E2"/>
    <w:rsid w:val="55759D91"/>
    <w:rsid w:val="55D47DF9"/>
    <w:rsid w:val="564FB977"/>
    <w:rsid w:val="56DE3E6E"/>
    <w:rsid w:val="56F0D5D0"/>
    <w:rsid w:val="572FB264"/>
    <w:rsid w:val="58494F9C"/>
    <w:rsid w:val="59109875"/>
    <w:rsid w:val="5A47F754"/>
    <w:rsid w:val="5B1DA70E"/>
    <w:rsid w:val="5B459B99"/>
    <w:rsid w:val="5D49BE41"/>
    <w:rsid w:val="5F39D03A"/>
    <w:rsid w:val="60025A56"/>
    <w:rsid w:val="605AEC79"/>
    <w:rsid w:val="60B646C4"/>
    <w:rsid w:val="6183ED28"/>
    <w:rsid w:val="6221D619"/>
    <w:rsid w:val="6286CC5D"/>
    <w:rsid w:val="62AB7BC9"/>
    <w:rsid w:val="63EE0B27"/>
    <w:rsid w:val="6471B18D"/>
    <w:rsid w:val="64A10EA7"/>
    <w:rsid w:val="65028FD7"/>
    <w:rsid w:val="6507B15E"/>
    <w:rsid w:val="655976DB"/>
    <w:rsid w:val="65B81976"/>
    <w:rsid w:val="661BBB16"/>
    <w:rsid w:val="6692C3E4"/>
    <w:rsid w:val="69282898"/>
    <w:rsid w:val="696C4BC0"/>
    <w:rsid w:val="6AC08433"/>
    <w:rsid w:val="6AC3F8F9"/>
    <w:rsid w:val="6BF5454C"/>
    <w:rsid w:val="6CE82028"/>
    <w:rsid w:val="6CE84018"/>
    <w:rsid w:val="6D3667E1"/>
    <w:rsid w:val="6DB336F0"/>
    <w:rsid w:val="6DE78632"/>
    <w:rsid w:val="6E0EAE0F"/>
    <w:rsid w:val="6EEBC546"/>
    <w:rsid w:val="6FFA1BF4"/>
    <w:rsid w:val="7070F908"/>
    <w:rsid w:val="70EDA110"/>
    <w:rsid w:val="70F16289"/>
    <w:rsid w:val="717AA500"/>
    <w:rsid w:val="71B3193E"/>
    <w:rsid w:val="74890989"/>
    <w:rsid w:val="74A2B9C2"/>
    <w:rsid w:val="7544097C"/>
    <w:rsid w:val="7580C3B5"/>
    <w:rsid w:val="76673269"/>
    <w:rsid w:val="76DDAECE"/>
    <w:rsid w:val="7942CA3F"/>
    <w:rsid w:val="7A05DA39"/>
    <w:rsid w:val="7A728480"/>
    <w:rsid w:val="7BA2AA8E"/>
    <w:rsid w:val="7BE6C9AF"/>
    <w:rsid w:val="7CDA6469"/>
    <w:rsid w:val="7CED7040"/>
    <w:rsid w:val="7DF5A948"/>
    <w:rsid w:val="7F5EBAAB"/>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21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pt-BR"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s-ES"/>
    </w:rPr>
  </w:style>
  <w:style w:type="paragraph" w:styleId="Ttulo1">
    <w:name w:val="heading 1"/>
    <w:basedOn w:val="Normal"/>
    <w:next w:val="Normal"/>
    <w:uiPriority w:val="9"/>
    <w:qFormat/>
    <w:pPr>
      <w:keepNext/>
      <w:keepLines/>
      <w:spacing w:before="480" w:after="0" w:line="276" w:lineRule="auto"/>
      <w:jc w:val="left"/>
      <w:textAlignment w:val="auto"/>
    </w:pPr>
    <w:rPr>
      <w:rFonts w:ascii="Calibri Light" w:hAnsi="Calibri Light"/>
      <w:b/>
      <w:bCs/>
      <w:color w:val="4E6504"/>
      <w:sz w:val="28"/>
      <w:szCs w:val="28"/>
    </w:rPr>
  </w:style>
  <w:style w:type="paragraph" w:styleId="Ttulo2">
    <w:name w:val="heading 2"/>
    <w:basedOn w:val="Normal"/>
    <w:next w:val="Normal"/>
    <w:uiPriority w:val="9"/>
    <w:semiHidden/>
    <w:unhideWhenUsed/>
    <w:qFormat/>
    <w:pPr>
      <w:keepNext/>
      <w:keepLines/>
      <w:spacing w:before="200" w:after="0" w:line="276" w:lineRule="auto"/>
      <w:jc w:val="left"/>
      <w:textAlignment w:val="auto"/>
      <w:outlineLvl w:val="1"/>
    </w:pPr>
    <w:rPr>
      <w:rFonts w:ascii="Calibri Light" w:hAnsi="Calibri Light"/>
      <w:b/>
      <w:bCs/>
      <w:color w:val="262626"/>
      <w:sz w:val="26"/>
      <w:szCs w:val="26"/>
    </w:rPr>
  </w:style>
  <w:style w:type="paragraph" w:styleId="Ttulo3">
    <w:name w:val="heading 3"/>
    <w:basedOn w:val="Normal"/>
    <w:next w:val="Normal"/>
    <w:uiPriority w:val="9"/>
    <w:semiHidden/>
    <w:unhideWhenUsed/>
    <w:qFormat/>
    <w:pPr>
      <w:keepNext/>
      <w:keepLines/>
      <w:spacing w:before="40" w:after="0" w:line="276" w:lineRule="auto"/>
      <w:jc w:val="left"/>
      <w:textAlignment w:val="auto"/>
      <w:outlineLvl w:val="2"/>
    </w:pPr>
    <w:rPr>
      <w:rFonts w:ascii="Calibri Light" w:hAnsi="Calibri Light"/>
      <w:color w:val="63780B"/>
      <w:kern w:val="16"/>
      <w:sz w:val="24"/>
      <w:szCs w:val="24"/>
    </w:rPr>
  </w:style>
  <w:style w:type="paragraph" w:styleId="Ttulo4">
    <w:name w:val="heading 4"/>
    <w:basedOn w:val="Normal"/>
    <w:next w:val="Normal"/>
    <w:uiPriority w:val="9"/>
    <w:semiHidden/>
    <w:unhideWhenUsed/>
    <w:qFormat/>
    <w:pPr>
      <w:keepNext/>
      <w:keepLines/>
      <w:spacing w:before="40" w:after="0" w:line="276" w:lineRule="auto"/>
      <w:jc w:val="left"/>
      <w:textAlignment w:val="auto"/>
      <w:outlineLvl w:val="3"/>
    </w:pPr>
    <w:rPr>
      <w:rFonts w:ascii="Calibri Light" w:hAnsi="Calibri Light"/>
      <w:i/>
      <w:iCs/>
      <w:color w:val="95B511"/>
      <w:kern w:val="16"/>
      <w:sz w:val="22"/>
    </w:rPr>
  </w:style>
  <w:style w:type="paragraph" w:styleId="Ttulo5">
    <w:name w:val="heading 5"/>
    <w:basedOn w:val="Normal"/>
    <w:next w:val="Normal"/>
    <w:uiPriority w:val="9"/>
    <w:semiHidden/>
    <w:unhideWhenUsed/>
    <w:qFormat/>
    <w:pPr>
      <w:keepNext/>
      <w:keepLines/>
      <w:spacing w:before="40" w:after="0" w:line="276" w:lineRule="auto"/>
      <w:jc w:val="left"/>
      <w:textAlignment w:val="auto"/>
      <w:outlineLvl w:val="4"/>
    </w:pPr>
    <w:rPr>
      <w:rFonts w:ascii="Calibri Light" w:hAnsi="Calibri Light"/>
      <w:color w:val="95B511"/>
      <w:kern w:val="16"/>
      <w:sz w:val="22"/>
    </w:rPr>
  </w:style>
  <w:style w:type="paragraph" w:styleId="Ttulo6">
    <w:name w:val="heading 6"/>
    <w:basedOn w:val="Normal"/>
    <w:next w:val="Normal"/>
    <w:uiPriority w:val="9"/>
    <w:semiHidden/>
    <w:unhideWhenUsed/>
    <w:qFormat/>
    <w:pPr>
      <w:keepNext/>
      <w:keepLines/>
      <w:spacing w:before="40" w:after="0" w:line="276" w:lineRule="auto"/>
      <w:jc w:val="left"/>
      <w:textAlignment w:val="auto"/>
      <w:outlineLvl w:val="5"/>
    </w:pPr>
    <w:rPr>
      <w:rFonts w:ascii="Calibri Light" w:hAnsi="Calibri Light"/>
      <w:color w:val="63780B"/>
      <w:kern w:val="16"/>
      <w:sz w:val="22"/>
    </w:rPr>
  </w:style>
  <w:style w:type="paragraph" w:styleId="Ttulo7">
    <w:name w:val="heading 7"/>
    <w:basedOn w:val="Normal"/>
    <w:next w:val="Normal"/>
    <w:pPr>
      <w:keepNext/>
      <w:keepLines/>
      <w:spacing w:before="40" w:after="0" w:line="276" w:lineRule="auto"/>
      <w:jc w:val="left"/>
      <w:textAlignment w:val="auto"/>
      <w:outlineLvl w:val="6"/>
    </w:pPr>
    <w:rPr>
      <w:rFonts w:ascii="Calibri Light" w:hAnsi="Calibri Light"/>
      <w:i/>
      <w:iCs/>
      <w:color w:val="63780B"/>
      <w:kern w:val="16"/>
      <w:sz w:val="22"/>
    </w:rPr>
  </w:style>
  <w:style w:type="paragraph" w:styleId="Ttulo8">
    <w:name w:val="heading 8"/>
    <w:basedOn w:val="Normal"/>
    <w:next w:val="Normal"/>
    <w:pPr>
      <w:keepNext/>
      <w:keepLines/>
      <w:spacing w:before="40" w:after="0" w:line="276" w:lineRule="auto"/>
      <w:jc w:val="left"/>
      <w:textAlignment w:val="auto"/>
      <w:outlineLvl w:val="7"/>
    </w:pPr>
    <w:rPr>
      <w:rFonts w:ascii="Calibri Light" w:hAnsi="Calibri Light"/>
      <w:color w:val="272727"/>
      <w:kern w:val="16"/>
      <w:sz w:val="22"/>
      <w:szCs w:val="21"/>
    </w:rPr>
  </w:style>
  <w:style w:type="paragraph" w:styleId="Ttulo9">
    <w:name w:val="heading 9"/>
    <w:basedOn w:val="Normal"/>
    <w:next w:val="Normal"/>
    <w:pPr>
      <w:keepNext/>
      <w:keepLines/>
      <w:spacing w:before="40" w:after="0" w:line="276" w:lineRule="auto"/>
      <w:jc w:val="left"/>
      <w:textAlignment w:val="auto"/>
      <w:outlineLvl w:val="8"/>
    </w:pPr>
    <w:rPr>
      <w:rFonts w:ascii="Calibri Light" w:hAnsi="Calibri Light"/>
      <w:i/>
      <w:iCs/>
      <w:color w:val="272727"/>
      <w:kern w:val="16"/>
      <w:sz w:val="22"/>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spacing w:after="0"/>
      <w:contextualSpacing/>
      <w:jc w:val="left"/>
      <w:textAlignment w:val="auto"/>
    </w:pPr>
    <w:rPr>
      <w:rFonts w:ascii="Calibri Light" w:hAnsi="Calibri Light"/>
      <w:spacing w:val="-10"/>
      <w:kern w:val="28"/>
      <w:sz w:val="56"/>
      <w:szCs w:val="56"/>
    </w:rPr>
  </w:style>
  <w:style w:type="character" w:customStyle="1" w:styleId="Fuentedeprrafopredeter1">
    <w:name w:val="Fuente de párrafo predeter.1"/>
    <w:qFormat/>
    <w:rPr>
      <w:w w:val="100"/>
      <w:position w:val="-1"/>
      <w:effect w:val="none"/>
      <w:vertAlign w:val="baseline"/>
      <w:cs w:val="0"/>
      <w:em w:val="none"/>
    </w:rPr>
  </w:style>
  <w:style w:type="table" w:customStyle="1" w:styleId="Tablanormal1">
    <w:name w:val="Tabla normal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character" w:styleId="Mencinsinresolver">
    <w:name w:val="Unresolved Mention"/>
    <w:basedOn w:val="Fuentedeprrafopredeter"/>
    <w:uiPriority w:val="99"/>
    <w:semiHidden/>
    <w:unhideWhenUsed/>
    <w:rsid w:val="009D0289"/>
    <w:rPr>
      <w:color w:val="605E5C"/>
      <w:shd w:val="clear" w:color="auto" w:fill="E1DFDD"/>
    </w:rPr>
  </w:style>
  <w:style w:type="paragraph" w:customStyle="1" w:styleId="Encabezado1">
    <w:name w:val="Encabezado1"/>
    <w:basedOn w:val="Normal"/>
    <w:pPr>
      <w:spacing w:after="0"/>
      <w:jc w:val="left"/>
      <w:textAlignment w:val="auto"/>
    </w:pPr>
  </w:style>
  <w:style w:type="character" w:customStyle="1" w:styleId="EncabezadoCar">
    <w:name w:val="Encabezado Car"/>
    <w:rPr>
      <w:color w:val="auto"/>
      <w:w w:val="100"/>
      <w:position w:val="-1"/>
      <w:effect w:val="none"/>
      <w:vertAlign w:val="baseline"/>
      <w:cs w:val="0"/>
      <w:em w:val="none"/>
    </w:rPr>
  </w:style>
  <w:style w:type="paragraph" w:customStyle="1" w:styleId="Piedepgina1">
    <w:name w:val="Pie de página1"/>
    <w:basedOn w:val="Normal"/>
    <w:pPr>
      <w:spacing w:after="0"/>
      <w:ind w:left="-720" w:right="-720"/>
      <w:jc w:val="center"/>
      <w:textAlignment w:val="auto"/>
    </w:pPr>
    <w:rPr>
      <w:rFonts w:ascii="Calibri Light" w:hAnsi="Calibri Light"/>
      <w:color w:val="4E6504"/>
    </w:rPr>
  </w:style>
  <w:style w:type="character" w:customStyle="1" w:styleId="PiedepginaCar">
    <w:name w:val="Pie de página Car"/>
    <w:rPr>
      <w:rFonts w:ascii="Calibri Light" w:hAnsi="Calibri Light"/>
      <w:color w:val="4E6504"/>
      <w:w w:val="100"/>
      <w:position w:val="-1"/>
      <w:effect w:val="none"/>
      <w:vertAlign w:val="baseline"/>
      <w:cs w:val="0"/>
      <w:em w:val="none"/>
    </w:rPr>
  </w:style>
  <w:style w:type="character" w:customStyle="1" w:styleId="Textodelmarcadordeposicin1">
    <w:name w:val="Texto del marcador de posición1"/>
    <w:rPr>
      <w:color w:val="033B32"/>
      <w:w w:val="100"/>
      <w:position w:val="-1"/>
      <w:sz w:val="22"/>
      <w:effect w:val="none"/>
      <w:vertAlign w:val="baseline"/>
      <w:cs w:val="0"/>
      <w:em w:val="none"/>
    </w:rPr>
  </w:style>
  <w:style w:type="paragraph" w:customStyle="1" w:styleId="Informacindecontacto">
    <w:name w:val="Información de contacto"/>
    <w:basedOn w:val="Normal"/>
    <w:pPr>
      <w:spacing w:after="0" w:line="276" w:lineRule="auto"/>
      <w:jc w:val="right"/>
      <w:textAlignment w:val="auto"/>
    </w:pPr>
    <w:rPr>
      <w:rFonts w:ascii="Calibri" w:eastAsia="Calibri" w:hAnsi="Calibri"/>
      <w:sz w:val="22"/>
      <w:szCs w:val="18"/>
      <w:lang w:eastAsia="en-US"/>
    </w:rPr>
  </w:style>
  <w:style w:type="paragraph" w:customStyle="1" w:styleId="Fecha1">
    <w:name w:val="Fecha1"/>
    <w:basedOn w:val="Normal"/>
    <w:next w:val="Saludo1"/>
    <w:qFormat/>
    <w:pPr>
      <w:spacing w:before="720" w:after="960" w:line="276" w:lineRule="auto"/>
      <w:jc w:val="left"/>
      <w:textAlignment w:val="auto"/>
    </w:pPr>
    <w:rPr>
      <w:rFonts w:ascii="Calibri" w:eastAsia="Calibri" w:hAnsi="Calibri"/>
      <w:sz w:val="22"/>
      <w:szCs w:val="22"/>
      <w:lang w:eastAsia="en-US"/>
    </w:rPr>
  </w:style>
  <w:style w:type="character" w:customStyle="1" w:styleId="FechaCar">
    <w:name w:val="Fecha Car"/>
    <w:basedOn w:val="Fuentedeprrafopredeter1"/>
    <w:rPr>
      <w:w w:val="100"/>
      <w:position w:val="-1"/>
      <w:effect w:val="none"/>
      <w:vertAlign w:val="baseline"/>
      <w:cs w:val="0"/>
      <w:em w:val="none"/>
    </w:rPr>
  </w:style>
  <w:style w:type="paragraph" w:customStyle="1" w:styleId="Cierre1">
    <w:name w:val="Cierre1"/>
    <w:basedOn w:val="Normal"/>
    <w:next w:val="Firma1"/>
    <w:qFormat/>
    <w:pPr>
      <w:spacing w:after="960"/>
      <w:jc w:val="left"/>
      <w:textAlignment w:val="auto"/>
    </w:pPr>
  </w:style>
  <w:style w:type="character" w:customStyle="1" w:styleId="CierreCar">
    <w:name w:val="Cierre Car"/>
    <w:rPr>
      <w:color w:val="auto"/>
      <w:w w:val="100"/>
      <w:position w:val="-1"/>
      <w:effect w:val="none"/>
      <w:vertAlign w:val="baseline"/>
      <w:cs w:val="0"/>
      <w:em w:val="none"/>
    </w:rPr>
  </w:style>
  <w:style w:type="character" w:customStyle="1" w:styleId="Ttulo1Car">
    <w:name w:val="Título 1 Car"/>
    <w:uiPriority w:val="9"/>
    <w:rPr>
      <w:rFonts w:ascii="Calibri Light" w:eastAsia="Times New Roman" w:hAnsi="Calibri Light" w:cs="Times New Roman"/>
      <w:b/>
      <w:bCs/>
      <w:color w:val="4E6504"/>
      <w:w w:val="100"/>
      <w:position w:val="-1"/>
      <w:sz w:val="28"/>
      <w:szCs w:val="28"/>
      <w:effect w:val="none"/>
      <w:vertAlign w:val="baseline"/>
      <w:cs w:val="0"/>
      <w:em w:val="none"/>
    </w:rPr>
  </w:style>
  <w:style w:type="character" w:customStyle="1" w:styleId="Ttulo2Car">
    <w:name w:val="Título 2 Car"/>
    <w:rPr>
      <w:rFonts w:ascii="Calibri Light" w:eastAsia="Times New Roman" w:hAnsi="Calibri Light" w:cs="Times New Roman"/>
      <w:b/>
      <w:bCs/>
      <w:color w:val="262626"/>
      <w:w w:val="100"/>
      <w:position w:val="-1"/>
      <w:sz w:val="26"/>
      <w:szCs w:val="26"/>
      <w:effect w:val="none"/>
      <w:vertAlign w:val="baseline"/>
      <w:cs w:val="0"/>
      <w:em w:val="none"/>
    </w:rPr>
  </w:style>
  <w:style w:type="table" w:customStyle="1" w:styleId="Tablaconcuadrcula1">
    <w:name w:val="Tabla con cuadrícula1"/>
    <w:basedOn w:val="Tablanormal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globo1">
    <w:name w:val="Texto de globo1"/>
    <w:basedOn w:val="Normal"/>
    <w:qFormat/>
    <w:pPr>
      <w:spacing w:after="0"/>
      <w:jc w:val="left"/>
      <w:textAlignment w:val="auto"/>
    </w:pPr>
    <w:rPr>
      <w:rFonts w:ascii="Segoe UI" w:hAnsi="Segoe UI"/>
      <w:kern w:val="16"/>
      <w:sz w:val="22"/>
      <w:szCs w:val="18"/>
    </w:rPr>
  </w:style>
  <w:style w:type="character" w:customStyle="1" w:styleId="TextodegloboCar">
    <w:name w:val="Texto de globo Car"/>
    <w:rPr>
      <w:rFonts w:ascii="Segoe UI" w:hAnsi="Segoe UI" w:cs="Segoe UI"/>
      <w:w w:val="100"/>
      <w:kern w:val="16"/>
      <w:position w:val="-1"/>
      <w:sz w:val="22"/>
      <w:szCs w:val="18"/>
      <w:effect w:val="none"/>
      <w:vertAlign w:val="baseline"/>
      <w:cs w:val="0"/>
      <w:em w:val="none"/>
    </w:rPr>
  </w:style>
  <w:style w:type="paragraph" w:customStyle="1" w:styleId="Bibliografa1">
    <w:name w:val="Bibliografía1"/>
    <w:basedOn w:val="Normal"/>
    <w:next w:val="Normal"/>
    <w:qFormat/>
    <w:pPr>
      <w:spacing w:after="300" w:line="276" w:lineRule="auto"/>
      <w:jc w:val="left"/>
      <w:textAlignment w:val="auto"/>
    </w:pPr>
    <w:rPr>
      <w:rFonts w:ascii="Calibri" w:eastAsia="Calibri" w:hAnsi="Calibri"/>
      <w:sz w:val="22"/>
      <w:szCs w:val="22"/>
      <w:lang w:eastAsia="en-US"/>
    </w:rPr>
  </w:style>
  <w:style w:type="paragraph" w:customStyle="1" w:styleId="Textodebloque1">
    <w:name w:val="Texto de bloque1"/>
    <w:basedOn w:val="Normal"/>
    <w:qFormat/>
    <w:pPr>
      <w:pBdr>
        <w:top w:val="single" w:sz="2" w:space="10" w:color="C3EA1F" w:frame="1"/>
        <w:left w:val="single" w:sz="2" w:space="10" w:color="C3EA1F" w:frame="1"/>
        <w:bottom w:val="single" w:sz="2" w:space="10" w:color="C3EA1F" w:frame="1"/>
        <w:right w:val="single" w:sz="2" w:space="10" w:color="C3EA1F" w:frame="1"/>
      </w:pBdr>
      <w:spacing w:after="300" w:line="276" w:lineRule="auto"/>
      <w:ind w:left="1152" w:right="1152"/>
      <w:jc w:val="left"/>
      <w:textAlignment w:val="auto"/>
    </w:pPr>
    <w:rPr>
      <w:rFonts w:ascii="Calibri" w:hAnsi="Calibri"/>
      <w:i/>
      <w:iCs/>
      <w:color w:val="95B511"/>
      <w:sz w:val="22"/>
      <w:szCs w:val="22"/>
      <w:lang w:eastAsia="en-US"/>
    </w:rPr>
  </w:style>
  <w:style w:type="paragraph" w:customStyle="1" w:styleId="Textoindependiente1">
    <w:name w:val="Texto independiente1"/>
    <w:basedOn w:val="Normal"/>
    <w:qFormat/>
    <w:pPr>
      <w:spacing w:line="276" w:lineRule="auto"/>
      <w:jc w:val="left"/>
      <w:textAlignment w:val="auto"/>
    </w:pPr>
    <w:rPr>
      <w:kern w:val="16"/>
      <w:sz w:val="22"/>
    </w:rPr>
  </w:style>
  <w:style w:type="character" w:customStyle="1" w:styleId="TextoindependienteCar">
    <w:name w:val="Texto independiente Car"/>
    <w:rPr>
      <w:w w:val="100"/>
      <w:kern w:val="16"/>
      <w:position w:val="-1"/>
      <w:sz w:val="22"/>
      <w:effect w:val="none"/>
      <w:vertAlign w:val="baseline"/>
      <w:cs w:val="0"/>
      <w:em w:val="none"/>
    </w:rPr>
  </w:style>
  <w:style w:type="paragraph" w:customStyle="1" w:styleId="Textoindependiente21">
    <w:name w:val="Texto independiente 21"/>
    <w:basedOn w:val="Normal"/>
    <w:qFormat/>
    <w:pPr>
      <w:spacing w:line="480" w:lineRule="auto"/>
      <w:jc w:val="left"/>
      <w:textAlignment w:val="auto"/>
    </w:pPr>
    <w:rPr>
      <w:kern w:val="16"/>
      <w:sz w:val="22"/>
    </w:rPr>
  </w:style>
  <w:style w:type="character" w:customStyle="1" w:styleId="Textoindependiente2Car">
    <w:name w:val="Texto independiente 2 Car"/>
    <w:rPr>
      <w:w w:val="100"/>
      <w:kern w:val="16"/>
      <w:position w:val="-1"/>
      <w:sz w:val="22"/>
      <w:effect w:val="none"/>
      <w:vertAlign w:val="baseline"/>
      <w:cs w:val="0"/>
      <w:em w:val="none"/>
    </w:rPr>
  </w:style>
  <w:style w:type="paragraph" w:customStyle="1" w:styleId="Textoindependiente31">
    <w:name w:val="Texto independiente 31"/>
    <w:basedOn w:val="Normal"/>
    <w:qFormat/>
    <w:pPr>
      <w:spacing w:line="276" w:lineRule="auto"/>
      <w:jc w:val="left"/>
      <w:textAlignment w:val="auto"/>
    </w:pPr>
    <w:rPr>
      <w:kern w:val="16"/>
      <w:sz w:val="22"/>
      <w:szCs w:val="16"/>
    </w:rPr>
  </w:style>
  <w:style w:type="character" w:customStyle="1" w:styleId="Textoindependiente3Car">
    <w:name w:val="Texto independiente 3 Car"/>
    <w:rPr>
      <w:w w:val="100"/>
      <w:kern w:val="16"/>
      <w:position w:val="-1"/>
      <w:sz w:val="22"/>
      <w:szCs w:val="16"/>
      <w:effect w:val="none"/>
      <w:vertAlign w:val="baseline"/>
      <w:cs w:val="0"/>
      <w:em w:val="none"/>
    </w:rPr>
  </w:style>
  <w:style w:type="paragraph" w:customStyle="1" w:styleId="Textoindependienteprimerasangra1">
    <w:name w:val="Texto independiente primera sangría1"/>
    <w:basedOn w:val="Textoindependiente1"/>
    <w:qFormat/>
    <w:pPr>
      <w:spacing w:after="300"/>
      <w:ind w:firstLine="360"/>
    </w:pPr>
  </w:style>
  <w:style w:type="character" w:customStyle="1" w:styleId="TextoindependienteprimerasangraCar">
    <w:name w:val="Texto independiente primera sangría Car"/>
    <w:rPr>
      <w:w w:val="100"/>
      <w:kern w:val="16"/>
      <w:position w:val="-1"/>
      <w:sz w:val="22"/>
      <w:effect w:val="none"/>
      <w:vertAlign w:val="baseline"/>
      <w:cs w:val="0"/>
      <w:em w:val="none"/>
    </w:rPr>
  </w:style>
  <w:style w:type="paragraph" w:customStyle="1" w:styleId="Sangradetextonormal1">
    <w:name w:val="Sangría de texto normal1"/>
    <w:basedOn w:val="Normal"/>
    <w:qFormat/>
    <w:pPr>
      <w:spacing w:line="276" w:lineRule="auto"/>
      <w:ind w:left="360"/>
      <w:jc w:val="left"/>
      <w:textAlignment w:val="auto"/>
    </w:pPr>
    <w:rPr>
      <w:kern w:val="16"/>
      <w:sz w:val="22"/>
    </w:rPr>
  </w:style>
  <w:style w:type="character" w:customStyle="1" w:styleId="SangradetextonormalCar">
    <w:name w:val="Sangría de texto normal Car"/>
    <w:rPr>
      <w:w w:val="100"/>
      <w:kern w:val="16"/>
      <w:position w:val="-1"/>
      <w:sz w:val="22"/>
      <w:effect w:val="none"/>
      <w:vertAlign w:val="baseline"/>
      <w:cs w:val="0"/>
      <w:em w:val="none"/>
    </w:rPr>
  </w:style>
  <w:style w:type="paragraph" w:customStyle="1" w:styleId="Textoindependienteprimerasangra21">
    <w:name w:val="Texto independiente primera sangría 21"/>
    <w:basedOn w:val="Sangradetextonormal1"/>
    <w:qFormat/>
    <w:pPr>
      <w:spacing w:after="300"/>
      <w:ind w:firstLine="360"/>
    </w:pPr>
  </w:style>
  <w:style w:type="character" w:customStyle="1" w:styleId="Textoindependienteprimerasangra2Car">
    <w:name w:val="Texto independiente primera sangría 2 Car"/>
    <w:rPr>
      <w:w w:val="100"/>
      <w:kern w:val="16"/>
      <w:position w:val="-1"/>
      <w:sz w:val="22"/>
      <w:effect w:val="none"/>
      <w:vertAlign w:val="baseline"/>
      <w:cs w:val="0"/>
      <w:em w:val="none"/>
    </w:rPr>
  </w:style>
  <w:style w:type="paragraph" w:customStyle="1" w:styleId="Sangra2detindependiente1">
    <w:name w:val="Sangría 2 de t. independiente1"/>
    <w:basedOn w:val="Normal"/>
    <w:qFormat/>
    <w:pPr>
      <w:spacing w:line="480" w:lineRule="auto"/>
      <w:ind w:left="360"/>
      <w:jc w:val="left"/>
      <w:textAlignment w:val="auto"/>
    </w:pPr>
    <w:rPr>
      <w:kern w:val="16"/>
      <w:sz w:val="22"/>
    </w:rPr>
  </w:style>
  <w:style w:type="character" w:customStyle="1" w:styleId="Sangra2detindependienteCar">
    <w:name w:val="Sangría 2 de t. independiente Car"/>
    <w:rPr>
      <w:w w:val="100"/>
      <w:kern w:val="16"/>
      <w:position w:val="-1"/>
      <w:sz w:val="22"/>
      <w:effect w:val="none"/>
      <w:vertAlign w:val="baseline"/>
      <w:cs w:val="0"/>
      <w:em w:val="none"/>
    </w:rPr>
  </w:style>
  <w:style w:type="paragraph" w:customStyle="1" w:styleId="Sangra3detindependiente1">
    <w:name w:val="Sangría 3 de t. independiente1"/>
    <w:basedOn w:val="Normal"/>
    <w:qFormat/>
    <w:pPr>
      <w:spacing w:line="276" w:lineRule="auto"/>
      <w:ind w:left="360"/>
      <w:jc w:val="left"/>
      <w:textAlignment w:val="auto"/>
    </w:pPr>
    <w:rPr>
      <w:kern w:val="16"/>
      <w:sz w:val="22"/>
      <w:szCs w:val="16"/>
    </w:rPr>
  </w:style>
  <w:style w:type="character" w:customStyle="1" w:styleId="Sangra3detindependienteCar">
    <w:name w:val="Sangría 3 de t. independiente Car"/>
    <w:rPr>
      <w:w w:val="100"/>
      <w:kern w:val="16"/>
      <w:position w:val="-1"/>
      <w:sz w:val="22"/>
      <w:szCs w:val="16"/>
      <w:effect w:val="none"/>
      <w:vertAlign w:val="baseline"/>
      <w:cs w:val="0"/>
      <w:em w:val="none"/>
    </w:rPr>
  </w:style>
  <w:style w:type="character" w:customStyle="1" w:styleId="Ttulodellibro1">
    <w:name w:val="Título del libro1"/>
    <w:rPr>
      <w:b/>
      <w:bCs/>
      <w:i/>
      <w:iCs/>
      <w:spacing w:val="5"/>
      <w:w w:val="100"/>
      <w:position w:val="-1"/>
      <w:sz w:val="22"/>
      <w:effect w:val="none"/>
      <w:vertAlign w:val="baseline"/>
      <w:cs w:val="0"/>
      <w:em w:val="none"/>
    </w:rPr>
  </w:style>
  <w:style w:type="paragraph" w:customStyle="1" w:styleId="Descripcin1">
    <w:name w:val="Descripción1"/>
    <w:basedOn w:val="Normal"/>
    <w:next w:val="Normal"/>
    <w:pPr>
      <w:spacing w:after="200"/>
      <w:jc w:val="left"/>
      <w:textAlignment w:val="auto"/>
    </w:pPr>
    <w:rPr>
      <w:rFonts w:ascii="Calibri" w:eastAsia="Calibri" w:hAnsi="Calibri"/>
      <w:i/>
      <w:iCs/>
      <w:color w:val="2C3644"/>
      <w:sz w:val="22"/>
      <w:szCs w:val="18"/>
      <w:lang w:eastAsia="en-US"/>
    </w:rPr>
  </w:style>
  <w:style w:type="table" w:customStyle="1" w:styleId="Cuadrculavistosa1">
    <w:name w:val="Cuadrícula vistosa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11">
    <w:name w:val="Cuadrícula vistosa - Énfasis 1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21">
    <w:name w:val="Cuadrícula vistosa - Énfasis 2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31">
    <w:name w:val="Cuadrícula vistosa - Énfasis 3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41">
    <w:name w:val="Cuadrícula vistosa - Énfasis 4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51">
    <w:name w:val="Cuadrícula vistosa - Énfasis 5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61">
    <w:name w:val="Cuadrícula vistosa - Énfasis 61"/>
    <w:basedOn w:val="Tablanormal1"/>
    <w:qFormat/>
    <w:pPr>
      <w:spacing w:after="0"/>
    </w:pPr>
    <w:rPr>
      <w:color w:val="000000"/>
    </w:rPr>
    <w:tblPr>
      <w:tblStyleRowBandSize w:val="1"/>
      <w:tblStyleColBandSize w:val="1"/>
      <w:tblBorders>
        <w:insideH w:val="single" w:sz="4" w:space="0" w:color="FFFFFF"/>
      </w:tblBorders>
    </w:tblPr>
  </w:style>
  <w:style w:type="table" w:customStyle="1" w:styleId="Listavistosa1">
    <w:name w:val="Lista vistosa1"/>
    <w:basedOn w:val="Tablanormal1"/>
    <w:qFormat/>
    <w:pPr>
      <w:spacing w:after="0"/>
    </w:pPr>
    <w:rPr>
      <w:color w:val="000000"/>
    </w:rPr>
    <w:tblPr>
      <w:tblStyleRowBandSize w:val="1"/>
      <w:tblStyleColBandSize w:val="1"/>
    </w:tblPr>
  </w:style>
  <w:style w:type="table" w:customStyle="1" w:styleId="Listavistosa-nfasis11">
    <w:name w:val="Lista vistosa - Énfasis 11"/>
    <w:basedOn w:val="Tablanormal1"/>
    <w:qFormat/>
    <w:pPr>
      <w:spacing w:after="0"/>
    </w:pPr>
    <w:rPr>
      <w:color w:val="000000"/>
    </w:rPr>
    <w:tblPr>
      <w:tblStyleRowBandSize w:val="1"/>
      <w:tblStyleColBandSize w:val="1"/>
    </w:tblPr>
  </w:style>
  <w:style w:type="table" w:customStyle="1" w:styleId="Listavistosa-nfasis21">
    <w:name w:val="Lista vistosa - Énfasis 21"/>
    <w:basedOn w:val="Tablanormal1"/>
    <w:qFormat/>
    <w:pPr>
      <w:spacing w:after="0"/>
    </w:pPr>
    <w:rPr>
      <w:color w:val="000000"/>
    </w:rPr>
    <w:tblPr>
      <w:tblStyleRowBandSize w:val="1"/>
      <w:tblStyleColBandSize w:val="1"/>
    </w:tblPr>
  </w:style>
  <w:style w:type="table" w:customStyle="1" w:styleId="Listavistosa-nfasis31">
    <w:name w:val="Lista vistosa - Énfasis 31"/>
    <w:basedOn w:val="Tablanormal1"/>
    <w:qFormat/>
    <w:pPr>
      <w:spacing w:after="0"/>
    </w:pPr>
    <w:rPr>
      <w:color w:val="000000"/>
    </w:rPr>
    <w:tblPr>
      <w:tblStyleRowBandSize w:val="1"/>
      <w:tblStyleColBandSize w:val="1"/>
    </w:tblPr>
  </w:style>
  <w:style w:type="table" w:customStyle="1" w:styleId="Listavistosa-nfasis41">
    <w:name w:val="Lista vistosa - Énfasis 41"/>
    <w:basedOn w:val="Tablanormal1"/>
    <w:qFormat/>
    <w:pPr>
      <w:spacing w:after="0"/>
    </w:pPr>
    <w:rPr>
      <w:color w:val="000000"/>
    </w:rPr>
    <w:tblPr>
      <w:tblStyleRowBandSize w:val="1"/>
      <w:tblStyleColBandSize w:val="1"/>
    </w:tblPr>
  </w:style>
  <w:style w:type="table" w:customStyle="1" w:styleId="Listavistosa-nfasis51">
    <w:name w:val="Lista vistosa - Énfasis 51"/>
    <w:basedOn w:val="Tablanormal1"/>
    <w:qFormat/>
    <w:pPr>
      <w:spacing w:after="0"/>
    </w:pPr>
    <w:rPr>
      <w:color w:val="000000"/>
    </w:rPr>
    <w:tblPr>
      <w:tblStyleRowBandSize w:val="1"/>
      <w:tblStyleColBandSize w:val="1"/>
    </w:tblPr>
  </w:style>
  <w:style w:type="table" w:customStyle="1" w:styleId="Listavistosa-nfasis61">
    <w:name w:val="Lista vistosa - Énfasis 61"/>
    <w:basedOn w:val="Tablanormal1"/>
    <w:qFormat/>
    <w:pPr>
      <w:spacing w:after="0"/>
    </w:pPr>
    <w:rPr>
      <w:color w:val="000000"/>
    </w:rPr>
    <w:tblPr>
      <w:tblStyleRowBandSize w:val="1"/>
      <w:tblStyleColBandSize w:val="1"/>
    </w:tblPr>
  </w:style>
  <w:style w:type="table" w:customStyle="1" w:styleId="Sombreadovistoso1">
    <w:name w:val="Sombreado vistoso1"/>
    <w:basedOn w:val="Tablanormal1"/>
    <w:qFormat/>
    <w:pPr>
      <w:spacing w:after="0"/>
    </w:pPr>
    <w:rPr>
      <w:color w:val="000000"/>
    </w:rPr>
    <w:tblPr>
      <w:tblStyleRowBandSize w:val="1"/>
      <w:tblStyleColBandSize w:val="1"/>
      <w:tblBorders>
        <w:top w:val="single" w:sz="24" w:space="0" w:color="9DCB08"/>
        <w:left w:val="single" w:sz="4" w:space="0" w:color="000000"/>
        <w:bottom w:val="single" w:sz="4" w:space="0" w:color="000000"/>
        <w:right w:val="single" w:sz="4" w:space="0" w:color="000000"/>
        <w:insideH w:val="single" w:sz="4" w:space="0" w:color="FFFFFF"/>
        <w:insideV w:val="single" w:sz="4" w:space="0" w:color="FFFFFF"/>
      </w:tblBorders>
    </w:tblPr>
  </w:style>
  <w:style w:type="table" w:customStyle="1" w:styleId="Sombreadovistoso-nfasis11">
    <w:name w:val="Sombreado vistoso - Énfasis 11"/>
    <w:basedOn w:val="Tablanormal1"/>
    <w:qFormat/>
    <w:pPr>
      <w:spacing w:after="0"/>
    </w:pPr>
    <w:rPr>
      <w:color w:val="000000"/>
    </w:rPr>
    <w:tblPr>
      <w:tblStyleRowBandSize w:val="1"/>
      <w:tblStyleColBandSize w:val="1"/>
      <w:tblBorders>
        <w:top w:val="single" w:sz="24" w:space="0" w:color="9DCB08"/>
        <w:left w:val="single" w:sz="4" w:space="0" w:color="C3EA1F"/>
        <w:bottom w:val="single" w:sz="4" w:space="0" w:color="C3EA1F"/>
        <w:right w:val="single" w:sz="4" w:space="0" w:color="C3EA1F"/>
        <w:insideH w:val="single" w:sz="4" w:space="0" w:color="FFFFFF"/>
        <w:insideV w:val="single" w:sz="4" w:space="0" w:color="FFFFFF"/>
      </w:tblBorders>
    </w:tblPr>
  </w:style>
  <w:style w:type="table" w:customStyle="1" w:styleId="Sombreadovistoso-nfasis21">
    <w:name w:val="Sombreado vistoso - Énfasis 21"/>
    <w:basedOn w:val="Tablanormal1"/>
    <w:qFormat/>
    <w:pPr>
      <w:spacing w:after="0"/>
    </w:pPr>
    <w:rPr>
      <w:color w:val="000000"/>
    </w:rPr>
    <w:tblPr>
      <w:tblStyleRowBandSize w:val="1"/>
      <w:tblStyleColBandSize w:val="1"/>
      <w:tblBorders>
        <w:top w:val="single" w:sz="24" w:space="0" w:color="9DCB08"/>
        <w:left w:val="single" w:sz="4" w:space="0" w:color="9DCB08"/>
        <w:bottom w:val="single" w:sz="4" w:space="0" w:color="9DCB08"/>
        <w:right w:val="single" w:sz="4" w:space="0" w:color="9DCB08"/>
        <w:insideH w:val="single" w:sz="4" w:space="0" w:color="FFFFFF"/>
        <w:insideV w:val="single" w:sz="4" w:space="0" w:color="FFFFFF"/>
      </w:tblBorders>
    </w:tblPr>
  </w:style>
  <w:style w:type="table" w:customStyle="1" w:styleId="Sombreadovistoso-nfasis31">
    <w:name w:val="Sombreado vistoso - Énfasis 31"/>
    <w:basedOn w:val="Tablanormal1"/>
    <w:qFormat/>
    <w:pPr>
      <w:spacing w:after="0"/>
    </w:pPr>
    <w:rPr>
      <w:color w:val="000000"/>
    </w:rPr>
    <w:tblPr>
      <w:tblStyleRowBandSize w:val="1"/>
      <w:tblStyleColBandSize w:val="1"/>
      <w:tblBorders>
        <w:top w:val="single" w:sz="24" w:space="0" w:color="17C0A3"/>
        <w:left w:val="single" w:sz="4" w:space="0" w:color="10A48E"/>
        <w:bottom w:val="single" w:sz="4" w:space="0" w:color="10A48E"/>
        <w:right w:val="single" w:sz="4" w:space="0" w:color="10A48E"/>
        <w:insideH w:val="single" w:sz="4" w:space="0" w:color="FFFFFF"/>
        <w:insideV w:val="single" w:sz="4" w:space="0" w:color="FFFFFF"/>
      </w:tblBorders>
    </w:tblPr>
  </w:style>
  <w:style w:type="table" w:customStyle="1" w:styleId="Sombreadovistoso-nfasis41">
    <w:name w:val="Sombreado vistoso - Énfasis 41"/>
    <w:basedOn w:val="Tablanormal1"/>
    <w:qFormat/>
    <w:pPr>
      <w:spacing w:after="0"/>
    </w:pPr>
    <w:rPr>
      <w:color w:val="000000"/>
    </w:rPr>
    <w:tblPr>
      <w:tblStyleRowBandSize w:val="1"/>
      <w:tblStyleColBandSize w:val="1"/>
      <w:tblBorders>
        <w:top w:val="single" w:sz="24" w:space="0" w:color="10A48E"/>
        <w:left w:val="single" w:sz="4" w:space="0" w:color="17C0A3"/>
        <w:bottom w:val="single" w:sz="4" w:space="0" w:color="17C0A3"/>
        <w:right w:val="single" w:sz="4" w:space="0" w:color="17C0A3"/>
        <w:insideH w:val="single" w:sz="4" w:space="0" w:color="FFFFFF"/>
        <w:insideV w:val="single" w:sz="4" w:space="0" w:color="FFFFFF"/>
      </w:tblBorders>
    </w:tblPr>
  </w:style>
  <w:style w:type="table" w:customStyle="1" w:styleId="Sombreadovistoso-nfasis51">
    <w:name w:val="Sombreado vistoso - Énfasis 51"/>
    <w:basedOn w:val="Tablanormal1"/>
    <w:qFormat/>
    <w:pPr>
      <w:spacing w:after="0"/>
    </w:pPr>
    <w:rPr>
      <w:color w:val="000000"/>
    </w:rPr>
    <w:tblPr>
      <w:tblStyleRowBandSize w:val="1"/>
      <w:tblStyleColBandSize w:val="1"/>
      <w:tblBorders>
        <w:top w:val="single" w:sz="24" w:space="0" w:color="2C3644"/>
        <w:left w:val="single" w:sz="4" w:space="0" w:color="044F44"/>
        <w:bottom w:val="single" w:sz="4" w:space="0" w:color="044F44"/>
        <w:right w:val="single" w:sz="4" w:space="0" w:color="044F44"/>
        <w:insideH w:val="single" w:sz="4" w:space="0" w:color="FFFFFF"/>
        <w:insideV w:val="single" w:sz="4" w:space="0" w:color="FFFFFF"/>
      </w:tblBorders>
    </w:tblPr>
  </w:style>
  <w:style w:type="table" w:customStyle="1" w:styleId="Sombreadovistoso-nfasis61">
    <w:name w:val="Sombreado vistoso - Énfasis 61"/>
    <w:basedOn w:val="Tablanormal1"/>
    <w:qFormat/>
    <w:pPr>
      <w:spacing w:after="0"/>
    </w:pPr>
    <w:rPr>
      <w:color w:val="000000"/>
    </w:rPr>
    <w:tblPr>
      <w:tblStyleRowBandSize w:val="1"/>
      <w:tblStyleColBandSize w:val="1"/>
      <w:tblBorders>
        <w:top w:val="single" w:sz="24" w:space="0" w:color="044F44"/>
        <w:left w:val="single" w:sz="4" w:space="0" w:color="2C3644"/>
        <w:bottom w:val="single" w:sz="4" w:space="0" w:color="2C3644"/>
        <w:right w:val="single" w:sz="4" w:space="0" w:color="2C3644"/>
        <w:insideH w:val="single" w:sz="4" w:space="0" w:color="FFFFFF"/>
        <w:insideV w:val="single" w:sz="4" w:space="0" w:color="FFFFFF"/>
      </w:tblBorders>
    </w:tblPr>
  </w:style>
  <w:style w:type="character" w:customStyle="1" w:styleId="Refdecomentario1">
    <w:name w:val="Ref. de comentario1"/>
    <w:qFormat/>
    <w:rPr>
      <w:w w:val="100"/>
      <w:position w:val="-1"/>
      <w:sz w:val="22"/>
      <w:szCs w:val="16"/>
      <w:effect w:val="none"/>
      <w:vertAlign w:val="baseline"/>
      <w:cs w:val="0"/>
      <w:em w:val="none"/>
    </w:rPr>
  </w:style>
  <w:style w:type="paragraph" w:customStyle="1" w:styleId="Textocomentario1">
    <w:name w:val="Texto comentario1"/>
    <w:basedOn w:val="Normal"/>
    <w:qFormat/>
    <w:pPr>
      <w:spacing w:after="300"/>
      <w:jc w:val="left"/>
      <w:textAlignment w:val="auto"/>
    </w:pPr>
    <w:rPr>
      <w:kern w:val="16"/>
      <w:sz w:val="22"/>
    </w:rPr>
  </w:style>
  <w:style w:type="character" w:customStyle="1" w:styleId="TextocomentarioCar">
    <w:name w:val="Texto comentario Car"/>
    <w:rPr>
      <w:w w:val="100"/>
      <w:kern w:val="16"/>
      <w:position w:val="-1"/>
      <w:sz w:val="22"/>
      <w:effect w:val="none"/>
      <w:vertAlign w:val="baseline"/>
      <w:cs w:val="0"/>
      <w:em w:val="none"/>
    </w:rPr>
  </w:style>
  <w:style w:type="paragraph" w:customStyle="1" w:styleId="Asuntodelcomentario1">
    <w:name w:val="Asunto del comentario1"/>
    <w:basedOn w:val="Textocomentario1"/>
    <w:next w:val="Textocomentario1"/>
    <w:qFormat/>
    <w:rPr>
      <w:b/>
      <w:bCs/>
    </w:rPr>
  </w:style>
  <w:style w:type="character" w:customStyle="1" w:styleId="AsuntodelcomentarioCar">
    <w:name w:val="Asunto del comentario Car"/>
    <w:rPr>
      <w:b/>
      <w:bCs/>
      <w:w w:val="100"/>
      <w:kern w:val="16"/>
      <w:position w:val="-1"/>
      <w:sz w:val="22"/>
      <w:effect w:val="none"/>
      <w:vertAlign w:val="baseline"/>
      <w:cs w:val="0"/>
      <w:em w:val="none"/>
    </w:rPr>
  </w:style>
  <w:style w:type="table" w:customStyle="1" w:styleId="Listaoscura1">
    <w:name w:val="Lista oscura1"/>
    <w:basedOn w:val="Tablanormal1"/>
    <w:qFormat/>
    <w:pPr>
      <w:spacing w:after="0"/>
    </w:pPr>
    <w:rPr>
      <w:color w:val="FFFFFF"/>
    </w:rPr>
    <w:tblPr>
      <w:tblStyleRowBandSize w:val="1"/>
      <w:tblStyleColBandSize w:val="1"/>
    </w:tblPr>
  </w:style>
  <w:style w:type="table" w:customStyle="1" w:styleId="Listaoscura-nfasis11">
    <w:name w:val="Lista oscura - Énfasis 11"/>
    <w:basedOn w:val="Tablanormal1"/>
    <w:qFormat/>
    <w:pPr>
      <w:spacing w:after="0"/>
    </w:pPr>
    <w:rPr>
      <w:color w:val="FFFFFF"/>
    </w:rPr>
    <w:tblPr>
      <w:tblStyleRowBandSize w:val="1"/>
      <w:tblStyleColBandSize w:val="1"/>
    </w:tblPr>
  </w:style>
  <w:style w:type="table" w:customStyle="1" w:styleId="Listaoscura-nfasis21">
    <w:name w:val="Lista oscura - Énfasis 21"/>
    <w:basedOn w:val="Tablanormal1"/>
    <w:qFormat/>
    <w:pPr>
      <w:spacing w:after="0"/>
    </w:pPr>
    <w:rPr>
      <w:color w:val="FFFFFF"/>
    </w:rPr>
    <w:tblPr>
      <w:tblStyleRowBandSize w:val="1"/>
      <w:tblStyleColBandSize w:val="1"/>
    </w:tblPr>
  </w:style>
  <w:style w:type="table" w:customStyle="1" w:styleId="Listaoscura-nfasis31">
    <w:name w:val="Lista oscura - Énfasis 31"/>
    <w:basedOn w:val="Tablanormal1"/>
    <w:qFormat/>
    <w:pPr>
      <w:spacing w:after="0"/>
    </w:pPr>
    <w:rPr>
      <w:color w:val="FFFFFF"/>
    </w:rPr>
    <w:tblPr>
      <w:tblStyleRowBandSize w:val="1"/>
      <w:tblStyleColBandSize w:val="1"/>
    </w:tblPr>
  </w:style>
  <w:style w:type="table" w:customStyle="1" w:styleId="Listaoscura-nfasis41">
    <w:name w:val="Lista oscura - Énfasis 41"/>
    <w:basedOn w:val="Tablanormal1"/>
    <w:qFormat/>
    <w:pPr>
      <w:spacing w:after="0"/>
    </w:pPr>
    <w:rPr>
      <w:color w:val="FFFFFF"/>
    </w:rPr>
    <w:tblPr>
      <w:tblStyleRowBandSize w:val="1"/>
      <w:tblStyleColBandSize w:val="1"/>
    </w:tblPr>
  </w:style>
  <w:style w:type="table" w:customStyle="1" w:styleId="Listaoscura-nfasis51">
    <w:name w:val="Lista oscura - Énfasis 51"/>
    <w:basedOn w:val="Tablanormal1"/>
    <w:qFormat/>
    <w:pPr>
      <w:spacing w:after="0"/>
    </w:pPr>
    <w:rPr>
      <w:color w:val="FFFFFF"/>
    </w:rPr>
    <w:tblPr>
      <w:tblStyleRowBandSize w:val="1"/>
      <w:tblStyleColBandSize w:val="1"/>
    </w:tblPr>
  </w:style>
  <w:style w:type="table" w:customStyle="1" w:styleId="Listaoscura-nfasis61">
    <w:name w:val="Lista oscura - Énfasis 61"/>
    <w:basedOn w:val="Tablanormal1"/>
    <w:qFormat/>
    <w:pPr>
      <w:spacing w:after="0"/>
    </w:pPr>
    <w:rPr>
      <w:color w:val="FFFFFF"/>
    </w:rPr>
    <w:tblPr>
      <w:tblStyleRowBandSize w:val="1"/>
      <w:tblStyleColBandSize w:val="1"/>
    </w:tblPr>
  </w:style>
  <w:style w:type="paragraph" w:customStyle="1" w:styleId="Mapadeldocumento1">
    <w:name w:val="Mapa del documento1"/>
    <w:basedOn w:val="Normal"/>
    <w:qFormat/>
    <w:pPr>
      <w:spacing w:after="0"/>
      <w:jc w:val="left"/>
      <w:textAlignment w:val="auto"/>
    </w:pPr>
    <w:rPr>
      <w:rFonts w:ascii="Segoe UI" w:hAnsi="Segoe UI"/>
      <w:kern w:val="16"/>
      <w:sz w:val="22"/>
      <w:szCs w:val="16"/>
    </w:rPr>
  </w:style>
  <w:style w:type="character" w:customStyle="1" w:styleId="MapadeldocumentoCar">
    <w:name w:val="Mapa del documento Car"/>
    <w:rPr>
      <w:rFonts w:ascii="Segoe UI" w:hAnsi="Segoe UI" w:cs="Segoe UI"/>
      <w:w w:val="100"/>
      <w:kern w:val="16"/>
      <w:position w:val="-1"/>
      <w:sz w:val="22"/>
      <w:szCs w:val="16"/>
      <w:effect w:val="none"/>
      <w:vertAlign w:val="baseline"/>
      <w:cs w:val="0"/>
      <w:em w:val="none"/>
    </w:rPr>
  </w:style>
  <w:style w:type="paragraph" w:customStyle="1" w:styleId="Firmadecorreoelectrnico1">
    <w:name w:val="Firma de correo electrónico1"/>
    <w:basedOn w:val="Normal"/>
    <w:qFormat/>
    <w:pPr>
      <w:spacing w:after="0"/>
      <w:jc w:val="left"/>
      <w:textAlignment w:val="auto"/>
    </w:pPr>
    <w:rPr>
      <w:kern w:val="16"/>
      <w:sz w:val="22"/>
    </w:rPr>
  </w:style>
  <w:style w:type="character" w:customStyle="1" w:styleId="FirmadecorreoelectrnicoCar">
    <w:name w:val="Firma de correo electrónico Car"/>
    <w:rPr>
      <w:w w:val="100"/>
      <w:kern w:val="16"/>
      <w:position w:val="-1"/>
      <w:sz w:val="22"/>
      <w:effect w:val="none"/>
      <w:vertAlign w:val="baseline"/>
      <w:cs w:val="0"/>
      <w:em w:val="none"/>
    </w:rPr>
  </w:style>
  <w:style w:type="character" w:customStyle="1" w:styleId="nfasis1">
    <w:name w:val="Énfasis1"/>
    <w:rPr>
      <w:i/>
      <w:iCs/>
      <w:w w:val="100"/>
      <w:position w:val="-1"/>
      <w:sz w:val="22"/>
      <w:effect w:val="none"/>
      <w:vertAlign w:val="baseline"/>
      <w:cs w:val="0"/>
      <w:em w:val="none"/>
    </w:rPr>
  </w:style>
  <w:style w:type="character" w:customStyle="1" w:styleId="Refdenotaalfinal1">
    <w:name w:val="Ref. de nota al final1"/>
    <w:qFormat/>
    <w:rPr>
      <w:w w:val="100"/>
      <w:position w:val="-1"/>
      <w:sz w:val="22"/>
      <w:effect w:val="none"/>
      <w:vertAlign w:val="superscript"/>
      <w:cs w:val="0"/>
      <w:em w:val="none"/>
    </w:rPr>
  </w:style>
  <w:style w:type="paragraph" w:customStyle="1" w:styleId="Textonotaalfinal1">
    <w:name w:val="Texto nota al final1"/>
    <w:basedOn w:val="Normal"/>
    <w:qFormat/>
    <w:pPr>
      <w:spacing w:after="0"/>
      <w:jc w:val="left"/>
      <w:textAlignment w:val="auto"/>
    </w:pPr>
    <w:rPr>
      <w:kern w:val="16"/>
      <w:sz w:val="22"/>
    </w:rPr>
  </w:style>
  <w:style w:type="character" w:customStyle="1" w:styleId="TextonotaalfinalCar">
    <w:name w:val="Texto nota al final Car"/>
    <w:rPr>
      <w:w w:val="100"/>
      <w:kern w:val="16"/>
      <w:position w:val="-1"/>
      <w:sz w:val="22"/>
      <w:effect w:val="none"/>
      <w:vertAlign w:val="baseline"/>
      <w:cs w:val="0"/>
      <w:em w:val="none"/>
    </w:rPr>
  </w:style>
  <w:style w:type="paragraph" w:customStyle="1" w:styleId="Direccinsobre1">
    <w:name w:val="Dirección sobre1"/>
    <w:basedOn w:val="Normal"/>
    <w:qFormat/>
    <w:pPr>
      <w:framePr w:w="7920" w:hSpace="180" w:wrap="auto" w:vAnchor="page" w:hAnchor="text" w:xAlign="center" w:yAlign="bottom"/>
      <w:spacing w:after="0"/>
      <w:ind w:left="2880"/>
      <w:jc w:val="left"/>
      <w:textAlignment w:val="auto"/>
    </w:pPr>
    <w:rPr>
      <w:rFonts w:ascii="Calibri Light" w:hAnsi="Calibri Light"/>
      <w:sz w:val="24"/>
      <w:szCs w:val="24"/>
      <w:lang w:eastAsia="en-US"/>
    </w:rPr>
  </w:style>
  <w:style w:type="paragraph" w:customStyle="1" w:styleId="Remitedesobre1">
    <w:name w:val="Remite de sobre1"/>
    <w:basedOn w:val="Normal"/>
    <w:qFormat/>
    <w:pPr>
      <w:spacing w:after="0"/>
      <w:jc w:val="left"/>
      <w:textAlignment w:val="auto"/>
    </w:pPr>
    <w:rPr>
      <w:rFonts w:ascii="Calibri Light" w:hAnsi="Calibri Light"/>
      <w:sz w:val="22"/>
      <w:szCs w:val="22"/>
      <w:lang w:eastAsia="en-US"/>
    </w:rPr>
  </w:style>
  <w:style w:type="character" w:customStyle="1" w:styleId="Hipervnculovisitado1">
    <w:name w:val="Hipervínculo visitado1"/>
    <w:qFormat/>
    <w:rPr>
      <w:color w:val="4E6504"/>
      <w:w w:val="100"/>
      <w:position w:val="-1"/>
      <w:sz w:val="22"/>
      <w:u w:val="single"/>
      <w:effect w:val="none"/>
      <w:vertAlign w:val="baseline"/>
      <w:cs w:val="0"/>
      <w:em w:val="none"/>
    </w:rPr>
  </w:style>
  <w:style w:type="character" w:customStyle="1" w:styleId="Refdenotaalpie1">
    <w:name w:val="Ref. de nota al pie1"/>
    <w:qFormat/>
    <w:rPr>
      <w:w w:val="100"/>
      <w:position w:val="-1"/>
      <w:sz w:val="22"/>
      <w:effect w:val="none"/>
      <w:vertAlign w:val="superscript"/>
      <w:cs w:val="0"/>
      <w:em w:val="none"/>
    </w:rPr>
  </w:style>
  <w:style w:type="paragraph" w:customStyle="1" w:styleId="Textonotapie1">
    <w:name w:val="Texto nota pie1"/>
    <w:basedOn w:val="Normal"/>
    <w:qFormat/>
    <w:pPr>
      <w:spacing w:after="0"/>
      <w:jc w:val="left"/>
      <w:textAlignment w:val="auto"/>
    </w:pPr>
    <w:rPr>
      <w:kern w:val="16"/>
      <w:sz w:val="22"/>
    </w:rPr>
  </w:style>
  <w:style w:type="character" w:customStyle="1" w:styleId="TextonotapieCar">
    <w:name w:val="Texto nota pie Car"/>
    <w:link w:val="Textonotapie"/>
    <w:uiPriority w:val="99"/>
    <w:rPr>
      <w:w w:val="100"/>
      <w:kern w:val="16"/>
      <w:position w:val="-1"/>
      <w:sz w:val="22"/>
      <w:effect w:val="none"/>
      <w:vertAlign w:val="baseline"/>
      <w:cs w:val="0"/>
      <w:em w:val="none"/>
    </w:rPr>
  </w:style>
  <w:style w:type="table" w:customStyle="1" w:styleId="Tabladecuadrcula1clara1">
    <w:name w:val="Tabla de cuadrícula 1 clara1"/>
    <w:basedOn w:val="Tablanormal1"/>
    <w:pPr>
      <w:spacing w:after="0"/>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Tabladecuadrcula1clara-nfasis11">
    <w:name w:val="Tabla de cuadrícula 1 clara - Énfasis 11"/>
    <w:basedOn w:val="Tablanormal1"/>
    <w:pPr>
      <w:spacing w:after="0"/>
    </w:pPr>
    <w:tblPr>
      <w:tblStyleRowBandSize w:val="1"/>
      <w:tblStyleColBandSize w:val="1"/>
      <w:tblBorders>
        <w:top w:val="single" w:sz="4" w:space="0" w:color="E7F6A5"/>
        <w:left w:val="single" w:sz="4" w:space="0" w:color="E7F6A5"/>
        <w:bottom w:val="single" w:sz="4" w:space="0" w:color="E7F6A5"/>
        <w:right w:val="single" w:sz="4" w:space="0" w:color="E7F6A5"/>
        <w:insideH w:val="single" w:sz="4" w:space="0" w:color="E7F6A5"/>
        <w:insideV w:val="single" w:sz="4" w:space="0" w:color="E7F6A5"/>
      </w:tblBorders>
    </w:tblPr>
  </w:style>
  <w:style w:type="table" w:customStyle="1" w:styleId="Tabladecuadrcula1Claro-nfasis21">
    <w:name w:val="Tabla de cuadrícula 1 Claro - Énfasis 21"/>
    <w:basedOn w:val="Tablanormal1"/>
    <w:pPr>
      <w:spacing w:after="0"/>
    </w:pPr>
    <w:tblPr>
      <w:tblStyleRowBandSize w:val="1"/>
      <w:tblStyleColBandSize w:val="1"/>
      <w:tblBorders>
        <w:top w:val="single" w:sz="4" w:space="0" w:color="E0FA8B"/>
        <w:left w:val="single" w:sz="4" w:space="0" w:color="E0FA8B"/>
        <w:bottom w:val="single" w:sz="4" w:space="0" w:color="E0FA8B"/>
        <w:right w:val="single" w:sz="4" w:space="0" w:color="E0FA8B"/>
        <w:insideH w:val="single" w:sz="4" w:space="0" w:color="E0FA8B"/>
        <w:insideV w:val="single" w:sz="4" w:space="0" w:color="E0FA8B"/>
      </w:tblBorders>
    </w:tblPr>
  </w:style>
  <w:style w:type="table" w:customStyle="1" w:styleId="Tabladecuadrcula1clara-nfasis31">
    <w:name w:val="Tabla de cuadrícula 1 clara - Énfasis 31"/>
    <w:basedOn w:val="Tablanormal1"/>
    <w:pPr>
      <w:spacing w:after="0"/>
    </w:pPr>
    <w:tblPr>
      <w:tblStyleRowBandSize w:val="1"/>
      <w:tblStyleColBandSize w:val="1"/>
      <w:tblBorders>
        <w:top w:val="single" w:sz="4" w:space="0" w:color="86F3E3"/>
        <w:left w:val="single" w:sz="4" w:space="0" w:color="86F3E3"/>
        <w:bottom w:val="single" w:sz="4" w:space="0" w:color="86F3E3"/>
        <w:right w:val="single" w:sz="4" w:space="0" w:color="86F3E3"/>
        <w:insideH w:val="single" w:sz="4" w:space="0" w:color="86F3E3"/>
        <w:insideV w:val="single" w:sz="4" w:space="0" w:color="86F3E3"/>
      </w:tblBorders>
    </w:tblPr>
  </w:style>
  <w:style w:type="table" w:customStyle="1" w:styleId="Tabladecuadrcula1clara-nfasis41">
    <w:name w:val="Tabla de cuadrícula 1 clara - Énfasis 41"/>
    <w:basedOn w:val="Tablanormal1"/>
    <w:pPr>
      <w:spacing w:after="0"/>
    </w:pPr>
    <w:tblPr>
      <w:tblStyleRowBandSize w:val="1"/>
      <w:tblStyleColBandSize w:val="1"/>
      <w:tblBorders>
        <w:top w:val="single" w:sz="4" w:space="0" w:color="95F2E2"/>
        <w:left w:val="single" w:sz="4" w:space="0" w:color="95F2E2"/>
        <w:bottom w:val="single" w:sz="4" w:space="0" w:color="95F2E2"/>
        <w:right w:val="single" w:sz="4" w:space="0" w:color="95F2E2"/>
        <w:insideH w:val="single" w:sz="4" w:space="0" w:color="95F2E2"/>
        <w:insideV w:val="single" w:sz="4" w:space="0" w:color="95F2E2"/>
      </w:tblBorders>
    </w:tblPr>
  </w:style>
  <w:style w:type="table" w:customStyle="1" w:styleId="Tabladecuadrcula1clara-nfasis51">
    <w:name w:val="Tabla de cuadrícula 1 clara - Énfasis 51"/>
    <w:basedOn w:val="Tablanormal1"/>
    <w:pPr>
      <w:spacing w:after="0"/>
    </w:pPr>
    <w:tblPr>
      <w:tblStyleRowBandSize w:val="1"/>
      <w:tblStyleColBandSize w:val="1"/>
      <w:tblBorders>
        <w:top w:val="single" w:sz="4" w:space="0" w:color="5CF6DF"/>
        <w:left w:val="single" w:sz="4" w:space="0" w:color="5CF6DF"/>
        <w:bottom w:val="single" w:sz="4" w:space="0" w:color="5CF6DF"/>
        <w:right w:val="single" w:sz="4" w:space="0" w:color="5CF6DF"/>
        <w:insideH w:val="single" w:sz="4" w:space="0" w:color="5CF6DF"/>
        <w:insideV w:val="single" w:sz="4" w:space="0" w:color="5CF6DF"/>
      </w:tblBorders>
    </w:tblPr>
  </w:style>
  <w:style w:type="table" w:customStyle="1" w:styleId="Tabladecuadrcula1clara-nfasis61">
    <w:name w:val="Tabla de cuadrícula 1 clara - Énfasis 61"/>
    <w:basedOn w:val="Tablanormal1"/>
    <w:pPr>
      <w:spacing w:after="0"/>
    </w:pPr>
    <w:tblPr>
      <w:tblStyleRowBandSize w:val="1"/>
      <w:tblStyleColBandSize w:val="1"/>
      <w:tblBorders>
        <w:top w:val="single" w:sz="4" w:space="0" w:color="9EACC0"/>
        <w:left w:val="single" w:sz="4" w:space="0" w:color="9EACC0"/>
        <w:bottom w:val="single" w:sz="4" w:space="0" w:color="9EACC0"/>
        <w:right w:val="single" w:sz="4" w:space="0" w:color="9EACC0"/>
        <w:insideH w:val="single" w:sz="4" w:space="0" w:color="9EACC0"/>
        <w:insideV w:val="single" w:sz="4" w:space="0" w:color="9EACC0"/>
      </w:tblBorders>
    </w:tblPr>
  </w:style>
  <w:style w:type="table" w:customStyle="1" w:styleId="Tabladecuadrcula21">
    <w:name w:val="Tabla de cuadrícula 21"/>
    <w:basedOn w:val="Tablanormal1"/>
    <w:pPr>
      <w:spacing w:after="0"/>
    </w:pPr>
    <w:tblPr>
      <w:tblStyleRowBandSize w:val="1"/>
      <w:tblStyleColBandSize w:val="1"/>
      <w:tblBorders>
        <w:top w:val="single" w:sz="2" w:space="0" w:color="666666"/>
        <w:bottom w:val="single" w:sz="2" w:space="0" w:color="666666"/>
        <w:insideH w:val="single" w:sz="2" w:space="0" w:color="666666"/>
        <w:insideV w:val="single" w:sz="2" w:space="0" w:color="666666"/>
      </w:tblBorders>
    </w:tblPr>
  </w:style>
  <w:style w:type="table" w:customStyle="1" w:styleId="Tabladecuadrcula2-nfasis11">
    <w:name w:val="Tabla de cuadrícula 2 - Énfasis 11"/>
    <w:basedOn w:val="Tablanormal1"/>
    <w:pPr>
      <w:spacing w:after="0"/>
    </w:pPr>
    <w:tblPr>
      <w:tblStyleRowBandSize w:val="1"/>
      <w:tblStyleColBandSize w:val="1"/>
      <w:tblBorders>
        <w:top w:val="single" w:sz="2" w:space="0" w:color="DBF278"/>
        <w:bottom w:val="single" w:sz="2" w:space="0" w:color="DBF278"/>
        <w:insideH w:val="single" w:sz="2" w:space="0" w:color="DBF278"/>
        <w:insideV w:val="single" w:sz="2" w:space="0" w:color="DBF278"/>
      </w:tblBorders>
    </w:tblPr>
  </w:style>
  <w:style w:type="table" w:customStyle="1" w:styleId="Tabladecuadrcula2-nfasis21">
    <w:name w:val="Tabla de cuadrícula 2 - Énfasis 21"/>
    <w:basedOn w:val="Tablanormal1"/>
    <w:pPr>
      <w:spacing w:after="0"/>
    </w:pPr>
    <w:tblPr>
      <w:tblStyleRowBandSize w:val="1"/>
      <w:tblStyleColBandSize w:val="1"/>
      <w:tblBorders>
        <w:top w:val="single" w:sz="2" w:space="0" w:color="D0F852"/>
        <w:bottom w:val="single" w:sz="2" w:space="0" w:color="D0F852"/>
        <w:insideH w:val="single" w:sz="2" w:space="0" w:color="D0F852"/>
        <w:insideV w:val="single" w:sz="2" w:space="0" w:color="D0F852"/>
      </w:tblBorders>
    </w:tblPr>
  </w:style>
  <w:style w:type="table" w:customStyle="1" w:styleId="Tabladecuadrcula2-nfasis31">
    <w:name w:val="Tabla de cuadrícula 2 - Énfasis 31"/>
    <w:basedOn w:val="Tablanormal1"/>
    <w:pPr>
      <w:spacing w:after="0"/>
    </w:pPr>
    <w:tblPr>
      <w:tblStyleRowBandSize w:val="1"/>
      <w:tblStyleColBandSize w:val="1"/>
      <w:tblBorders>
        <w:top w:val="single" w:sz="2" w:space="0" w:color="4AEDD5"/>
        <w:bottom w:val="single" w:sz="2" w:space="0" w:color="4AEDD5"/>
        <w:insideH w:val="single" w:sz="2" w:space="0" w:color="4AEDD5"/>
        <w:insideV w:val="single" w:sz="2" w:space="0" w:color="4AEDD5"/>
      </w:tblBorders>
    </w:tblPr>
  </w:style>
  <w:style w:type="table" w:customStyle="1" w:styleId="Tabladecuadrcula2-nfasis41">
    <w:name w:val="Tabla de cuadrícula 2 - Énfasis 41"/>
    <w:basedOn w:val="Tablanormal1"/>
    <w:pPr>
      <w:spacing w:after="0"/>
    </w:pPr>
    <w:tblPr>
      <w:tblStyleRowBandSize w:val="1"/>
      <w:tblStyleColBandSize w:val="1"/>
      <w:tblBorders>
        <w:top w:val="single" w:sz="2" w:space="0" w:color="60ECD4"/>
        <w:bottom w:val="single" w:sz="2" w:space="0" w:color="60ECD4"/>
        <w:insideH w:val="single" w:sz="2" w:space="0" w:color="60ECD4"/>
        <w:insideV w:val="single" w:sz="2" w:space="0" w:color="60ECD4"/>
      </w:tblBorders>
    </w:tblPr>
  </w:style>
  <w:style w:type="table" w:customStyle="1" w:styleId="Tabladecuadrcula2-nfasis51">
    <w:name w:val="Tabla de cuadrícula 2 - Énfasis 51"/>
    <w:basedOn w:val="Tablanormal1"/>
    <w:pPr>
      <w:spacing w:after="0"/>
    </w:pPr>
    <w:tblPr>
      <w:tblStyleRowBandSize w:val="1"/>
      <w:tblStyleColBandSize w:val="1"/>
      <w:tblBorders>
        <w:top w:val="single" w:sz="2" w:space="0" w:color="0CF1CF"/>
        <w:bottom w:val="single" w:sz="2" w:space="0" w:color="0CF1CF"/>
        <w:insideH w:val="single" w:sz="2" w:space="0" w:color="0CF1CF"/>
        <w:insideV w:val="single" w:sz="2" w:space="0" w:color="0CF1CF"/>
      </w:tblBorders>
    </w:tblPr>
  </w:style>
  <w:style w:type="table" w:customStyle="1" w:styleId="Tabladecuadrcula2-nfasis61">
    <w:name w:val="Tabla de cuadrícula 2 - Énfasis 61"/>
    <w:basedOn w:val="Tablanormal1"/>
    <w:pPr>
      <w:spacing w:after="0"/>
    </w:pPr>
    <w:tblPr>
      <w:tblStyleRowBandSize w:val="1"/>
      <w:tblStyleColBandSize w:val="1"/>
      <w:tblBorders>
        <w:top w:val="single" w:sz="2" w:space="0" w:color="6D83A1"/>
        <w:bottom w:val="single" w:sz="2" w:space="0" w:color="6D83A1"/>
        <w:insideH w:val="single" w:sz="2" w:space="0" w:color="6D83A1"/>
        <w:insideV w:val="single" w:sz="2" w:space="0" w:color="6D83A1"/>
      </w:tblBorders>
    </w:tblPr>
  </w:style>
  <w:style w:type="table" w:customStyle="1" w:styleId="Tabladecuadrcula31">
    <w:name w:val="Tabla de cuadrícula 31"/>
    <w:basedOn w:val="Tablanormal1"/>
    <w:pPr>
      <w:spacing w:after="0"/>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Tabladecuadrcula3-nfasis11">
    <w:name w:val="Tabla de cuadrícula 3 - Énfasis 11"/>
    <w:basedOn w:val="Tablanormal1"/>
    <w:pPr>
      <w:spacing w:after="0"/>
    </w:pPr>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insideV w:val="single" w:sz="4" w:space="0" w:color="DBF278"/>
      </w:tblBorders>
    </w:tblPr>
  </w:style>
  <w:style w:type="table" w:customStyle="1" w:styleId="Tabladecuadrcula3-nfasis21">
    <w:name w:val="Tabla de cuadrícula 3 - Énfasis 21"/>
    <w:basedOn w:val="Tablanormal1"/>
    <w:pPr>
      <w:spacing w:after="0"/>
    </w:pPr>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insideV w:val="single" w:sz="4" w:space="0" w:color="D0F852"/>
      </w:tblBorders>
    </w:tblPr>
  </w:style>
  <w:style w:type="table" w:customStyle="1" w:styleId="Tabladecuadrcula3-nfasis31">
    <w:name w:val="Tabla de cuadrícula 3 - Énfasis 31"/>
    <w:basedOn w:val="Tablanormal1"/>
    <w:pPr>
      <w:spacing w:after="0"/>
    </w:pPr>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insideV w:val="single" w:sz="4" w:space="0" w:color="4AEDD5"/>
      </w:tblBorders>
    </w:tblPr>
  </w:style>
  <w:style w:type="table" w:customStyle="1" w:styleId="Tabladecuadrcula3-nfasis41">
    <w:name w:val="Tabla de cuadrícula 3 - Énfasis 41"/>
    <w:basedOn w:val="Tablanormal1"/>
    <w:pPr>
      <w:spacing w:after="0"/>
    </w:pPr>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insideV w:val="single" w:sz="4" w:space="0" w:color="60ECD4"/>
      </w:tblBorders>
    </w:tblPr>
  </w:style>
  <w:style w:type="table" w:customStyle="1" w:styleId="Tabladecuadrcula3-nfasis51">
    <w:name w:val="Tabla de cuadrícula 3 - Énfasis 51"/>
    <w:basedOn w:val="Tablanormal1"/>
    <w:pPr>
      <w:spacing w:after="0"/>
    </w:pPr>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insideV w:val="single" w:sz="4" w:space="0" w:color="0CF1CF"/>
      </w:tblBorders>
    </w:tblPr>
  </w:style>
  <w:style w:type="table" w:customStyle="1" w:styleId="Tabladecuadrcula3-nfasis61">
    <w:name w:val="Tabla de cuadrícula 3 - Énfasis 61"/>
    <w:basedOn w:val="Tablanormal1"/>
    <w:pPr>
      <w:spacing w:after="0"/>
    </w:pPr>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insideV w:val="single" w:sz="4" w:space="0" w:color="6D83A1"/>
      </w:tblBorders>
    </w:tblPr>
  </w:style>
  <w:style w:type="table" w:customStyle="1" w:styleId="Tabladecuadrcula41">
    <w:name w:val="Tabla de cuadrícula 41"/>
    <w:basedOn w:val="Tablanormal1"/>
    <w:pPr>
      <w:spacing w:after="0"/>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Tabladecuadrcula4-nfasis11">
    <w:name w:val="Tabla de cuadrícula 4 - Énfasis 11"/>
    <w:basedOn w:val="Tablanormal1"/>
    <w:pPr>
      <w:spacing w:after="0"/>
    </w:pPr>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insideV w:val="single" w:sz="4" w:space="0" w:color="DBF278"/>
      </w:tblBorders>
    </w:tblPr>
  </w:style>
  <w:style w:type="table" w:customStyle="1" w:styleId="Tabladecuadrcula4-nfasis21">
    <w:name w:val="Tabla de cuadrícula 4 - Énfasis 21"/>
    <w:basedOn w:val="Tablanormal1"/>
    <w:pPr>
      <w:spacing w:after="0"/>
    </w:pPr>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insideV w:val="single" w:sz="4" w:space="0" w:color="D0F852"/>
      </w:tblBorders>
    </w:tblPr>
  </w:style>
  <w:style w:type="table" w:customStyle="1" w:styleId="Tabladecuadrcula4-nfasis31">
    <w:name w:val="Tabla de cuadrícula 4 - Énfasis 31"/>
    <w:basedOn w:val="Tablanormal1"/>
    <w:pPr>
      <w:spacing w:after="0"/>
    </w:pPr>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insideV w:val="single" w:sz="4" w:space="0" w:color="4AEDD5"/>
      </w:tblBorders>
    </w:tblPr>
  </w:style>
  <w:style w:type="table" w:customStyle="1" w:styleId="Tabladecuadrcula4-nfasis41">
    <w:name w:val="Tabla de cuadrícula 4 - Énfasis 41"/>
    <w:basedOn w:val="Tablanormal1"/>
    <w:pPr>
      <w:spacing w:after="0"/>
    </w:pPr>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insideV w:val="single" w:sz="4" w:space="0" w:color="60ECD4"/>
      </w:tblBorders>
    </w:tblPr>
  </w:style>
  <w:style w:type="table" w:customStyle="1" w:styleId="Tabladecuadrcula4-nfasis51">
    <w:name w:val="Tabla de cuadrícula 4 - Énfasis 51"/>
    <w:basedOn w:val="Tablanormal1"/>
    <w:pPr>
      <w:spacing w:after="0"/>
    </w:pPr>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insideV w:val="single" w:sz="4" w:space="0" w:color="0CF1CF"/>
      </w:tblBorders>
    </w:tblPr>
  </w:style>
  <w:style w:type="table" w:customStyle="1" w:styleId="Tabladecuadrcula4-nfasis61">
    <w:name w:val="Tabla de cuadrícula 4 - Énfasis 61"/>
    <w:basedOn w:val="Tablanormal1"/>
    <w:pPr>
      <w:spacing w:after="0"/>
    </w:pPr>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insideV w:val="single" w:sz="4" w:space="0" w:color="6D83A1"/>
      </w:tblBorders>
    </w:tblPr>
  </w:style>
  <w:style w:type="table" w:customStyle="1" w:styleId="Tabladecuadrcula5oscura1">
    <w:name w:val="Tabla de cuadrícula 5 oscura1"/>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11">
    <w:name w:val="Tabla de cuadrícula 5 oscura - Énfasis 11"/>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21">
    <w:name w:val="Tabla de cuadrícula 5 oscura - Énfasis 21"/>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31">
    <w:name w:val="Tabla de cuadrícula 5 oscura - Énfasis 31"/>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41">
    <w:name w:val="Tabla de cuadrícula 5 oscura - Énfasis 41"/>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51">
    <w:name w:val="Tabla de cuadrícula 5 oscura - Énfasis 51"/>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61">
    <w:name w:val="Tabla de cuadrícula 5 oscura - Énfasis 61"/>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6concolores1">
    <w:name w:val="Tabla de cuadrícula 6 con colores1"/>
    <w:basedOn w:val="Tablanormal1"/>
    <w:pPr>
      <w:spacing w:after="0"/>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Tabladecuadrcula6concolores-nfasis11">
    <w:name w:val="Tabla de cuadrícula 6 con colores - Énfasis 11"/>
    <w:basedOn w:val="Tablanormal1"/>
    <w:pPr>
      <w:spacing w:after="0"/>
    </w:pPr>
    <w:rPr>
      <w:color w:val="95B511"/>
    </w:rPr>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insideV w:val="single" w:sz="4" w:space="0" w:color="DBF278"/>
      </w:tblBorders>
    </w:tblPr>
  </w:style>
  <w:style w:type="table" w:customStyle="1" w:styleId="Tabladecuadrcula6concolores-nfasis21">
    <w:name w:val="Tabla de cuadrícula 6 con colores - Énfasis 21"/>
    <w:basedOn w:val="Tablanormal1"/>
    <w:pPr>
      <w:spacing w:after="0"/>
    </w:pPr>
    <w:rPr>
      <w:color w:val="749706"/>
    </w:rPr>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insideV w:val="single" w:sz="4" w:space="0" w:color="D0F852"/>
      </w:tblBorders>
    </w:tblPr>
  </w:style>
  <w:style w:type="table" w:customStyle="1" w:styleId="Tabladecuadrcula6concolores-nfasis31">
    <w:name w:val="Tabla de cuadrícula 6 con colores - Énfasis 31"/>
    <w:basedOn w:val="Tablanormal1"/>
    <w:pPr>
      <w:spacing w:after="0"/>
    </w:pPr>
    <w:rPr>
      <w:color w:val="0C7A6A"/>
    </w:rPr>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insideV w:val="single" w:sz="4" w:space="0" w:color="4AEDD5"/>
      </w:tblBorders>
    </w:tblPr>
  </w:style>
  <w:style w:type="table" w:customStyle="1" w:styleId="Tabladecuadrcula6concolores-nfasis41">
    <w:name w:val="Tabla de cuadrícula 6 con colores - Énfasis 41"/>
    <w:basedOn w:val="Tablanormal1"/>
    <w:pPr>
      <w:spacing w:after="0"/>
    </w:pPr>
    <w:rPr>
      <w:color w:val="118F79"/>
    </w:rPr>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insideV w:val="single" w:sz="4" w:space="0" w:color="60ECD4"/>
      </w:tblBorders>
    </w:tblPr>
  </w:style>
  <w:style w:type="table" w:customStyle="1" w:styleId="Tabladecuadrcula6concolores-nfasis51">
    <w:name w:val="Tabla de cuadrícula 6 con colores - Énfasis 51"/>
    <w:basedOn w:val="Tablanormal1"/>
    <w:pPr>
      <w:spacing w:after="0"/>
    </w:pPr>
    <w:rPr>
      <w:color w:val="033B32"/>
    </w:rPr>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insideV w:val="single" w:sz="4" w:space="0" w:color="0CF1CF"/>
      </w:tblBorders>
    </w:tblPr>
  </w:style>
  <w:style w:type="table" w:customStyle="1" w:styleId="Tabladecuadrcula6concolores-nfasis61">
    <w:name w:val="Tabla de cuadrícula 6 con colores - Énfasis 61"/>
    <w:basedOn w:val="Tablanormal1"/>
    <w:pPr>
      <w:spacing w:after="0"/>
    </w:pPr>
    <w:rPr>
      <w:color w:val="212832"/>
    </w:rPr>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insideV w:val="single" w:sz="4" w:space="0" w:color="6D83A1"/>
      </w:tblBorders>
    </w:tblPr>
  </w:style>
  <w:style w:type="table" w:customStyle="1" w:styleId="Tabladecuadrcula7concolores1">
    <w:name w:val="Tabla de cuadrícula 7 con colores1"/>
    <w:basedOn w:val="Tablanormal1"/>
    <w:pPr>
      <w:spacing w:after="0"/>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Tabladecuadrcula7concolores-nfasis11">
    <w:name w:val="Tabla de cuadrícula 7 con colores - Énfasis 11"/>
    <w:basedOn w:val="Tablanormal1"/>
    <w:pPr>
      <w:spacing w:after="0"/>
    </w:pPr>
    <w:rPr>
      <w:color w:val="95B511"/>
    </w:rPr>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insideV w:val="single" w:sz="4" w:space="0" w:color="DBF278"/>
      </w:tblBorders>
    </w:tblPr>
  </w:style>
  <w:style w:type="table" w:customStyle="1" w:styleId="Tabladecuadrcula7concolores-nfasis21">
    <w:name w:val="Tabla de cuadrícula 7 con colores - Énfasis 21"/>
    <w:basedOn w:val="Tablanormal1"/>
    <w:pPr>
      <w:spacing w:after="0"/>
    </w:pPr>
    <w:rPr>
      <w:color w:val="749706"/>
    </w:rPr>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insideV w:val="single" w:sz="4" w:space="0" w:color="D0F852"/>
      </w:tblBorders>
    </w:tblPr>
  </w:style>
  <w:style w:type="table" w:customStyle="1" w:styleId="Tabladecuadrcula7concolores-nfasis31">
    <w:name w:val="Tabla de cuadrícula 7 con colores - Énfasis 31"/>
    <w:basedOn w:val="Tablanormal1"/>
    <w:pPr>
      <w:spacing w:after="0"/>
    </w:pPr>
    <w:rPr>
      <w:color w:val="0C7A6A"/>
    </w:rPr>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insideV w:val="single" w:sz="4" w:space="0" w:color="4AEDD5"/>
      </w:tblBorders>
    </w:tblPr>
  </w:style>
  <w:style w:type="table" w:customStyle="1" w:styleId="Tabladecuadrcula7concolores-nfasis41">
    <w:name w:val="Tabla de cuadrícula 7 con colores - Énfasis 41"/>
    <w:basedOn w:val="Tablanormal1"/>
    <w:pPr>
      <w:spacing w:after="0"/>
    </w:pPr>
    <w:rPr>
      <w:color w:val="118F79"/>
    </w:rPr>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insideV w:val="single" w:sz="4" w:space="0" w:color="60ECD4"/>
      </w:tblBorders>
    </w:tblPr>
  </w:style>
  <w:style w:type="table" w:customStyle="1" w:styleId="Tabladecuadrcula7concolores-nfasis51">
    <w:name w:val="Tabla de cuadrícula 7 con colores - Énfasis 51"/>
    <w:basedOn w:val="Tablanormal1"/>
    <w:pPr>
      <w:spacing w:after="0"/>
    </w:pPr>
    <w:rPr>
      <w:color w:val="033B32"/>
    </w:rPr>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insideV w:val="single" w:sz="4" w:space="0" w:color="0CF1CF"/>
      </w:tblBorders>
    </w:tblPr>
  </w:style>
  <w:style w:type="table" w:customStyle="1" w:styleId="Tabladecuadrcula7concolores-nfasis61">
    <w:name w:val="Tabla de cuadrícula 7 con colores - Énfasis 61"/>
    <w:basedOn w:val="Tablanormal1"/>
    <w:pPr>
      <w:spacing w:after="0"/>
    </w:pPr>
    <w:rPr>
      <w:color w:val="212832"/>
    </w:rPr>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insideV w:val="single" w:sz="4" w:space="0" w:color="6D83A1"/>
      </w:tblBorders>
    </w:tblPr>
  </w:style>
  <w:style w:type="character" w:customStyle="1" w:styleId="Ttulo3Car">
    <w:name w:val="Título 3 Car"/>
    <w:rPr>
      <w:rFonts w:ascii="Calibri Light" w:eastAsia="Times New Roman" w:hAnsi="Calibri Light" w:cs="Times New Roman"/>
      <w:color w:val="63780B"/>
      <w:w w:val="100"/>
      <w:kern w:val="16"/>
      <w:position w:val="-1"/>
      <w:sz w:val="24"/>
      <w:szCs w:val="24"/>
      <w:effect w:val="none"/>
      <w:vertAlign w:val="baseline"/>
      <w:cs w:val="0"/>
      <w:em w:val="none"/>
    </w:rPr>
  </w:style>
  <w:style w:type="character" w:customStyle="1" w:styleId="Ttulo4Car">
    <w:name w:val="Título 4 Car"/>
    <w:rPr>
      <w:rFonts w:ascii="Calibri Light" w:eastAsia="Times New Roman" w:hAnsi="Calibri Light" w:cs="Times New Roman"/>
      <w:i/>
      <w:iCs/>
      <w:color w:val="95B511"/>
      <w:w w:val="100"/>
      <w:kern w:val="16"/>
      <w:position w:val="-1"/>
      <w:sz w:val="22"/>
      <w:effect w:val="none"/>
      <w:vertAlign w:val="baseline"/>
      <w:cs w:val="0"/>
      <w:em w:val="none"/>
    </w:rPr>
  </w:style>
  <w:style w:type="character" w:customStyle="1" w:styleId="Ttulo5Car">
    <w:name w:val="Título 5 Car"/>
    <w:rPr>
      <w:rFonts w:ascii="Calibri Light" w:eastAsia="Times New Roman" w:hAnsi="Calibri Light" w:cs="Times New Roman"/>
      <w:color w:val="95B511"/>
      <w:w w:val="100"/>
      <w:kern w:val="16"/>
      <w:position w:val="-1"/>
      <w:sz w:val="22"/>
      <w:effect w:val="none"/>
      <w:vertAlign w:val="baseline"/>
      <w:cs w:val="0"/>
      <w:em w:val="none"/>
    </w:rPr>
  </w:style>
  <w:style w:type="character" w:customStyle="1" w:styleId="Ttulo6Car">
    <w:name w:val="Título 6 Car"/>
    <w:rPr>
      <w:rFonts w:ascii="Calibri Light" w:eastAsia="Times New Roman" w:hAnsi="Calibri Light" w:cs="Times New Roman"/>
      <w:color w:val="63780B"/>
      <w:w w:val="100"/>
      <w:kern w:val="16"/>
      <w:position w:val="-1"/>
      <w:sz w:val="22"/>
      <w:effect w:val="none"/>
      <w:vertAlign w:val="baseline"/>
      <w:cs w:val="0"/>
      <w:em w:val="none"/>
    </w:rPr>
  </w:style>
  <w:style w:type="character" w:customStyle="1" w:styleId="Ttulo7Car">
    <w:name w:val="Título 7 Car"/>
    <w:rPr>
      <w:rFonts w:ascii="Calibri Light" w:eastAsia="Times New Roman" w:hAnsi="Calibri Light" w:cs="Times New Roman"/>
      <w:i/>
      <w:iCs/>
      <w:color w:val="63780B"/>
      <w:w w:val="100"/>
      <w:kern w:val="16"/>
      <w:position w:val="-1"/>
      <w:sz w:val="22"/>
      <w:effect w:val="none"/>
      <w:vertAlign w:val="baseline"/>
      <w:cs w:val="0"/>
      <w:em w:val="none"/>
    </w:rPr>
  </w:style>
  <w:style w:type="character" w:customStyle="1" w:styleId="Ttulo8Car">
    <w:name w:val="Título 8 Car"/>
    <w:rPr>
      <w:rFonts w:ascii="Calibri Light" w:eastAsia="Times New Roman" w:hAnsi="Calibri Light" w:cs="Times New Roman"/>
      <w:color w:val="272727"/>
      <w:w w:val="100"/>
      <w:kern w:val="16"/>
      <w:position w:val="-1"/>
      <w:sz w:val="22"/>
      <w:szCs w:val="21"/>
      <w:effect w:val="none"/>
      <w:vertAlign w:val="baseline"/>
      <w:cs w:val="0"/>
      <w:em w:val="none"/>
    </w:rPr>
  </w:style>
  <w:style w:type="character" w:customStyle="1" w:styleId="Ttulo9Car">
    <w:name w:val="Título 9 Car"/>
    <w:rPr>
      <w:rFonts w:ascii="Calibri Light" w:eastAsia="Times New Roman" w:hAnsi="Calibri Light" w:cs="Times New Roman"/>
      <w:i/>
      <w:iCs/>
      <w:color w:val="272727"/>
      <w:w w:val="100"/>
      <w:kern w:val="16"/>
      <w:position w:val="-1"/>
      <w:sz w:val="22"/>
      <w:szCs w:val="21"/>
      <w:effect w:val="none"/>
      <w:vertAlign w:val="baseline"/>
      <w:cs w:val="0"/>
      <w:em w:val="none"/>
    </w:rPr>
  </w:style>
  <w:style w:type="character" w:customStyle="1" w:styleId="AcrnimoHTML1">
    <w:name w:val="Acrónimo HTML1"/>
    <w:qFormat/>
    <w:rPr>
      <w:w w:val="100"/>
      <w:position w:val="-1"/>
      <w:sz w:val="22"/>
      <w:effect w:val="none"/>
      <w:vertAlign w:val="baseline"/>
      <w:cs w:val="0"/>
      <w:em w:val="none"/>
    </w:rPr>
  </w:style>
  <w:style w:type="paragraph" w:customStyle="1" w:styleId="DireccinHTML1">
    <w:name w:val="Dirección HTML1"/>
    <w:basedOn w:val="Normal"/>
    <w:qFormat/>
    <w:pPr>
      <w:spacing w:after="0"/>
      <w:jc w:val="left"/>
      <w:textAlignment w:val="auto"/>
    </w:pPr>
    <w:rPr>
      <w:i/>
      <w:iCs/>
      <w:kern w:val="16"/>
      <w:sz w:val="22"/>
    </w:rPr>
  </w:style>
  <w:style w:type="character" w:customStyle="1" w:styleId="DireccinHTMLCar">
    <w:name w:val="Dirección HTML Car"/>
    <w:rPr>
      <w:i/>
      <w:iCs/>
      <w:w w:val="100"/>
      <w:kern w:val="16"/>
      <w:position w:val="-1"/>
      <w:sz w:val="22"/>
      <w:effect w:val="none"/>
      <w:vertAlign w:val="baseline"/>
      <w:cs w:val="0"/>
      <w:em w:val="none"/>
    </w:rPr>
  </w:style>
  <w:style w:type="character" w:customStyle="1" w:styleId="CitaHTML1">
    <w:name w:val="Cita HTML1"/>
    <w:qFormat/>
    <w:rPr>
      <w:i/>
      <w:iCs/>
      <w:w w:val="100"/>
      <w:position w:val="-1"/>
      <w:sz w:val="22"/>
      <w:effect w:val="none"/>
      <w:vertAlign w:val="baseline"/>
      <w:cs w:val="0"/>
      <w:em w:val="none"/>
    </w:rPr>
  </w:style>
  <w:style w:type="character" w:styleId="CdigoHTML">
    <w:name w:val="HTML Code"/>
    <w:qFormat/>
    <w:rPr>
      <w:rFonts w:ascii="Consolas" w:hAnsi="Consolas"/>
      <w:w w:val="100"/>
      <w:position w:val="-1"/>
      <w:sz w:val="22"/>
      <w:szCs w:val="20"/>
      <w:effect w:val="none"/>
      <w:vertAlign w:val="baseline"/>
      <w:cs w:val="0"/>
      <w:em w:val="none"/>
    </w:rPr>
  </w:style>
  <w:style w:type="character" w:customStyle="1" w:styleId="DefinicinHTML1">
    <w:name w:val="Definición HTML1"/>
    <w:qFormat/>
    <w:rPr>
      <w:i/>
      <w:iCs/>
      <w:w w:val="100"/>
      <w:position w:val="-1"/>
      <w:sz w:val="22"/>
      <w:effect w:val="none"/>
      <w:vertAlign w:val="baseline"/>
      <w:cs w:val="0"/>
      <w:em w:val="none"/>
    </w:rPr>
  </w:style>
  <w:style w:type="character" w:styleId="TecladoHTML">
    <w:name w:val="HTML Keyboard"/>
    <w:qFormat/>
    <w:rPr>
      <w:rFonts w:ascii="Consolas" w:hAnsi="Consolas"/>
      <w:w w:val="100"/>
      <w:position w:val="-1"/>
      <w:sz w:val="22"/>
      <w:szCs w:val="20"/>
      <w:effect w:val="none"/>
      <w:vertAlign w:val="baseline"/>
      <w:cs w:val="0"/>
      <w:em w:val="none"/>
    </w:rPr>
  </w:style>
  <w:style w:type="paragraph" w:customStyle="1" w:styleId="HTMLconformatoprevio1">
    <w:name w:val="HTML con formato previo1"/>
    <w:basedOn w:val="Normal"/>
    <w:qFormat/>
    <w:pPr>
      <w:spacing w:after="0"/>
      <w:jc w:val="left"/>
      <w:textAlignment w:val="auto"/>
    </w:pPr>
    <w:rPr>
      <w:rFonts w:ascii="Consolas" w:hAnsi="Consolas"/>
      <w:kern w:val="16"/>
      <w:sz w:val="22"/>
    </w:rPr>
  </w:style>
  <w:style w:type="character" w:customStyle="1" w:styleId="HTMLconformatoprevioCar">
    <w:name w:val="HTML con formato previo Car"/>
    <w:rPr>
      <w:rFonts w:ascii="Consolas" w:hAnsi="Consolas"/>
      <w:w w:val="100"/>
      <w:kern w:val="16"/>
      <w:position w:val="-1"/>
      <w:sz w:val="22"/>
      <w:effect w:val="none"/>
      <w:vertAlign w:val="baseline"/>
      <w:cs w:val="0"/>
      <w:em w:val="none"/>
    </w:rPr>
  </w:style>
  <w:style w:type="character" w:customStyle="1" w:styleId="EjemplodeHTML1">
    <w:name w:val="Ejemplo de HTML1"/>
    <w:qFormat/>
    <w:rPr>
      <w:rFonts w:ascii="Consolas" w:hAnsi="Consolas"/>
      <w:w w:val="100"/>
      <w:position w:val="-1"/>
      <w:sz w:val="24"/>
      <w:szCs w:val="24"/>
      <w:effect w:val="none"/>
      <w:vertAlign w:val="baseline"/>
      <w:cs w:val="0"/>
      <w:em w:val="none"/>
    </w:rPr>
  </w:style>
  <w:style w:type="character" w:customStyle="1" w:styleId="MquinadeescribirHTML1">
    <w:name w:val="Máquina de escribir HTML1"/>
    <w:qFormat/>
    <w:rPr>
      <w:rFonts w:ascii="Consolas" w:hAnsi="Consolas"/>
      <w:w w:val="100"/>
      <w:position w:val="-1"/>
      <w:sz w:val="22"/>
      <w:szCs w:val="20"/>
      <w:effect w:val="none"/>
      <w:vertAlign w:val="baseline"/>
      <w:cs w:val="0"/>
      <w:em w:val="none"/>
    </w:rPr>
  </w:style>
  <w:style w:type="character" w:customStyle="1" w:styleId="VariableHTML1">
    <w:name w:val="Variable HTML1"/>
    <w:qFormat/>
    <w:rPr>
      <w:i/>
      <w:iCs/>
      <w:w w:val="100"/>
      <w:position w:val="-1"/>
      <w:sz w:val="22"/>
      <w:effect w:val="none"/>
      <w:vertAlign w:val="baseline"/>
      <w:cs w:val="0"/>
      <w:em w:val="none"/>
    </w:rPr>
  </w:style>
  <w:style w:type="character" w:customStyle="1" w:styleId="Hipervnculo1">
    <w:name w:val="Hipervínculo1"/>
    <w:qFormat/>
    <w:rPr>
      <w:color w:val="0B6051"/>
      <w:w w:val="100"/>
      <w:position w:val="-1"/>
      <w:sz w:val="22"/>
      <w:u w:val="single"/>
      <w:effect w:val="none"/>
      <w:vertAlign w:val="baseline"/>
      <w:cs w:val="0"/>
      <w:em w:val="none"/>
    </w:rPr>
  </w:style>
  <w:style w:type="paragraph" w:customStyle="1" w:styleId="ndice11">
    <w:name w:val="Índice 11"/>
    <w:basedOn w:val="Normal"/>
    <w:next w:val="Normal"/>
    <w:qFormat/>
    <w:pPr>
      <w:spacing w:after="0"/>
      <w:ind w:left="200" w:hanging="200"/>
      <w:jc w:val="left"/>
      <w:textAlignment w:val="auto"/>
    </w:pPr>
    <w:rPr>
      <w:rFonts w:ascii="Calibri" w:eastAsia="Calibri" w:hAnsi="Calibri"/>
      <w:sz w:val="22"/>
      <w:szCs w:val="22"/>
      <w:lang w:eastAsia="en-US"/>
    </w:rPr>
  </w:style>
  <w:style w:type="paragraph" w:customStyle="1" w:styleId="ndice21">
    <w:name w:val="Índice 21"/>
    <w:basedOn w:val="Normal"/>
    <w:next w:val="Normal"/>
    <w:qFormat/>
    <w:pPr>
      <w:spacing w:after="0"/>
      <w:ind w:left="400" w:hanging="200"/>
      <w:jc w:val="left"/>
      <w:textAlignment w:val="auto"/>
    </w:pPr>
    <w:rPr>
      <w:rFonts w:ascii="Calibri" w:eastAsia="Calibri" w:hAnsi="Calibri"/>
      <w:sz w:val="22"/>
      <w:szCs w:val="22"/>
      <w:lang w:eastAsia="en-US"/>
    </w:rPr>
  </w:style>
  <w:style w:type="paragraph" w:customStyle="1" w:styleId="ndice31">
    <w:name w:val="Índice 31"/>
    <w:basedOn w:val="Normal"/>
    <w:next w:val="Normal"/>
    <w:qFormat/>
    <w:pPr>
      <w:spacing w:after="0"/>
      <w:ind w:left="600" w:hanging="200"/>
      <w:jc w:val="left"/>
      <w:textAlignment w:val="auto"/>
    </w:pPr>
    <w:rPr>
      <w:rFonts w:ascii="Calibri" w:eastAsia="Calibri" w:hAnsi="Calibri"/>
      <w:sz w:val="22"/>
      <w:szCs w:val="22"/>
      <w:lang w:eastAsia="en-US"/>
    </w:rPr>
  </w:style>
  <w:style w:type="paragraph" w:customStyle="1" w:styleId="ndice41">
    <w:name w:val="Índice 41"/>
    <w:basedOn w:val="Normal"/>
    <w:next w:val="Normal"/>
    <w:qFormat/>
    <w:pPr>
      <w:spacing w:after="0"/>
      <w:ind w:left="800" w:hanging="200"/>
      <w:jc w:val="left"/>
      <w:textAlignment w:val="auto"/>
    </w:pPr>
    <w:rPr>
      <w:rFonts w:ascii="Calibri" w:eastAsia="Calibri" w:hAnsi="Calibri"/>
      <w:sz w:val="22"/>
      <w:szCs w:val="22"/>
      <w:lang w:eastAsia="en-US"/>
    </w:rPr>
  </w:style>
  <w:style w:type="paragraph" w:customStyle="1" w:styleId="ndice51">
    <w:name w:val="Índice 51"/>
    <w:basedOn w:val="Normal"/>
    <w:next w:val="Normal"/>
    <w:qFormat/>
    <w:pPr>
      <w:spacing w:after="0"/>
      <w:ind w:left="1000" w:hanging="200"/>
      <w:jc w:val="left"/>
      <w:textAlignment w:val="auto"/>
    </w:pPr>
    <w:rPr>
      <w:rFonts w:ascii="Calibri" w:eastAsia="Calibri" w:hAnsi="Calibri"/>
      <w:sz w:val="22"/>
      <w:szCs w:val="22"/>
      <w:lang w:eastAsia="en-US"/>
    </w:rPr>
  </w:style>
  <w:style w:type="paragraph" w:customStyle="1" w:styleId="ndice61">
    <w:name w:val="Índice 61"/>
    <w:basedOn w:val="Normal"/>
    <w:next w:val="Normal"/>
    <w:qFormat/>
    <w:pPr>
      <w:spacing w:after="0"/>
      <w:ind w:left="1200" w:hanging="200"/>
      <w:jc w:val="left"/>
      <w:textAlignment w:val="auto"/>
    </w:pPr>
    <w:rPr>
      <w:rFonts w:ascii="Calibri" w:eastAsia="Calibri" w:hAnsi="Calibri"/>
      <w:sz w:val="22"/>
      <w:szCs w:val="22"/>
      <w:lang w:eastAsia="en-US"/>
    </w:rPr>
  </w:style>
  <w:style w:type="paragraph" w:customStyle="1" w:styleId="ndice71">
    <w:name w:val="Índice 71"/>
    <w:basedOn w:val="Normal"/>
    <w:next w:val="Normal"/>
    <w:qFormat/>
    <w:pPr>
      <w:spacing w:after="0"/>
      <w:ind w:left="1400" w:hanging="200"/>
      <w:jc w:val="left"/>
      <w:textAlignment w:val="auto"/>
    </w:pPr>
    <w:rPr>
      <w:rFonts w:ascii="Calibri" w:eastAsia="Calibri" w:hAnsi="Calibri"/>
      <w:sz w:val="22"/>
      <w:szCs w:val="22"/>
      <w:lang w:eastAsia="en-US"/>
    </w:rPr>
  </w:style>
  <w:style w:type="paragraph" w:customStyle="1" w:styleId="ndice81">
    <w:name w:val="Índice 81"/>
    <w:basedOn w:val="Normal"/>
    <w:next w:val="Normal"/>
    <w:qFormat/>
    <w:pPr>
      <w:spacing w:after="0"/>
      <w:ind w:left="1600" w:hanging="200"/>
      <w:jc w:val="left"/>
      <w:textAlignment w:val="auto"/>
    </w:pPr>
    <w:rPr>
      <w:rFonts w:ascii="Calibri" w:eastAsia="Calibri" w:hAnsi="Calibri"/>
      <w:sz w:val="22"/>
      <w:szCs w:val="22"/>
      <w:lang w:eastAsia="en-US"/>
    </w:rPr>
  </w:style>
  <w:style w:type="paragraph" w:customStyle="1" w:styleId="ndice91">
    <w:name w:val="Índice 91"/>
    <w:basedOn w:val="Normal"/>
    <w:next w:val="Normal"/>
    <w:qFormat/>
    <w:pPr>
      <w:spacing w:after="0"/>
      <w:ind w:left="1800" w:hanging="200"/>
      <w:jc w:val="left"/>
      <w:textAlignment w:val="auto"/>
    </w:pPr>
    <w:rPr>
      <w:rFonts w:ascii="Calibri" w:eastAsia="Calibri" w:hAnsi="Calibri"/>
      <w:sz w:val="22"/>
      <w:szCs w:val="22"/>
      <w:lang w:eastAsia="en-US"/>
    </w:rPr>
  </w:style>
  <w:style w:type="paragraph" w:customStyle="1" w:styleId="Ttulodendice1">
    <w:name w:val="Título de índice1"/>
    <w:basedOn w:val="Normal"/>
    <w:next w:val="ndice11"/>
    <w:qFormat/>
    <w:pPr>
      <w:spacing w:after="300" w:line="276" w:lineRule="auto"/>
      <w:jc w:val="left"/>
      <w:textAlignment w:val="auto"/>
    </w:pPr>
    <w:rPr>
      <w:rFonts w:ascii="Calibri Light" w:hAnsi="Calibri Light"/>
      <w:b/>
      <w:bCs/>
      <w:sz w:val="22"/>
      <w:szCs w:val="22"/>
      <w:lang w:eastAsia="en-US"/>
    </w:rPr>
  </w:style>
  <w:style w:type="character" w:customStyle="1" w:styleId="nfasisintenso1">
    <w:name w:val="Énfasis intenso1"/>
    <w:rPr>
      <w:i/>
      <w:iCs/>
      <w:color w:val="95B511"/>
      <w:w w:val="100"/>
      <w:position w:val="-1"/>
      <w:sz w:val="22"/>
      <w:effect w:val="none"/>
      <w:vertAlign w:val="baseline"/>
      <w:cs w:val="0"/>
      <w:em w:val="none"/>
    </w:rPr>
  </w:style>
  <w:style w:type="paragraph" w:customStyle="1" w:styleId="Citadestacada1">
    <w:name w:val="Cita destacada1"/>
    <w:basedOn w:val="Normal"/>
    <w:next w:val="Normal"/>
    <w:pPr>
      <w:pBdr>
        <w:top w:val="single" w:sz="4" w:space="10" w:color="C3EA1F"/>
        <w:bottom w:val="single" w:sz="4" w:space="10" w:color="C3EA1F"/>
      </w:pBdr>
      <w:spacing w:before="360" w:after="360" w:line="276" w:lineRule="auto"/>
      <w:ind w:left="864" w:right="864"/>
      <w:jc w:val="center"/>
      <w:textAlignment w:val="auto"/>
    </w:pPr>
    <w:rPr>
      <w:i/>
      <w:iCs/>
      <w:color w:val="95B511"/>
    </w:rPr>
  </w:style>
  <w:style w:type="character" w:customStyle="1" w:styleId="CitadestacadaCar">
    <w:name w:val="Cita destacada Car"/>
    <w:rPr>
      <w:i/>
      <w:iCs/>
      <w:color w:val="95B511"/>
      <w:w w:val="100"/>
      <w:position w:val="-1"/>
      <w:effect w:val="none"/>
      <w:vertAlign w:val="baseline"/>
      <w:cs w:val="0"/>
      <w:em w:val="none"/>
    </w:rPr>
  </w:style>
  <w:style w:type="character" w:customStyle="1" w:styleId="Referenciaintensa1">
    <w:name w:val="Referencia intensa1"/>
    <w:rPr>
      <w:b/>
      <w:bCs/>
      <w:smallCaps/>
      <w:color w:val="95B511"/>
      <w:spacing w:val="5"/>
      <w:w w:val="100"/>
      <w:position w:val="-1"/>
      <w:sz w:val="22"/>
      <w:effect w:val="none"/>
      <w:vertAlign w:val="baseline"/>
      <w:cs w:val="0"/>
      <w:em w:val="none"/>
    </w:rPr>
  </w:style>
  <w:style w:type="table" w:customStyle="1" w:styleId="Cuadrculaclara1">
    <w:name w:val="Cuadrícula clara1"/>
    <w:basedOn w:val="Tablanormal1"/>
    <w:qFormat/>
    <w:pPr>
      <w:spacing w:after="0"/>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style>
  <w:style w:type="table" w:customStyle="1" w:styleId="Cuadrculaclara-nfasis11">
    <w:name w:val="Cuadrícula clara - Énfasis 11"/>
    <w:basedOn w:val="Tablanormal1"/>
    <w:qFormat/>
    <w:pPr>
      <w:spacing w:after="0"/>
    </w:pPr>
    <w:tblPr>
      <w:tblStyleRowBandSize w:val="1"/>
      <w:tblStyleColBandSize w:val="1"/>
      <w:tblBorders>
        <w:top w:val="single" w:sz="8" w:space="0" w:color="C3EA1F"/>
        <w:left w:val="single" w:sz="8" w:space="0" w:color="C3EA1F"/>
        <w:bottom w:val="single" w:sz="8" w:space="0" w:color="C3EA1F"/>
        <w:right w:val="single" w:sz="8" w:space="0" w:color="C3EA1F"/>
        <w:insideH w:val="single" w:sz="8" w:space="0" w:color="C3EA1F"/>
        <w:insideV w:val="single" w:sz="8" w:space="0" w:color="C3EA1F"/>
      </w:tblBorders>
    </w:tblPr>
  </w:style>
  <w:style w:type="table" w:customStyle="1" w:styleId="Cuadrculaclara-nfasis21">
    <w:name w:val="Cuadrícula clara - Énfasis 21"/>
    <w:basedOn w:val="Tablanormal1"/>
    <w:qFormat/>
    <w:pPr>
      <w:spacing w:after="0"/>
    </w:pPr>
    <w:tblPr>
      <w:tblStyleRowBandSize w:val="1"/>
      <w:tblStyleColBandSize w:val="1"/>
      <w:tblBorders>
        <w:top w:val="single" w:sz="8" w:space="0" w:color="9DCB08"/>
        <w:left w:val="single" w:sz="8" w:space="0" w:color="9DCB08"/>
        <w:bottom w:val="single" w:sz="8" w:space="0" w:color="9DCB08"/>
        <w:right w:val="single" w:sz="8" w:space="0" w:color="9DCB08"/>
        <w:insideH w:val="single" w:sz="8" w:space="0" w:color="9DCB08"/>
        <w:insideV w:val="single" w:sz="8" w:space="0" w:color="9DCB08"/>
      </w:tblBorders>
    </w:tblPr>
  </w:style>
  <w:style w:type="table" w:customStyle="1" w:styleId="Cuadrculaclara-nfasis31">
    <w:name w:val="Cuadrícula clara - Énfasis 31"/>
    <w:basedOn w:val="Tablanormal1"/>
    <w:qFormat/>
    <w:pPr>
      <w:spacing w:after="0"/>
    </w:pPr>
    <w:tblPr>
      <w:tblStyleRowBandSize w:val="1"/>
      <w:tblStyleColBandSize w:val="1"/>
      <w:tblBorders>
        <w:top w:val="single" w:sz="8" w:space="0" w:color="10A48E"/>
        <w:left w:val="single" w:sz="8" w:space="0" w:color="10A48E"/>
        <w:bottom w:val="single" w:sz="8" w:space="0" w:color="10A48E"/>
        <w:right w:val="single" w:sz="8" w:space="0" w:color="10A48E"/>
        <w:insideH w:val="single" w:sz="8" w:space="0" w:color="10A48E"/>
        <w:insideV w:val="single" w:sz="8" w:space="0" w:color="10A48E"/>
      </w:tblBorders>
    </w:tblPr>
  </w:style>
  <w:style w:type="table" w:customStyle="1" w:styleId="Cuadrculaclara-nfasis41">
    <w:name w:val="Cuadrícula clara - Énfasis 41"/>
    <w:basedOn w:val="Tablanormal1"/>
    <w:qFormat/>
    <w:pPr>
      <w:spacing w:after="0"/>
    </w:pPr>
    <w:tblPr>
      <w:tblStyleRowBandSize w:val="1"/>
      <w:tblStyleColBandSize w:val="1"/>
      <w:tblBorders>
        <w:top w:val="single" w:sz="8" w:space="0" w:color="17C0A3"/>
        <w:left w:val="single" w:sz="8" w:space="0" w:color="17C0A3"/>
        <w:bottom w:val="single" w:sz="8" w:space="0" w:color="17C0A3"/>
        <w:right w:val="single" w:sz="8" w:space="0" w:color="17C0A3"/>
        <w:insideH w:val="single" w:sz="8" w:space="0" w:color="17C0A3"/>
        <w:insideV w:val="single" w:sz="8" w:space="0" w:color="17C0A3"/>
      </w:tblBorders>
    </w:tblPr>
  </w:style>
  <w:style w:type="table" w:customStyle="1" w:styleId="Cuadrculaclara-nfasis51">
    <w:name w:val="Cuadrícula clara - Énfasis 51"/>
    <w:basedOn w:val="Tablanormal1"/>
    <w:qFormat/>
    <w:pPr>
      <w:spacing w:after="0"/>
    </w:pPr>
    <w:tblPr>
      <w:tblStyleRowBandSize w:val="1"/>
      <w:tblStyleColBandSize w:val="1"/>
      <w:tblBorders>
        <w:top w:val="single" w:sz="8" w:space="0" w:color="044F44"/>
        <w:left w:val="single" w:sz="8" w:space="0" w:color="044F44"/>
        <w:bottom w:val="single" w:sz="8" w:space="0" w:color="044F44"/>
        <w:right w:val="single" w:sz="8" w:space="0" w:color="044F44"/>
        <w:insideH w:val="single" w:sz="8" w:space="0" w:color="044F44"/>
        <w:insideV w:val="single" w:sz="8" w:space="0" w:color="044F44"/>
      </w:tblBorders>
    </w:tblPr>
  </w:style>
  <w:style w:type="table" w:customStyle="1" w:styleId="Cuadrculaclara-nfasis61">
    <w:name w:val="Cuadrícula clara - Énfasis 61"/>
    <w:basedOn w:val="Tablanormal1"/>
    <w:qFormat/>
    <w:pPr>
      <w:spacing w:after="0"/>
    </w:pPr>
    <w:tblPr>
      <w:tblStyleRowBandSize w:val="1"/>
      <w:tblStyleColBandSize w:val="1"/>
      <w:tblBorders>
        <w:top w:val="single" w:sz="8" w:space="0" w:color="2C3644"/>
        <w:left w:val="single" w:sz="8" w:space="0" w:color="2C3644"/>
        <w:bottom w:val="single" w:sz="8" w:space="0" w:color="2C3644"/>
        <w:right w:val="single" w:sz="8" w:space="0" w:color="2C3644"/>
        <w:insideH w:val="single" w:sz="8" w:space="0" w:color="2C3644"/>
        <w:insideV w:val="single" w:sz="8" w:space="0" w:color="2C3644"/>
      </w:tblBorders>
    </w:tblPr>
  </w:style>
  <w:style w:type="table" w:customStyle="1" w:styleId="Listaclara1">
    <w:name w:val="Lista clara1"/>
    <w:basedOn w:val="Tablanormal1"/>
    <w:qFormat/>
    <w:pPr>
      <w:spacing w:after="0"/>
    </w:pPr>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Listaclara-nfasis11">
    <w:name w:val="Lista clara - Énfasis 11"/>
    <w:basedOn w:val="Tablanormal1"/>
    <w:qFormat/>
    <w:pPr>
      <w:spacing w:after="0"/>
    </w:pPr>
    <w:tblPr>
      <w:tblStyleRowBandSize w:val="1"/>
      <w:tblStyleColBandSize w:val="1"/>
      <w:tblBorders>
        <w:top w:val="single" w:sz="8" w:space="0" w:color="C3EA1F"/>
        <w:left w:val="single" w:sz="8" w:space="0" w:color="C3EA1F"/>
        <w:bottom w:val="single" w:sz="8" w:space="0" w:color="C3EA1F"/>
        <w:right w:val="single" w:sz="8" w:space="0" w:color="C3EA1F"/>
      </w:tblBorders>
    </w:tblPr>
  </w:style>
  <w:style w:type="table" w:customStyle="1" w:styleId="Listaclara-nfasis21">
    <w:name w:val="Lista clara - Énfasis 21"/>
    <w:basedOn w:val="Tablanormal1"/>
    <w:qFormat/>
    <w:pPr>
      <w:spacing w:after="0"/>
    </w:pPr>
    <w:tblPr>
      <w:tblStyleRowBandSize w:val="1"/>
      <w:tblStyleColBandSize w:val="1"/>
      <w:tblBorders>
        <w:top w:val="single" w:sz="8" w:space="0" w:color="9DCB08"/>
        <w:left w:val="single" w:sz="8" w:space="0" w:color="9DCB08"/>
        <w:bottom w:val="single" w:sz="8" w:space="0" w:color="9DCB08"/>
        <w:right w:val="single" w:sz="8" w:space="0" w:color="9DCB08"/>
      </w:tblBorders>
    </w:tblPr>
  </w:style>
  <w:style w:type="table" w:customStyle="1" w:styleId="Listaclara-nfasis31">
    <w:name w:val="Lista clara - Énfasis 31"/>
    <w:basedOn w:val="Tablanormal1"/>
    <w:qFormat/>
    <w:pPr>
      <w:spacing w:after="0"/>
    </w:pPr>
    <w:tblPr>
      <w:tblStyleRowBandSize w:val="1"/>
      <w:tblStyleColBandSize w:val="1"/>
      <w:tblBorders>
        <w:top w:val="single" w:sz="8" w:space="0" w:color="10A48E"/>
        <w:left w:val="single" w:sz="8" w:space="0" w:color="10A48E"/>
        <w:bottom w:val="single" w:sz="8" w:space="0" w:color="10A48E"/>
        <w:right w:val="single" w:sz="8" w:space="0" w:color="10A48E"/>
      </w:tblBorders>
    </w:tblPr>
  </w:style>
  <w:style w:type="table" w:customStyle="1" w:styleId="Listaclara-nfasis41">
    <w:name w:val="Lista clara - Énfasis 41"/>
    <w:basedOn w:val="Tablanormal1"/>
    <w:qFormat/>
    <w:pPr>
      <w:spacing w:after="0"/>
    </w:pPr>
    <w:tblPr>
      <w:tblStyleRowBandSize w:val="1"/>
      <w:tblStyleColBandSize w:val="1"/>
      <w:tblBorders>
        <w:top w:val="single" w:sz="8" w:space="0" w:color="17C0A3"/>
        <w:left w:val="single" w:sz="8" w:space="0" w:color="17C0A3"/>
        <w:bottom w:val="single" w:sz="8" w:space="0" w:color="17C0A3"/>
        <w:right w:val="single" w:sz="8" w:space="0" w:color="17C0A3"/>
      </w:tblBorders>
    </w:tblPr>
  </w:style>
  <w:style w:type="table" w:customStyle="1" w:styleId="Listaclara-nfasis51">
    <w:name w:val="Lista clara - Énfasis 51"/>
    <w:basedOn w:val="Tablanormal1"/>
    <w:qFormat/>
    <w:pPr>
      <w:spacing w:after="0"/>
    </w:pPr>
    <w:tblPr>
      <w:tblStyleRowBandSize w:val="1"/>
      <w:tblStyleColBandSize w:val="1"/>
      <w:tblBorders>
        <w:top w:val="single" w:sz="8" w:space="0" w:color="044F44"/>
        <w:left w:val="single" w:sz="8" w:space="0" w:color="044F44"/>
        <w:bottom w:val="single" w:sz="8" w:space="0" w:color="044F44"/>
        <w:right w:val="single" w:sz="8" w:space="0" w:color="044F44"/>
      </w:tblBorders>
    </w:tblPr>
  </w:style>
  <w:style w:type="table" w:customStyle="1" w:styleId="Listaclara-nfasis61">
    <w:name w:val="Lista clara - Énfasis 61"/>
    <w:basedOn w:val="Tablanormal1"/>
    <w:qFormat/>
    <w:pPr>
      <w:spacing w:after="0"/>
    </w:pPr>
    <w:tblPr>
      <w:tblStyleRowBandSize w:val="1"/>
      <w:tblStyleColBandSize w:val="1"/>
      <w:tblBorders>
        <w:top w:val="single" w:sz="8" w:space="0" w:color="2C3644"/>
        <w:left w:val="single" w:sz="8" w:space="0" w:color="2C3644"/>
        <w:bottom w:val="single" w:sz="8" w:space="0" w:color="2C3644"/>
        <w:right w:val="single" w:sz="8" w:space="0" w:color="2C3644"/>
      </w:tblBorders>
    </w:tblPr>
  </w:style>
  <w:style w:type="table" w:customStyle="1" w:styleId="Sombreadoclaro1">
    <w:name w:val="Sombreado claro1"/>
    <w:basedOn w:val="Tablanormal1"/>
    <w:qFormat/>
    <w:pPr>
      <w:spacing w:after="0"/>
    </w:pPr>
    <w:rPr>
      <w:color w:val="000000"/>
    </w:rPr>
    <w:tblPr>
      <w:tblStyleRowBandSize w:val="1"/>
      <w:tblStyleColBandSize w:val="1"/>
      <w:tblBorders>
        <w:top w:val="single" w:sz="8" w:space="0" w:color="000000"/>
        <w:bottom w:val="single" w:sz="8" w:space="0" w:color="000000"/>
      </w:tblBorders>
    </w:tblPr>
  </w:style>
  <w:style w:type="table" w:customStyle="1" w:styleId="Sombreadoclaro-nfasis11">
    <w:name w:val="Sombreado claro - Énfasis 11"/>
    <w:basedOn w:val="Tablanormal1"/>
    <w:qFormat/>
    <w:pPr>
      <w:spacing w:after="0"/>
    </w:pPr>
    <w:rPr>
      <w:color w:val="95B511"/>
    </w:rPr>
    <w:tblPr>
      <w:tblStyleRowBandSize w:val="1"/>
      <w:tblStyleColBandSize w:val="1"/>
      <w:tblBorders>
        <w:top w:val="single" w:sz="8" w:space="0" w:color="C3EA1F"/>
        <w:bottom w:val="single" w:sz="8" w:space="0" w:color="C3EA1F"/>
      </w:tblBorders>
    </w:tblPr>
  </w:style>
  <w:style w:type="table" w:customStyle="1" w:styleId="Sombreadoclaro-nfasis21">
    <w:name w:val="Sombreado claro - Énfasis 21"/>
    <w:basedOn w:val="Tablanormal1"/>
    <w:qFormat/>
    <w:pPr>
      <w:spacing w:after="0"/>
    </w:pPr>
    <w:rPr>
      <w:color w:val="749706"/>
    </w:rPr>
    <w:tblPr>
      <w:tblStyleRowBandSize w:val="1"/>
      <w:tblStyleColBandSize w:val="1"/>
      <w:tblBorders>
        <w:top w:val="single" w:sz="8" w:space="0" w:color="9DCB08"/>
        <w:bottom w:val="single" w:sz="8" w:space="0" w:color="9DCB08"/>
      </w:tblBorders>
    </w:tblPr>
  </w:style>
  <w:style w:type="table" w:customStyle="1" w:styleId="Sombreadoclaro-nfasis31">
    <w:name w:val="Sombreado claro - Énfasis 31"/>
    <w:basedOn w:val="Tablanormal1"/>
    <w:qFormat/>
    <w:pPr>
      <w:spacing w:after="0"/>
    </w:pPr>
    <w:rPr>
      <w:color w:val="0C7A6A"/>
    </w:rPr>
    <w:tblPr>
      <w:tblStyleRowBandSize w:val="1"/>
      <w:tblStyleColBandSize w:val="1"/>
      <w:tblBorders>
        <w:top w:val="single" w:sz="8" w:space="0" w:color="10A48E"/>
        <w:bottom w:val="single" w:sz="8" w:space="0" w:color="10A48E"/>
      </w:tblBorders>
    </w:tblPr>
  </w:style>
  <w:style w:type="table" w:customStyle="1" w:styleId="Sombreadoclaro-nfasis41">
    <w:name w:val="Sombreado claro - Énfasis 41"/>
    <w:basedOn w:val="Tablanormal1"/>
    <w:qFormat/>
    <w:pPr>
      <w:spacing w:after="0"/>
    </w:pPr>
    <w:rPr>
      <w:color w:val="118F79"/>
    </w:rPr>
    <w:tblPr>
      <w:tblStyleRowBandSize w:val="1"/>
      <w:tblStyleColBandSize w:val="1"/>
      <w:tblBorders>
        <w:top w:val="single" w:sz="8" w:space="0" w:color="17C0A3"/>
        <w:bottom w:val="single" w:sz="8" w:space="0" w:color="17C0A3"/>
      </w:tblBorders>
    </w:tblPr>
  </w:style>
  <w:style w:type="table" w:customStyle="1" w:styleId="Sombreadoclaro-nfasis51">
    <w:name w:val="Sombreado claro - Énfasis 51"/>
    <w:basedOn w:val="Tablanormal1"/>
    <w:qFormat/>
    <w:pPr>
      <w:spacing w:after="0"/>
    </w:pPr>
    <w:rPr>
      <w:color w:val="033B32"/>
    </w:rPr>
    <w:tblPr>
      <w:tblStyleRowBandSize w:val="1"/>
      <w:tblStyleColBandSize w:val="1"/>
      <w:tblBorders>
        <w:top w:val="single" w:sz="8" w:space="0" w:color="044F44"/>
        <w:bottom w:val="single" w:sz="8" w:space="0" w:color="044F44"/>
      </w:tblBorders>
    </w:tblPr>
  </w:style>
  <w:style w:type="table" w:customStyle="1" w:styleId="Sombreadoclaro-nfasis61">
    <w:name w:val="Sombreado claro - Énfasis 61"/>
    <w:basedOn w:val="Tablanormal1"/>
    <w:qFormat/>
    <w:pPr>
      <w:spacing w:after="0"/>
    </w:pPr>
    <w:rPr>
      <w:color w:val="212832"/>
    </w:rPr>
    <w:tblPr>
      <w:tblStyleRowBandSize w:val="1"/>
      <w:tblStyleColBandSize w:val="1"/>
      <w:tblBorders>
        <w:top w:val="single" w:sz="8" w:space="0" w:color="2C3644"/>
        <w:bottom w:val="single" w:sz="8" w:space="0" w:color="2C3644"/>
      </w:tblBorders>
    </w:tblPr>
  </w:style>
  <w:style w:type="character" w:customStyle="1" w:styleId="Nmerodelnea1">
    <w:name w:val="Número de línea1"/>
    <w:qFormat/>
    <w:rPr>
      <w:w w:val="100"/>
      <w:position w:val="-1"/>
      <w:sz w:val="22"/>
      <w:effect w:val="none"/>
      <w:vertAlign w:val="baseline"/>
      <w:cs w:val="0"/>
      <w:em w:val="none"/>
    </w:rPr>
  </w:style>
  <w:style w:type="paragraph" w:styleId="Lista">
    <w:name w:val="List"/>
    <w:basedOn w:val="Normal"/>
    <w:qFormat/>
    <w:pPr>
      <w:spacing w:after="300" w:line="276" w:lineRule="auto"/>
      <w:ind w:left="360" w:hanging="360"/>
      <w:contextualSpacing/>
      <w:jc w:val="left"/>
      <w:textAlignment w:val="auto"/>
    </w:pPr>
    <w:rPr>
      <w:rFonts w:ascii="Calibri" w:eastAsia="Calibri" w:hAnsi="Calibri"/>
      <w:sz w:val="22"/>
      <w:szCs w:val="22"/>
      <w:lang w:eastAsia="en-US"/>
    </w:rPr>
  </w:style>
  <w:style w:type="paragraph" w:styleId="Lista2">
    <w:name w:val="List 2"/>
    <w:basedOn w:val="Normal"/>
    <w:qFormat/>
    <w:pPr>
      <w:spacing w:after="300" w:line="276" w:lineRule="auto"/>
      <w:ind w:left="720" w:hanging="360"/>
      <w:contextualSpacing/>
      <w:jc w:val="left"/>
      <w:textAlignment w:val="auto"/>
    </w:pPr>
    <w:rPr>
      <w:rFonts w:ascii="Calibri" w:eastAsia="Calibri" w:hAnsi="Calibri"/>
      <w:sz w:val="22"/>
      <w:szCs w:val="22"/>
      <w:lang w:eastAsia="en-US"/>
    </w:rPr>
  </w:style>
  <w:style w:type="paragraph" w:styleId="Lista3">
    <w:name w:val="List 3"/>
    <w:basedOn w:val="Normal"/>
    <w:qFormat/>
    <w:pPr>
      <w:spacing w:after="300" w:line="276" w:lineRule="auto"/>
      <w:ind w:left="1080" w:hanging="360"/>
      <w:contextualSpacing/>
      <w:jc w:val="left"/>
      <w:textAlignment w:val="auto"/>
    </w:pPr>
    <w:rPr>
      <w:rFonts w:ascii="Calibri" w:eastAsia="Calibri" w:hAnsi="Calibri"/>
      <w:sz w:val="22"/>
      <w:szCs w:val="22"/>
      <w:lang w:eastAsia="en-US"/>
    </w:rPr>
  </w:style>
  <w:style w:type="paragraph" w:styleId="Lista4">
    <w:name w:val="List 4"/>
    <w:basedOn w:val="Normal"/>
    <w:qFormat/>
    <w:pPr>
      <w:spacing w:after="300" w:line="276" w:lineRule="auto"/>
      <w:ind w:left="1440" w:hanging="360"/>
      <w:contextualSpacing/>
      <w:jc w:val="left"/>
      <w:textAlignment w:val="auto"/>
    </w:pPr>
    <w:rPr>
      <w:rFonts w:ascii="Calibri" w:eastAsia="Calibri" w:hAnsi="Calibri"/>
      <w:sz w:val="22"/>
      <w:szCs w:val="22"/>
      <w:lang w:eastAsia="en-US"/>
    </w:rPr>
  </w:style>
  <w:style w:type="paragraph" w:styleId="Lista5">
    <w:name w:val="List 5"/>
    <w:basedOn w:val="Normal"/>
    <w:qFormat/>
    <w:pPr>
      <w:spacing w:after="300" w:line="276" w:lineRule="auto"/>
      <w:ind w:left="1800" w:hanging="360"/>
      <w:contextualSpacing/>
      <w:jc w:val="left"/>
      <w:textAlignment w:val="auto"/>
    </w:pPr>
    <w:rPr>
      <w:rFonts w:ascii="Calibri" w:eastAsia="Calibri" w:hAnsi="Calibri"/>
      <w:sz w:val="22"/>
      <w:szCs w:val="22"/>
      <w:lang w:eastAsia="en-US"/>
    </w:rPr>
  </w:style>
  <w:style w:type="paragraph" w:customStyle="1" w:styleId="Listaconvietas1">
    <w:name w:val="Lista con viñetas1"/>
    <w:basedOn w:val="Normal"/>
    <w:qFormat/>
    <w:pPr>
      <w:numPr>
        <w:numId w:val="1"/>
      </w:numPr>
      <w:spacing w:after="300" w:line="276" w:lineRule="auto"/>
      <w:ind w:left="-1" w:hanging="1"/>
      <w:contextualSpacing/>
      <w:jc w:val="left"/>
      <w:textAlignment w:val="auto"/>
    </w:pPr>
    <w:rPr>
      <w:rFonts w:ascii="Calibri" w:eastAsia="Calibri" w:hAnsi="Calibri"/>
      <w:sz w:val="22"/>
      <w:szCs w:val="22"/>
      <w:lang w:eastAsia="en-US"/>
    </w:rPr>
  </w:style>
  <w:style w:type="paragraph" w:customStyle="1" w:styleId="Listaconvietas21">
    <w:name w:val="Lista con viñetas 2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vietas31">
    <w:name w:val="Lista con viñetas 3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vietas41">
    <w:name w:val="Lista con viñetas 4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vietas51">
    <w:name w:val="Lista con viñetas 5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Continuarlista1">
    <w:name w:val="Continuar lista1"/>
    <w:basedOn w:val="Normal"/>
    <w:qFormat/>
    <w:pPr>
      <w:spacing w:line="276" w:lineRule="auto"/>
      <w:ind w:left="360"/>
      <w:contextualSpacing/>
      <w:jc w:val="left"/>
      <w:textAlignment w:val="auto"/>
    </w:pPr>
    <w:rPr>
      <w:rFonts w:ascii="Calibri" w:eastAsia="Calibri" w:hAnsi="Calibri"/>
      <w:sz w:val="22"/>
      <w:szCs w:val="22"/>
      <w:lang w:eastAsia="en-US"/>
    </w:rPr>
  </w:style>
  <w:style w:type="paragraph" w:customStyle="1" w:styleId="Continuarlista21">
    <w:name w:val="Continuar lista 21"/>
    <w:basedOn w:val="Normal"/>
    <w:qFormat/>
    <w:pPr>
      <w:spacing w:line="276" w:lineRule="auto"/>
      <w:ind w:left="720"/>
      <w:contextualSpacing/>
      <w:jc w:val="left"/>
      <w:textAlignment w:val="auto"/>
    </w:pPr>
    <w:rPr>
      <w:rFonts w:ascii="Calibri" w:eastAsia="Calibri" w:hAnsi="Calibri"/>
      <w:sz w:val="22"/>
      <w:szCs w:val="22"/>
      <w:lang w:eastAsia="en-US"/>
    </w:rPr>
  </w:style>
  <w:style w:type="paragraph" w:customStyle="1" w:styleId="Continuarlista31">
    <w:name w:val="Continuar lista 31"/>
    <w:basedOn w:val="Normal"/>
    <w:qFormat/>
    <w:pPr>
      <w:spacing w:line="276" w:lineRule="auto"/>
      <w:ind w:left="1080"/>
      <w:contextualSpacing/>
      <w:jc w:val="left"/>
      <w:textAlignment w:val="auto"/>
    </w:pPr>
    <w:rPr>
      <w:rFonts w:ascii="Calibri" w:eastAsia="Calibri" w:hAnsi="Calibri"/>
      <w:sz w:val="22"/>
      <w:szCs w:val="22"/>
      <w:lang w:eastAsia="en-US"/>
    </w:rPr>
  </w:style>
  <w:style w:type="paragraph" w:customStyle="1" w:styleId="Continuarlista41">
    <w:name w:val="Continuar lista 41"/>
    <w:basedOn w:val="Normal"/>
    <w:qFormat/>
    <w:pPr>
      <w:spacing w:line="276" w:lineRule="auto"/>
      <w:ind w:left="1440"/>
      <w:contextualSpacing/>
      <w:jc w:val="left"/>
      <w:textAlignment w:val="auto"/>
    </w:pPr>
    <w:rPr>
      <w:rFonts w:ascii="Calibri" w:eastAsia="Calibri" w:hAnsi="Calibri"/>
      <w:sz w:val="22"/>
      <w:szCs w:val="22"/>
      <w:lang w:eastAsia="en-US"/>
    </w:rPr>
  </w:style>
  <w:style w:type="paragraph" w:customStyle="1" w:styleId="Continuarlista51">
    <w:name w:val="Continuar lista 51"/>
    <w:basedOn w:val="Normal"/>
    <w:qFormat/>
    <w:pPr>
      <w:spacing w:line="276" w:lineRule="auto"/>
      <w:ind w:left="1800"/>
      <w:contextualSpacing/>
      <w:jc w:val="left"/>
      <w:textAlignment w:val="auto"/>
    </w:pPr>
    <w:rPr>
      <w:rFonts w:ascii="Calibri" w:eastAsia="Calibri" w:hAnsi="Calibri"/>
      <w:sz w:val="22"/>
      <w:szCs w:val="22"/>
      <w:lang w:eastAsia="en-US"/>
    </w:rPr>
  </w:style>
  <w:style w:type="paragraph" w:customStyle="1" w:styleId="Listaconnmeros1">
    <w:name w:val="Lista con números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nmeros21">
    <w:name w:val="Lista con números 2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nmeros31">
    <w:name w:val="Lista con números 3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nmeros41">
    <w:name w:val="Lista con números 4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nmeros51">
    <w:name w:val="Lista con números 5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Prrafodelista1">
    <w:name w:val="Párrafo de lista1"/>
    <w:basedOn w:val="Normal"/>
    <w:pPr>
      <w:spacing w:after="300" w:line="276" w:lineRule="auto"/>
      <w:ind w:left="720"/>
      <w:contextualSpacing/>
      <w:jc w:val="left"/>
      <w:textAlignment w:val="auto"/>
    </w:pPr>
    <w:rPr>
      <w:rFonts w:ascii="Calibri" w:eastAsia="Calibri" w:hAnsi="Calibri"/>
      <w:sz w:val="22"/>
      <w:szCs w:val="22"/>
      <w:lang w:eastAsia="en-US"/>
    </w:rPr>
  </w:style>
  <w:style w:type="table" w:customStyle="1" w:styleId="Tabladelista1clara1">
    <w:name w:val="Tabla de lista 1 clara1"/>
    <w:basedOn w:val="Tablanormal1"/>
    <w:pPr>
      <w:spacing w:after="0"/>
    </w:pPr>
    <w:tblPr>
      <w:tblStyleRowBandSize w:val="1"/>
      <w:tblStyleColBandSize w:val="1"/>
    </w:tblPr>
  </w:style>
  <w:style w:type="table" w:customStyle="1" w:styleId="Tabladelista1clara-nfasis11">
    <w:name w:val="Tabla de lista 1 clara - Énfasis 11"/>
    <w:basedOn w:val="Tablanormal1"/>
    <w:pPr>
      <w:spacing w:after="0"/>
    </w:pPr>
    <w:tblPr>
      <w:tblStyleRowBandSize w:val="1"/>
      <w:tblStyleColBandSize w:val="1"/>
    </w:tblPr>
  </w:style>
  <w:style w:type="table" w:customStyle="1" w:styleId="Tabladelista1clara-nfasis21">
    <w:name w:val="Tabla de lista 1 clara - Énfasis 21"/>
    <w:basedOn w:val="Tablanormal1"/>
    <w:pPr>
      <w:spacing w:after="0"/>
    </w:pPr>
    <w:tblPr>
      <w:tblStyleRowBandSize w:val="1"/>
      <w:tblStyleColBandSize w:val="1"/>
    </w:tblPr>
  </w:style>
  <w:style w:type="table" w:customStyle="1" w:styleId="Tabladelista1clara-nfasis31">
    <w:name w:val="Tabla de lista 1 clara - Énfasis 31"/>
    <w:basedOn w:val="Tablanormal1"/>
    <w:pPr>
      <w:spacing w:after="0"/>
    </w:pPr>
    <w:tblPr>
      <w:tblStyleRowBandSize w:val="1"/>
      <w:tblStyleColBandSize w:val="1"/>
    </w:tblPr>
  </w:style>
  <w:style w:type="table" w:customStyle="1" w:styleId="Tabladelista1clara-nfasis41">
    <w:name w:val="Tabla de lista 1 clara - Énfasis 41"/>
    <w:basedOn w:val="Tablanormal1"/>
    <w:pPr>
      <w:spacing w:after="0"/>
    </w:pPr>
    <w:tblPr>
      <w:tblStyleRowBandSize w:val="1"/>
      <w:tblStyleColBandSize w:val="1"/>
    </w:tblPr>
  </w:style>
  <w:style w:type="table" w:customStyle="1" w:styleId="Tabladelista1clara-nfasis51">
    <w:name w:val="Tabla de lista 1 clara - Énfasis 51"/>
    <w:basedOn w:val="Tablanormal1"/>
    <w:pPr>
      <w:spacing w:after="0"/>
    </w:pPr>
    <w:tblPr>
      <w:tblStyleRowBandSize w:val="1"/>
      <w:tblStyleColBandSize w:val="1"/>
    </w:tblPr>
  </w:style>
  <w:style w:type="table" w:customStyle="1" w:styleId="Tabladelista1clara-nfasis61">
    <w:name w:val="Tabla de lista 1 clara - Énfasis 61"/>
    <w:basedOn w:val="Tablanormal1"/>
    <w:pPr>
      <w:spacing w:after="0"/>
    </w:pPr>
    <w:tblPr>
      <w:tblStyleRowBandSize w:val="1"/>
      <w:tblStyleColBandSize w:val="1"/>
    </w:tblPr>
  </w:style>
  <w:style w:type="table" w:customStyle="1" w:styleId="Tabladelista21">
    <w:name w:val="Tabla de lista 21"/>
    <w:basedOn w:val="Tablanormal1"/>
    <w:pPr>
      <w:spacing w:after="0"/>
    </w:pPr>
    <w:tblPr>
      <w:tblStyleRowBandSize w:val="1"/>
      <w:tblStyleColBandSize w:val="1"/>
      <w:tblBorders>
        <w:top w:val="single" w:sz="4" w:space="0" w:color="666666"/>
        <w:bottom w:val="single" w:sz="4" w:space="0" w:color="666666"/>
        <w:insideH w:val="single" w:sz="4" w:space="0" w:color="666666"/>
      </w:tblBorders>
    </w:tblPr>
  </w:style>
  <w:style w:type="table" w:customStyle="1" w:styleId="Tabladelista2-nfasis11">
    <w:name w:val="Tabla de lista 2 - Énfasis 11"/>
    <w:basedOn w:val="Tablanormal1"/>
    <w:pPr>
      <w:spacing w:after="0"/>
    </w:pPr>
    <w:tblPr>
      <w:tblStyleRowBandSize w:val="1"/>
      <w:tblStyleColBandSize w:val="1"/>
      <w:tblBorders>
        <w:top w:val="single" w:sz="4" w:space="0" w:color="DBF278"/>
        <w:bottom w:val="single" w:sz="4" w:space="0" w:color="DBF278"/>
        <w:insideH w:val="single" w:sz="4" w:space="0" w:color="DBF278"/>
      </w:tblBorders>
    </w:tblPr>
  </w:style>
  <w:style w:type="table" w:customStyle="1" w:styleId="Tabladelista2-nfasis21">
    <w:name w:val="Tabla de lista 2 - Énfasis 21"/>
    <w:basedOn w:val="Tablanormal1"/>
    <w:pPr>
      <w:spacing w:after="0"/>
    </w:pPr>
    <w:tblPr>
      <w:tblStyleRowBandSize w:val="1"/>
      <w:tblStyleColBandSize w:val="1"/>
      <w:tblBorders>
        <w:top w:val="single" w:sz="4" w:space="0" w:color="D0F852"/>
        <w:bottom w:val="single" w:sz="4" w:space="0" w:color="D0F852"/>
        <w:insideH w:val="single" w:sz="4" w:space="0" w:color="D0F852"/>
      </w:tblBorders>
    </w:tblPr>
  </w:style>
  <w:style w:type="table" w:customStyle="1" w:styleId="Tabladelista2-nfasis31">
    <w:name w:val="Tabla de lista 2 - Énfasis 31"/>
    <w:basedOn w:val="Tablanormal1"/>
    <w:pPr>
      <w:spacing w:after="0"/>
    </w:pPr>
    <w:tblPr>
      <w:tblStyleRowBandSize w:val="1"/>
      <w:tblStyleColBandSize w:val="1"/>
      <w:tblBorders>
        <w:top w:val="single" w:sz="4" w:space="0" w:color="4AEDD5"/>
        <w:bottom w:val="single" w:sz="4" w:space="0" w:color="4AEDD5"/>
        <w:insideH w:val="single" w:sz="4" w:space="0" w:color="4AEDD5"/>
      </w:tblBorders>
    </w:tblPr>
  </w:style>
  <w:style w:type="table" w:customStyle="1" w:styleId="Tabladelista2-nfasis41">
    <w:name w:val="Tabla de lista 2 - Énfasis 41"/>
    <w:basedOn w:val="Tablanormal1"/>
    <w:pPr>
      <w:spacing w:after="0"/>
    </w:pPr>
    <w:tblPr>
      <w:tblStyleRowBandSize w:val="1"/>
      <w:tblStyleColBandSize w:val="1"/>
      <w:tblBorders>
        <w:top w:val="single" w:sz="4" w:space="0" w:color="60ECD4"/>
        <w:bottom w:val="single" w:sz="4" w:space="0" w:color="60ECD4"/>
        <w:insideH w:val="single" w:sz="4" w:space="0" w:color="60ECD4"/>
      </w:tblBorders>
    </w:tblPr>
  </w:style>
  <w:style w:type="table" w:customStyle="1" w:styleId="Tabladelista2-nfasis51">
    <w:name w:val="Tabla de lista 2 - Énfasis 51"/>
    <w:basedOn w:val="Tablanormal1"/>
    <w:pPr>
      <w:spacing w:after="0"/>
    </w:pPr>
    <w:tblPr>
      <w:tblStyleRowBandSize w:val="1"/>
      <w:tblStyleColBandSize w:val="1"/>
      <w:tblBorders>
        <w:top w:val="single" w:sz="4" w:space="0" w:color="0CF1CF"/>
        <w:bottom w:val="single" w:sz="4" w:space="0" w:color="0CF1CF"/>
        <w:insideH w:val="single" w:sz="4" w:space="0" w:color="0CF1CF"/>
      </w:tblBorders>
    </w:tblPr>
  </w:style>
  <w:style w:type="table" w:customStyle="1" w:styleId="Tabladelista2-nfasis61">
    <w:name w:val="Tabla de lista 2 - Énfasis 61"/>
    <w:basedOn w:val="Tablanormal1"/>
    <w:pPr>
      <w:spacing w:after="0"/>
    </w:pPr>
    <w:tblPr>
      <w:tblStyleRowBandSize w:val="1"/>
      <w:tblStyleColBandSize w:val="1"/>
      <w:tblBorders>
        <w:top w:val="single" w:sz="4" w:space="0" w:color="6D83A1"/>
        <w:bottom w:val="single" w:sz="4" w:space="0" w:color="6D83A1"/>
        <w:insideH w:val="single" w:sz="4" w:space="0" w:color="6D83A1"/>
      </w:tblBorders>
    </w:tblPr>
  </w:style>
  <w:style w:type="table" w:customStyle="1" w:styleId="Tabladelista31">
    <w:name w:val="Tabla de lista 31"/>
    <w:basedOn w:val="Tablanormal1"/>
    <w:pPr>
      <w:spacing w:after="0"/>
    </w:pPr>
    <w:tblPr>
      <w:tblStyleRowBandSize w:val="1"/>
      <w:tblStyleColBandSize w:val="1"/>
      <w:tblBorders>
        <w:top w:val="single" w:sz="4" w:space="0" w:color="000000"/>
        <w:left w:val="single" w:sz="4" w:space="0" w:color="000000"/>
        <w:bottom w:val="single" w:sz="4" w:space="0" w:color="000000"/>
        <w:right w:val="single" w:sz="4" w:space="0" w:color="000000"/>
      </w:tblBorders>
    </w:tblPr>
  </w:style>
  <w:style w:type="table" w:customStyle="1" w:styleId="Tabladelista3-nfasis11">
    <w:name w:val="Tabla de lista 3 - Énfasis 11"/>
    <w:basedOn w:val="Tablanormal1"/>
    <w:pPr>
      <w:spacing w:after="0"/>
    </w:pPr>
    <w:tblPr>
      <w:tblStyleRowBandSize w:val="1"/>
      <w:tblStyleColBandSize w:val="1"/>
      <w:tblBorders>
        <w:top w:val="single" w:sz="4" w:space="0" w:color="C3EA1F"/>
        <w:left w:val="single" w:sz="4" w:space="0" w:color="C3EA1F"/>
        <w:bottom w:val="single" w:sz="4" w:space="0" w:color="C3EA1F"/>
        <w:right w:val="single" w:sz="4" w:space="0" w:color="C3EA1F"/>
      </w:tblBorders>
    </w:tblPr>
  </w:style>
  <w:style w:type="table" w:customStyle="1" w:styleId="Tabladelista3-nfasis21">
    <w:name w:val="Tabla de lista 3 - Énfasis 21"/>
    <w:basedOn w:val="Tablanormal1"/>
    <w:pPr>
      <w:spacing w:after="0"/>
    </w:pPr>
    <w:tblPr>
      <w:tblStyleRowBandSize w:val="1"/>
      <w:tblStyleColBandSize w:val="1"/>
      <w:tblBorders>
        <w:top w:val="single" w:sz="4" w:space="0" w:color="9DCB08"/>
        <w:left w:val="single" w:sz="4" w:space="0" w:color="9DCB08"/>
        <w:bottom w:val="single" w:sz="4" w:space="0" w:color="9DCB08"/>
        <w:right w:val="single" w:sz="4" w:space="0" w:color="9DCB08"/>
      </w:tblBorders>
    </w:tblPr>
  </w:style>
  <w:style w:type="table" w:customStyle="1" w:styleId="Tabladelista3-nfasis31">
    <w:name w:val="Tabla de lista 3 - Énfasis 31"/>
    <w:basedOn w:val="Tablanormal1"/>
    <w:pPr>
      <w:spacing w:after="0"/>
    </w:pPr>
    <w:tblPr>
      <w:tblStyleRowBandSize w:val="1"/>
      <w:tblStyleColBandSize w:val="1"/>
      <w:tblBorders>
        <w:top w:val="single" w:sz="4" w:space="0" w:color="10A48E"/>
        <w:left w:val="single" w:sz="4" w:space="0" w:color="10A48E"/>
        <w:bottom w:val="single" w:sz="4" w:space="0" w:color="10A48E"/>
        <w:right w:val="single" w:sz="4" w:space="0" w:color="10A48E"/>
      </w:tblBorders>
    </w:tblPr>
  </w:style>
  <w:style w:type="table" w:customStyle="1" w:styleId="Tabladelista3-nfasis41">
    <w:name w:val="Tabla de lista 3 - Énfasis 41"/>
    <w:basedOn w:val="Tablanormal1"/>
    <w:pPr>
      <w:spacing w:after="0"/>
    </w:pPr>
    <w:tblPr>
      <w:tblStyleRowBandSize w:val="1"/>
      <w:tblStyleColBandSize w:val="1"/>
      <w:tblBorders>
        <w:top w:val="single" w:sz="4" w:space="0" w:color="17C0A3"/>
        <w:left w:val="single" w:sz="4" w:space="0" w:color="17C0A3"/>
        <w:bottom w:val="single" w:sz="4" w:space="0" w:color="17C0A3"/>
        <w:right w:val="single" w:sz="4" w:space="0" w:color="17C0A3"/>
      </w:tblBorders>
    </w:tblPr>
  </w:style>
  <w:style w:type="table" w:customStyle="1" w:styleId="Tabladelista3-nfasis51">
    <w:name w:val="Tabla de lista 3 - Énfasis 51"/>
    <w:basedOn w:val="Tablanormal1"/>
    <w:pPr>
      <w:spacing w:after="0"/>
    </w:pPr>
    <w:tblPr>
      <w:tblStyleRowBandSize w:val="1"/>
      <w:tblStyleColBandSize w:val="1"/>
      <w:tblBorders>
        <w:top w:val="single" w:sz="4" w:space="0" w:color="044F44"/>
        <w:left w:val="single" w:sz="4" w:space="0" w:color="044F44"/>
        <w:bottom w:val="single" w:sz="4" w:space="0" w:color="044F44"/>
        <w:right w:val="single" w:sz="4" w:space="0" w:color="044F44"/>
      </w:tblBorders>
    </w:tblPr>
  </w:style>
  <w:style w:type="table" w:customStyle="1" w:styleId="Tabladelista3-nfasis61">
    <w:name w:val="Tabla de lista 3 - Énfasis 61"/>
    <w:basedOn w:val="Tablanormal1"/>
    <w:pPr>
      <w:spacing w:after="0"/>
    </w:pPr>
    <w:tblPr>
      <w:tblStyleRowBandSize w:val="1"/>
      <w:tblStyleColBandSize w:val="1"/>
      <w:tblBorders>
        <w:top w:val="single" w:sz="4" w:space="0" w:color="2C3644"/>
        <w:left w:val="single" w:sz="4" w:space="0" w:color="2C3644"/>
        <w:bottom w:val="single" w:sz="4" w:space="0" w:color="2C3644"/>
        <w:right w:val="single" w:sz="4" w:space="0" w:color="2C3644"/>
      </w:tblBorders>
    </w:tblPr>
  </w:style>
  <w:style w:type="table" w:customStyle="1" w:styleId="Tabladelista41">
    <w:name w:val="Tabla de lista 41"/>
    <w:basedOn w:val="Tablanormal1"/>
    <w:pPr>
      <w:spacing w:after="0"/>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style>
  <w:style w:type="table" w:customStyle="1" w:styleId="Tabladelista4-nfasis11">
    <w:name w:val="Tabla de lista 4 - Énfasis 11"/>
    <w:basedOn w:val="Tablanormal1"/>
    <w:pPr>
      <w:spacing w:after="0"/>
    </w:pPr>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tblBorders>
    </w:tblPr>
  </w:style>
  <w:style w:type="table" w:customStyle="1" w:styleId="Tabladelista4-nfasis21">
    <w:name w:val="Tabla de lista 4 - Énfasis 21"/>
    <w:basedOn w:val="Tablanormal1"/>
    <w:pPr>
      <w:spacing w:after="0"/>
    </w:pPr>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tblBorders>
    </w:tblPr>
  </w:style>
  <w:style w:type="table" w:customStyle="1" w:styleId="Tabladelista4-nfasis31">
    <w:name w:val="Tabla de lista 4 - Énfasis 31"/>
    <w:basedOn w:val="Tablanormal1"/>
    <w:pPr>
      <w:spacing w:after="0"/>
    </w:pPr>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tblBorders>
    </w:tblPr>
  </w:style>
  <w:style w:type="table" w:customStyle="1" w:styleId="Tabladelista4-nfasis41">
    <w:name w:val="Tabla de lista 4 - Énfasis 41"/>
    <w:basedOn w:val="Tablanormal1"/>
    <w:pPr>
      <w:spacing w:after="0"/>
    </w:pPr>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tblBorders>
    </w:tblPr>
  </w:style>
  <w:style w:type="table" w:customStyle="1" w:styleId="Tabladelista4-nfasis51">
    <w:name w:val="Tabla de lista 4 - Énfasis 51"/>
    <w:basedOn w:val="Tablanormal1"/>
    <w:pPr>
      <w:spacing w:after="0"/>
    </w:pPr>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tblBorders>
    </w:tblPr>
  </w:style>
  <w:style w:type="table" w:customStyle="1" w:styleId="Tabladelista4-nfasis61">
    <w:name w:val="Tabla de lista 4 - Énfasis 61"/>
    <w:basedOn w:val="Tablanormal1"/>
    <w:pPr>
      <w:spacing w:after="0"/>
    </w:pPr>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tblBorders>
    </w:tblPr>
  </w:style>
  <w:style w:type="table" w:customStyle="1" w:styleId="Tabladelista5oscura1">
    <w:name w:val="Tabla de lista 5 oscura1"/>
    <w:basedOn w:val="Tablanormal1"/>
    <w:pPr>
      <w:spacing w:after="0"/>
    </w:pPr>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style>
  <w:style w:type="table" w:customStyle="1" w:styleId="Tabladelista5oscura-nfasis11">
    <w:name w:val="Tabla de lista 5 oscura - Énfasis 11"/>
    <w:basedOn w:val="Tablanormal1"/>
    <w:pPr>
      <w:spacing w:after="0"/>
    </w:pPr>
    <w:rPr>
      <w:color w:val="FFFFFF"/>
    </w:rPr>
    <w:tblPr>
      <w:tblStyleRowBandSize w:val="1"/>
      <w:tblStyleColBandSize w:val="1"/>
      <w:tblBorders>
        <w:top w:val="single" w:sz="24" w:space="0" w:color="C3EA1F"/>
        <w:left w:val="single" w:sz="24" w:space="0" w:color="C3EA1F"/>
        <w:bottom w:val="single" w:sz="24" w:space="0" w:color="C3EA1F"/>
        <w:right w:val="single" w:sz="24" w:space="0" w:color="C3EA1F"/>
      </w:tblBorders>
    </w:tblPr>
  </w:style>
  <w:style w:type="table" w:customStyle="1" w:styleId="Tabladelista5oscura-nfasis21">
    <w:name w:val="Tabla de lista 5 oscura - Énfasis 21"/>
    <w:basedOn w:val="Tablanormal1"/>
    <w:pPr>
      <w:spacing w:after="0"/>
    </w:pPr>
    <w:rPr>
      <w:color w:val="FFFFFF"/>
    </w:rPr>
    <w:tblPr>
      <w:tblStyleRowBandSize w:val="1"/>
      <w:tblStyleColBandSize w:val="1"/>
      <w:tblBorders>
        <w:top w:val="single" w:sz="24" w:space="0" w:color="9DCB08"/>
        <w:left w:val="single" w:sz="24" w:space="0" w:color="9DCB08"/>
        <w:bottom w:val="single" w:sz="24" w:space="0" w:color="9DCB08"/>
        <w:right w:val="single" w:sz="24" w:space="0" w:color="9DCB08"/>
      </w:tblBorders>
    </w:tblPr>
  </w:style>
  <w:style w:type="table" w:customStyle="1" w:styleId="Tabladelista5oscura-nfasis31">
    <w:name w:val="Tabla de lista 5 oscura - Énfasis 31"/>
    <w:basedOn w:val="Tablanormal1"/>
    <w:pPr>
      <w:spacing w:after="0"/>
    </w:pPr>
    <w:rPr>
      <w:color w:val="FFFFFF"/>
    </w:rPr>
    <w:tblPr>
      <w:tblStyleRowBandSize w:val="1"/>
      <w:tblStyleColBandSize w:val="1"/>
      <w:tblBorders>
        <w:top w:val="single" w:sz="24" w:space="0" w:color="10A48E"/>
        <w:left w:val="single" w:sz="24" w:space="0" w:color="10A48E"/>
        <w:bottom w:val="single" w:sz="24" w:space="0" w:color="10A48E"/>
        <w:right w:val="single" w:sz="24" w:space="0" w:color="10A48E"/>
      </w:tblBorders>
    </w:tblPr>
  </w:style>
  <w:style w:type="table" w:customStyle="1" w:styleId="Tabladelista5oscura-nfasis41">
    <w:name w:val="Tabla de lista 5 oscura - Énfasis 41"/>
    <w:basedOn w:val="Tablanormal1"/>
    <w:pPr>
      <w:spacing w:after="0"/>
    </w:pPr>
    <w:rPr>
      <w:color w:val="FFFFFF"/>
    </w:rPr>
    <w:tblPr>
      <w:tblStyleRowBandSize w:val="1"/>
      <w:tblStyleColBandSize w:val="1"/>
      <w:tblBorders>
        <w:top w:val="single" w:sz="24" w:space="0" w:color="17C0A3"/>
        <w:left w:val="single" w:sz="24" w:space="0" w:color="17C0A3"/>
        <w:bottom w:val="single" w:sz="24" w:space="0" w:color="17C0A3"/>
        <w:right w:val="single" w:sz="24" w:space="0" w:color="17C0A3"/>
      </w:tblBorders>
    </w:tblPr>
  </w:style>
  <w:style w:type="table" w:customStyle="1" w:styleId="Tabladelista5oscura-nfasis51">
    <w:name w:val="Tabla de lista 5 oscura - Énfasis 51"/>
    <w:basedOn w:val="Tablanormal1"/>
    <w:pPr>
      <w:spacing w:after="0"/>
    </w:pPr>
    <w:rPr>
      <w:color w:val="FFFFFF"/>
    </w:rPr>
    <w:tblPr>
      <w:tblStyleRowBandSize w:val="1"/>
      <w:tblStyleColBandSize w:val="1"/>
      <w:tblBorders>
        <w:top w:val="single" w:sz="24" w:space="0" w:color="044F44"/>
        <w:left w:val="single" w:sz="24" w:space="0" w:color="044F44"/>
        <w:bottom w:val="single" w:sz="24" w:space="0" w:color="044F44"/>
        <w:right w:val="single" w:sz="24" w:space="0" w:color="044F44"/>
      </w:tblBorders>
    </w:tblPr>
  </w:style>
  <w:style w:type="table" w:customStyle="1" w:styleId="Tabladelista5oscura-nfasis61">
    <w:name w:val="Tabla de lista 5 oscura - Énfasis 61"/>
    <w:basedOn w:val="Tablanormal1"/>
    <w:pPr>
      <w:spacing w:after="0"/>
    </w:pPr>
    <w:rPr>
      <w:color w:val="FFFFFF"/>
    </w:rPr>
    <w:tblPr>
      <w:tblStyleRowBandSize w:val="1"/>
      <w:tblStyleColBandSize w:val="1"/>
      <w:tblBorders>
        <w:top w:val="single" w:sz="24" w:space="0" w:color="2C3644"/>
        <w:left w:val="single" w:sz="24" w:space="0" w:color="2C3644"/>
        <w:bottom w:val="single" w:sz="24" w:space="0" w:color="2C3644"/>
        <w:right w:val="single" w:sz="24" w:space="0" w:color="2C3644"/>
      </w:tblBorders>
    </w:tblPr>
  </w:style>
  <w:style w:type="table" w:customStyle="1" w:styleId="Tabladelista6concolores1">
    <w:name w:val="Tabla de lista 6 con colores1"/>
    <w:basedOn w:val="Tablanormal1"/>
    <w:pPr>
      <w:spacing w:after="0"/>
    </w:pPr>
    <w:rPr>
      <w:color w:val="000000"/>
    </w:rPr>
    <w:tblPr>
      <w:tblStyleRowBandSize w:val="1"/>
      <w:tblStyleColBandSize w:val="1"/>
      <w:tblBorders>
        <w:top w:val="single" w:sz="4" w:space="0" w:color="000000"/>
        <w:bottom w:val="single" w:sz="4" w:space="0" w:color="000000"/>
      </w:tblBorders>
    </w:tblPr>
  </w:style>
  <w:style w:type="table" w:customStyle="1" w:styleId="Tabladelista6concolores-nfasis11">
    <w:name w:val="Tabla de lista 6 con colores - Énfasis 11"/>
    <w:basedOn w:val="Tablanormal1"/>
    <w:pPr>
      <w:spacing w:after="0"/>
    </w:pPr>
    <w:rPr>
      <w:color w:val="95B511"/>
    </w:rPr>
    <w:tblPr>
      <w:tblStyleRowBandSize w:val="1"/>
      <w:tblStyleColBandSize w:val="1"/>
      <w:tblBorders>
        <w:top w:val="single" w:sz="4" w:space="0" w:color="C3EA1F"/>
        <w:bottom w:val="single" w:sz="4" w:space="0" w:color="C3EA1F"/>
      </w:tblBorders>
    </w:tblPr>
  </w:style>
  <w:style w:type="table" w:customStyle="1" w:styleId="Tabladelista6concolores-nfasis21">
    <w:name w:val="Tabla de lista 6 con colores - Énfasis 21"/>
    <w:basedOn w:val="Tablanormal1"/>
    <w:pPr>
      <w:spacing w:after="0"/>
    </w:pPr>
    <w:rPr>
      <w:color w:val="749706"/>
    </w:rPr>
    <w:tblPr>
      <w:tblStyleRowBandSize w:val="1"/>
      <w:tblStyleColBandSize w:val="1"/>
      <w:tblBorders>
        <w:top w:val="single" w:sz="4" w:space="0" w:color="9DCB08"/>
        <w:bottom w:val="single" w:sz="4" w:space="0" w:color="9DCB08"/>
      </w:tblBorders>
    </w:tblPr>
  </w:style>
  <w:style w:type="table" w:customStyle="1" w:styleId="Tabladelista6concolores-nfasis31">
    <w:name w:val="Tabla de lista 6 con colores - Énfasis 31"/>
    <w:basedOn w:val="Tablanormal1"/>
    <w:pPr>
      <w:spacing w:after="0"/>
    </w:pPr>
    <w:rPr>
      <w:color w:val="0C7A6A"/>
    </w:rPr>
    <w:tblPr>
      <w:tblStyleRowBandSize w:val="1"/>
      <w:tblStyleColBandSize w:val="1"/>
      <w:tblBorders>
        <w:top w:val="single" w:sz="4" w:space="0" w:color="10A48E"/>
        <w:bottom w:val="single" w:sz="4" w:space="0" w:color="10A48E"/>
      </w:tblBorders>
    </w:tblPr>
  </w:style>
  <w:style w:type="table" w:customStyle="1" w:styleId="Tabladelista6concolores-nfasis41">
    <w:name w:val="Tabla de lista 6 con colores - Énfasis 41"/>
    <w:basedOn w:val="Tablanormal1"/>
    <w:pPr>
      <w:spacing w:after="0"/>
    </w:pPr>
    <w:rPr>
      <w:color w:val="118F79"/>
    </w:rPr>
    <w:tblPr>
      <w:tblStyleRowBandSize w:val="1"/>
      <w:tblStyleColBandSize w:val="1"/>
      <w:tblBorders>
        <w:top w:val="single" w:sz="4" w:space="0" w:color="17C0A3"/>
        <w:bottom w:val="single" w:sz="4" w:space="0" w:color="17C0A3"/>
      </w:tblBorders>
    </w:tblPr>
  </w:style>
  <w:style w:type="table" w:customStyle="1" w:styleId="Tabladelista6concolores-nfasis51">
    <w:name w:val="Tabla de lista 6 con colores - Énfasis 51"/>
    <w:basedOn w:val="Tablanormal1"/>
    <w:pPr>
      <w:spacing w:after="0"/>
    </w:pPr>
    <w:rPr>
      <w:color w:val="033B32"/>
    </w:rPr>
    <w:tblPr>
      <w:tblStyleRowBandSize w:val="1"/>
      <w:tblStyleColBandSize w:val="1"/>
      <w:tblBorders>
        <w:top w:val="single" w:sz="4" w:space="0" w:color="044F44"/>
        <w:bottom w:val="single" w:sz="4" w:space="0" w:color="044F44"/>
      </w:tblBorders>
    </w:tblPr>
  </w:style>
  <w:style w:type="table" w:customStyle="1" w:styleId="Tabladelista6concolores-nfasis61">
    <w:name w:val="Tabla de lista 6 con colores - Énfasis 61"/>
    <w:basedOn w:val="Tablanormal1"/>
    <w:pPr>
      <w:spacing w:after="0"/>
    </w:pPr>
    <w:rPr>
      <w:color w:val="212832"/>
    </w:rPr>
    <w:tblPr>
      <w:tblStyleRowBandSize w:val="1"/>
      <w:tblStyleColBandSize w:val="1"/>
      <w:tblBorders>
        <w:top w:val="single" w:sz="4" w:space="0" w:color="2C3644"/>
        <w:bottom w:val="single" w:sz="4" w:space="0" w:color="2C3644"/>
      </w:tblBorders>
    </w:tblPr>
  </w:style>
  <w:style w:type="table" w:customStyle="1" w:styleId="Tabladelista7concolores1">
    <w:name w:val="Tabla de lista 7 con colores1"/>
    <w:basedOn w:val="Tablanormal1"/>
    <w:pPr>
      <w:spacing w:after="0"/>
    </w:pPr>
    <w:rPr>
      <w:color w:val="000000"/>
    </w:rPr>
    <w:tblPr>
      <w:tblStyleRowBandSize w:val="1"/>
      <w:tblStyleColBandSize w:val="1"/>
    </w:tblPr>
  </w:style>
  <w:style w:type="table" w:customStyle="1" w:styleId="Tabladelista7concolores-nfasis11">
    <w:name w:val="Tabla de lista 7 con colores - Énfasis 11"/>
    <w:basedOn w:val="Tablanormal1"/>
    <w:pPr>
      <w:spacing w:after="0"/>
    </w:pPr>
    <w:rPr>
      <w:color w:val="95B511"/>
    </w:rPr>
    <w:tblPr>
      <w:tblStyleRowBandSize w:val="1"/>
      <w:tblStyleColBandSize w:val="1"/>
    </w:tblPr>
  </w:style>
  <w:style w:type="table" w:customStyle="1" w:styleId="Tabladelista7concolores-nfasis21">
    <w:name w:val="Tabla de lista 7 con colores - Énfasis 21"/>
    <w:basedOn w:val="Tablanormal1"/>
    <w:pPr>
      <w:spacing w:after="0"/>
    </w:pPr>
    <w:rPr>
      <w:color w:val="749706"/>
    </w:rPr>
    <w:tblPr>
      <w:tblStyleRowBandSize w:val="1"/>
      <w:tblStyleColBandSize w:val="1"/>
    </w:tblPr>
  </w:style>
  <w:style w:type="table" w:customStyle="1" w:styleId="Tabladelista7concolores-nfasis31">
    <w:name w:val="Tabla de lista 7 con colores - Énfasis 31"/>
    <w:basedOn w:val="Tablanormal1"/>
    <w:pPr>
      <w:spacing w:after="0"/>
    </w:pPr>
    <w:rPr>
      <w:color w:val="0C7A6A"/>
    </w:rPr>
    <w:tblPr>
      <w:tblStyleRowBandSize w:val="1"/>
      <w:tblStyleColBandSize w:val="1"/>
    </w:tblPr>
  </w:style>
  <w:style w:type="table" w:customStyle="1" w:styleId="Tabladelista7concolores-nfasis41">
    <w:name w:val="Tabla de lista 7 con colores - Énfasis 41"/>
    <w:basedOn w:val="Tablanormal1"/>
    <w:pPr>
      <w:spacing w:after="0"/>
    </w:pPr>
    <w:rPr>
      <w:color w:val="118F79"/>
    </w:rPr>
    <w:tblPr>
      <w:tblStyleRowBandSize w:val="1"/>
      <w:tblStyleColBandSize w:val="1"/>
    </w:tblPr>
  </w:style>
  <w:style w:type="table" w:customStyle="1" w:styleId="Tabladelista7concolores-nfasis51">
    <w:name w:val="Tabla de lista 7 con colores - Énfasis 51"/>
    <w:basedOn w:val="Tablanormal1"/>
    <w:pPr>
      <w:spacing w:after="0"/>
    </w:pPr>
    <w:rPr>
      <w:color w:val="033B32"/>
    </w:rPr>
    <w:tblPr>
      <w:tblStyleRowBandSize w:val="1"/>
      <w:tblStyleColBandSize w:val="1"/>
    </w:tblPr>
  </w:style>
  <w:style w:type="table" w:customStyle="1" w:styleId="Tabladelista7concolores-nfasis61">
    <w:name w:val="Tabla de lista 7 con colores - Énfasis 61"/>
    <w:basedOn w:val="Tablanormal1"/>
    <w:pPr>
      <w:spacing w:after="0"/>
    </w:pPr>
    <w:rPr>
      <w:color w:val="212832"/>
    </w:rPr>
    <w:tblPr>
      <w:tblStyleRowBandSize w:val="1"/>
      <w:tblStyleColBandSize w:val="1"/>
    </w:tblPr>
  </w:style>
  <w:style w:type="paragraph" w:customStyle="1" w:styleId="Textomacro1">
    <w:name w:val="Texto macro1"/>
    <w:qFormat/>
    <w:pPr>
      <w:tabs>
        <w:tab w:val="left" w:pos="480"/>
        <w:tab w:val="left" w:pos="960"/>
        <w:tab w:val="left" w:pos="1440"/>
        <w:tab w:val="left" w:pos="1920"/>
        <w:tab w:val="left" w:pos="2400"/>
        <w:tab w:val="left" w:pos="2880"/>
        <w:tab w:val="left" w:pos="3360"/>
        <w:tab w:val="left" w:pos="3840"/>
        <w:tab w:val="left" w:pos="4320"/>
      </w:tabs>
      <w:suppressAutoHyphens/>
      <w:spacing w:before="120" w:line="1" w:lineRule="atLeast"/>
      <w:ind w:leftChars="-1" w:left="-1" w:hangingChars="1" w:hanging="1"/>
      <w:textDirection w:val="btLr"/>
      <w:textAlignment w:val="top"/>
      <w:outlineLvl w:val="0"/>
    </w:pPr>
    <w:rPr>
      <w:rFonts w:ascii="Consolas" w:hAnsi="Consolas"/>
      <w:kern w:val="16"/>
      <w:position w:val="-1"/>
      <w:sz w:val="22"/>
    </w:rPr>
  </w:style>
  <w:style w:type="character" w:customStyle="1" w:styleId="TextomacroCar">
    <w:name w:val="Texto macro Car"/>
    <w:rPr>
      <w:rFonts w:ascii="Consolas" w:hAnsi="Consolas"/>
      <w:w w:val="100"/>
      <w:kern w:val="16"/>
      <w:position w:val="-1"/>
      <w:sz w:val="22"/>
      <w:effect w:val="none"/>
      <w:vertAlign w:val="baseline"/>
      <w:cs w:val="0"/>
      <w:em w:val="none"/>
      <w:lang w:bidi="ar-SA"/>
    </w:rPr>
  </w:style>
  <w:style w:type="table" w:customStyle="1" w:styleId="Cuadrculamedia11">
    <w:name w:val="Cuadrícula media 11"/>
    <w:basedOn w:val="Tablanormal1"/>
    <w:qFormat/>
    <w:pPr>
      <w:spacing w:after="0"/>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style>
  <w:style w:type="table" w:customStyle="1" w:styleId="Cuadrculamedia1-nfasis11">
    <w:name w:val="Cuadrícula media 1 - Énfasis 11"/>
    <w:basedOn w:val="Tablanormal1"/>
    <w:qFormat/>
    <w:pPr>
      <w:spacing w:after="0"/>
    </w:pPr>
    <w:tblPr>
      <w:tblStyleRowBandSize w:val="1"/>
      <w:tblStyleColBandSize w:val="1"/>
      <w:tblBorders>
        <w:top w:val="single" w:sz="8" w:space="0" w:color="D2EF57"/>
        <w:left w:val="single" w:sz="8" w:space="0" w:color="D2EF57"/>
        <w:bottom w:val="single" w:sz="8" w:space="0" w:color="D2EF57"/>
        <w:right w:val="single" w:sz="8" w:space="0" w:color="D2EF57"/>
        <w:insideH w:val="single" w:sz="8" w:space="0" w:color="D2EF57"/>
        <w:insideV w:val="single" w:sz="8" w:space="0" w:color="D2EF57"/>
      </w:tblBorders>
    </w:tblPr>
  </w:style>
  <w:style w:type="table" w:customStyle="1" w:styleId="Cuadrculamedia1-nfasis21">
    <w:name w:val="Cuadrícula media 1 - Énfasis 21"/>
    <w:basedOn w:val="Tablanormal1"/>
    <w:qFormat/>
    <w:pPr>
      <w:spacing w:after="0"/>
    </w:pPr>
    <w:tblPr>
      <w:tblStyleRowBandSize w:val="1"/>
      <w:tblStyleColBandSize w:val="1"/>
      <w:tblBorders>
        <w:top w:val="single" w:sz="8" w:space="0" w:color="C4F627"/>
        <w:left w:val="single" w:sz="8" w:space="0" w:color="C4F627"/>
        <w:bottom w:val="single" w:sz="8" w:space="0" w:color="C4F627"/>
        <w:right w:val="single" w:sz="8" w:space="0" w:color="C4F627"/>
        <w:insideH w:val="single" w:sz="8" w:space="0" w:color="C4F627"/>
        <w:insideV w:val="single" w:sz="8" w:space="0" w:color="C4F627"/>
      </w:tblBorders>
    </w:tblPr>
  </w:style>
  <w:style w:type="table" w:customStyle="1" w:styleId="Cuadrculamedia1-nfasis31">
    <w:name w:val="Cuadrícula media 1 - Énfasis 31"/>
    <w:basedOn w:val="Tablanormal1"/>
    <w:qFormat/>
    <w:pPr>
      <w:spacing w:after="0"/>
    </w:pPr>
    <w:tblPr>
      <w:tblStyleRowBandSize w:val="1"/>
      <w:tblStyleColBandSize w:val="1"/>
      <w:tblBorders>
        <w:top w:val="single" w:sz="8" w:space="0" w:color="1DE9CA"/>
        <w:left w:val="single" w:sz="8" w:space="0" w:color="1DE9CA"/>
        <w:bottom w:val="single" w:sz="8" w:space="0" w:color="1DE9CA"/>
        <w:right w:val="single" w:sz="8" w:space="0" w:color="1DE9CA"/>
        <w:insideH w:val="single" w:sz="8" w:space="0" w:color="1DE9CA"/>
        <w:insideV w:val="single" w:sz="8" w:space="0" w:color="1DE9CA"/>
      </w:tblBorders>
    </w:tblPr>
  </w:style>
  <w:style w:type="table" w:customStyle="1" w:styleId="Cuadrculamedia1-nfasis41">
    <w:name w:val="Cuadrícula media 1 - Énfasis 41"/>
    <w:basedOn w:val="Tablanormal1"/>
    <w:qFormat/>
    <w:pPr>
      <w:spacing w:after="0"/>
    </w:pPr>
    <w:tblPr>
      <w:tblStyleRowBandSize w:val="1"/>
      <w:tblStyleColBandSize w:val="1"/>
      <w:tblBorders>
        <w:top w:val="single" w:sz="8" w:space="0" w:color="39E7C9"/>
        <w:left w:val="single" w:sz="8" w:space="0" w:color="39E7C9"/>
        <w:bottom w:val="single" w:sz="8" w:space="0" w:color="39E7C9"/>
        <w:right w:val="single" w:sz="8" w:space="0" w:color="39E7C9"/>
        <w:insideH w:val="single" w:sz="8" w:space="0" w:color="39E7C9"/>
        <w:insideV w:val="single" w:sz="8" w:space="0" w:color="39E7C9"/>
      </w:tblBorders>
    </w:tblPr>
  </w:style>
  <w:style w:type="table" w:customStyle="1" w:styleId="Cuadrculamedia1-nfasis51">
    <w:name w:val="Cuadrícula media 1 - Énfasis 51"/>
    <w:basedOn w:val="Tablanormal1"/>
    <w:qFormat/>
    <w:pPr>
      <w:spacing w:after="0"/>
    </w:pPr>
    <w:tblPr>
      <w:tblStyleRowBandSize w:val="1"/>
      <w:tblStyleColBandSize w:val="1"/>
      <w:tblBorders>
        <w:top w:val="single" w:sz="8" w:space="0" w:color="09B49B"/>
        <w:left w:val="single" w:sz="8" w:space="0" w:color="09B49B"/>
        <w:bottom w:val="single" w:sz="8" w:space="0" w:color="09B49B"/>
        <w:right w:val="single" w:sz="8" w:space="0" w:color="09B49B"/>
        <w:insideH w:val="single" w:sz="8" w:space="0" w:color="09B49B"/>
        <w:insideV w:val="single" w:sz="8" w:space="0" w:color="09B49B"/>
      </w:tblBorders>
    </w:tblPr>
  </w:style>
  <w:style w:type="table" w:customStyle="1" w:styleId="Cuadrculamedia1-nfasis61">
    <w:name w:val="Cuadrícula media 1 - Énfasis 61"/>
    <w:basedOn w:val="Tablanormal1"/>
    <w:qFormat/>
    <w:pPr>
      <w:spacing w:after="0"/>
    </w:pPr>
    <w:tblPr>
      <w:tblStyleRowBandSize w:val="1"/>
      <w:tblStyleColBandSize w:val="1"/>
      <w:tblBorders>
        <w:top w:val="single" w:sz="8" w:space="0" w:color="536680"/>
        <w:left w:val="single" w:sz="8" w:space="0" w:color="536680"/>
        <w:bottom w:val="single" w:sz="8" w:space="0" w:color="536680"/>
        <w:right w:val="single" w:sz="8" w:space="0" w:color="536680"/>
        <w:insideH w:val="single" w:sz="8" w:space="0" w:color="536680"/>
        <w:insideV w:val="single" w:sz="8" w:space="0" w:color="536680"/>
      </w:tblBorders>
    </w:tblPr>
  </w:style>
  <w:style w:type="table" w:customStyle="1" w:styleId="Cuadrculamedia21">
    <w:name w:val="Cuadrícula media 21"/>
    <w:basedOn w:val="Tablanormal1"/>
    <w:qFormat/>
    <w:pPr>
      <w:spacing w:after="0"/>
    </w:pPr>
    <w:rPr>
      <w:rFonts w:ascii="Calibri Light"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style>
  <w:style w:type="table" w:customStyle="1" w:styleId="Cuadrculamedia2-nfasis11">
    <w:name w:val="Cuadrícula media 2 - Énfasis 11"/>
    <w:basedOn w:val="Tablanormal1"/>
    <w:qFormat/>
    <w:pPr>
      <w:spacing w:after="0"/>
    </w:pPr>
    <w:rPr>
      <w:rFonts w:ascii="Calibri Light" w:hAnsi="Calibri Light"/>
      <w:color w:val="000000"/>
    </w:rPr>
    <w:tblPr>
      <w:tblStyleRowBandSize w:val="1"/>
      <w:tblStyleColBandSize w:val="1"/>
      <w:tblBorders>
        <w:top w:val="single" w:sz="8" w:space="0" w:color="C3EA1F"/>
        <w:left w:val="single" w:sz="8" w:space="0" w:color="C3EA1F"/>
        <w:bottom w:val="single" w:sz="8" w:space="0" w:color="C3EA1F"/>
        <w:right w:val="single" w:sz="8" w:space="0" w:color="C3EA1F"/>
        <w:insideH w:val="single" w:sz="8" w:space="0" w:color="C3EA1F"/>
        <w:insideV w:val="single" w:sz="8" w:space="0" w:color="C3EA1F"/>
      </w:tblBorders>
    </w:tblPr>
  </w:style>
  <w:style w:type="table" w:customStyle="1" w:styleId="Cuadrculamedia2-nfasis21">
    <w:name w:val="Cuadrícula media 2 - Énfasis 21"/>
    <w:basedOn w:val="Tablanormal1"/>
    <w:qFormat/>
    <w:pPr>
      <w:spacing w:after="0"/>
    </w:pPr>
    <w:rPr>
      <w:rFonts w:ascii="Calibri Light" w:hAnsi="Calibri Light"/>
      <w:color w:val="000000"/>
    </w:rPr>
    <w:tblPr>
      <w:tblStyleRowBandSize w:val="1"/>
      <w:tblStyleColBandSize w:val="1"/>
      <w:tblBorders>
        <w:top w:val="single" w:sz="8" w:space="0" w:color="9DCB08"/>
        <w:left w:val="single" w:sz="8" w:space="0" w:color="9DCB08"/>
        <w:bottom w:val="single" w:sz="8" w:space="0" w:color="9DCB08"/>
        <w:right w:val="single" w:sz="8" w:space="0" w:color="9DCB08"/>
        <w:insideH w:val="single" w:sz="8" w:space="0" w:color="9DCB08"/>
        <w:insideV w:val="single" w:sz="8" w:space="0" w:color="9DCB08"/>
      </w:tblBorders>
    </w:tblPr>
  </w:style>
  <w:style w:type="table" w:customStyle="1" w:styleId="Cuadrculamedia2-nfasis31">
    <w:name w:val="Cuadrícula media 2 - Énfasis 31"/>
    <w:basedOn w:val="Tablanormal1"/>
    <w:qFormat/>
    <w:pPr>
      <w:spacing w:after="0"/>
    </w:pPr>
    <w:rPr>
      <w:rFonts w:ascii="Calibri Light" w:hAnsi="Calibri Light"/>
      <w:color w:val="000000"/>
    </w:rPr>
    <w:tblPr>
      <w:tblStyleRowBandSize w:val="1"/>
      <w:tblStyleColBandSize w:val="1"/>
      <w:tblBorders>
        <w:top w:val="single" w:sz="8" w:space="0" w:color="10A48E"/>
        <w:left w:val="single" w:sz="8" w:space="0" w:color="10A48E"/>
        <w:bottom w:val="single" w:sz="8" w:space="0" w:color="10A48E"/>
        <w:right w:val="single" w:sz="8" w:space="0" w:color="10A48E"/>
        <w:insideH w:val="single" w:sz="8" w:space="0" w:color="10A48E"/>
        <w:insideV w:val="single" w:sz="8" w:space="0" w:color="10A48E"/>
      </w:tblBorders>
    </w:tblPr>
  </w:style>
  <w:style w:type="table" w:customStyle="1" w:styleId="Cuadrculamedia2-nfasis41">
    <w:name w:val="Cuadrícula media 2 - Énfasis 41"/>
    <w:basedOn w:val="Tablanormal1"/>
    <w:qFormat/>
    <w:pPr>
      <w:spacing w:after="0"/>
    </w:pPr>
    <w:rPr>
      <w:rFonts w:ascii="Calibri Light" w:hAnsi="Calibri Light"/>
      <w:color w:val="000000"/>
    </w:rPr>
    <w:tblPr>
      <w:tblStyleRowBandSize w:val="1"/>
      <w:tblStyleColBandSize w:val="1"/>
      <w:tblBorders>
        <w:top w:val="single" w:sz="8" w:space="0" w:color="17C0A3"/>
        <w:left w:val="single" w:sz="8" w:space="0" w:color="17C0A3"/>
        <w:bottom w:val="single" w:sz="8" w:space="0" w:color="17C0A3"/>
        <w:right w:val="single" w:sz="8" w:space="0" w:color="17C0A3"/>
        <w:insideH w:val="single" w:sz="8" w:space="0" w:color="17C0A3"/>
        <w:insideV w:val="single" w:sz="8" w:space="0" w:color="17C0A3"/>
      </w:tblBorders>
    </w:tblPr>
  </w:style>
  <w:style w:type="table" w:customStyle="1" w:styleId="Cuadrculamedia2-nfasis51">
    <w:name w:val="Cuadrícula media 2 - Énfasis 51"/>
    <w:basedOn w:val="Tablanormal1"/>
    <w:qFormat/>
    <w:pPr>
      <w:spacing w:after="0"/>
    </w:pPr>
    <w:rPr>
      <w:rFonts w:ascii="Calibri Light" w:hAnsi="Calibri Light"/>
      <w:color w:val="000000"/>
    </w:rPr>
    <w:tblPr>
      <w:tblStyleRowBandSize w:val="1"/>
      <w:tblStyleColBandSize w:val="1"/>
      <w:tblBorders>
        <w:top w:val="single" w:sz="8" w:space="0" w:color="044F44"/>
        <w:left w:val="single" w:sz="8" w:space="0" w:color="044F44"/>
        <w:bottom w:val="single" w:sz="8" w:space="0" w:color="044F44"/>
        <w:right w:val="single" w:sz="8" w:space="0" w:color="044F44"/>
        <w:insideH w:val="single" w:sz="8" w:space="0" w:color="044F44"/>
        <w:insideV w:val="single" w:sz="8" w:space="0" w:color="044F44"/>
      </w:tblBorders>
    </w:tblPr>
  </w:style>
  <w:style w:type="table" w:customStyle="1" w:styleId="Cuadrculamedia2-nfasis61">
    <w:name w:val="Cuadrícula media 2 - Énfasis 61"/>
    <w:basedOn w:val="Tablanormal1"/>
    <w:qFormat/>
    <w:pPr>
      <w:spacing w:after="0"/>
    </w:pPr>
    <w:rPr>
      <w:rFonts w:ascii="Calibri Light" w:hAnsi="Calibri Light"/>
      <w:color w:val="000000"/>
    </w:rPr>
    <w:tblPr>
      <w:tblStyleRowBandSize w:val="1"/>
      <w:tblStyleColBandSize w:val="1"/>
      <w:tblBorders>
        <w:top w:val="single" w:sz="8" w:space="0" w:color="2C3644"/>
        <w:left w:val="single" w:sz="8" w:space="0" w:color="2C3644"/>
        <w:bottom w:val="single" w:sz="8" w:space="0" w:color="2C3644"/>
        <w:right w:val="single" w:sz="8" w:space="0" w:color="2C3644"/>
        <w:insideH w:val="single" w:sz="8" w:space="0" w:color="2C3644"/>
        <w:insideV w:val="single" w:sz="8" w:space="0" w:color="2C3644"/>
      </w:tblBorders>
    </w:tblPr>
  </w:style>
  <w:style w:type="table" w:customStyle="1" w:styleId="Cuadrculamedia31">
    <w:name w:val="Cuadrícula media 3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11">
    <w:name w:val="Cuadrícula media 3 - Énfasis 1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21">
    <w:name w:val="Cuadrícula media 3 - Énfasis 2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31">
    <w:name w:val="Cuadrícula media 3 - Énfasis 3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41">
    <w:name w:val="Cuadrícula media 3 - Énfasis 4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51">
    <w:name w:val="Cuadrícula media 3 - Énfasis 5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61">
    <w:name w:val="Cuadrícula media 3 - Énfasis 6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Listamedia11">
    <w:name w:val="Lista media 11"/>
    <w:basedOn w:val="Tablanormal1"/>
    <w:qFormat/>
    <w:pPr>
      <w:spacing w:after="0"/>
    </w:pPr>
    <w:rPr>
      <w:color w:val="000000"/>
    </w:rPr>
    <w:tblPr>
      <w:tblStyleRowBandSize w:val="1"/>
      <w:tblStyleColBandSize w:val="1"/>
      <w:tblBorders>
        <w:top w:val="single" w:sz="8" w:space="0" w:color="000000"/>
        <w:bottom w:val="single" w:sz="8" w:space="0" w:color="000000"/>
      </w:tblBorders>
    </w:tblPr>
  </w:style>
  <w:style w:type="table" w:customStyle="1" w:styleId="Listamedia1-nfasis11">
    <w:name w:val="Lista media 1 - Énfasis 11"/>
    <w:basedOn w:val="Tablanormal1"/>
    <w:qFormat/>
    <w:pPr>
      <w:spacing w:after="0"/>
    </w:pPr>
    <w:rPr>
      <w:color w:val="000000"/>
    </w:rPr>
    <w:tblPr>
      <w:tblStyleRowBandSize w:val="1"/>
      <w:tblStyleColBandSize w:val="1"/>
      <w:tblBorders>
        <w:top w:val="single" w:sz="8" w:space="0" w:color="C3EA1F"/>
        <w:bottom w:val="single" w:sz="8" w:space="0" w:color="C3EA1F"/>
      </w:tblBorders>
    </w:tblPr>
  </w:style>
  <w:style w:type="table" w:customStyle="1" w:styleId="Listamedia1-nfasis21">
    <w:name w:val="Lista media 1 - Énfasis 21"/>
    <w:basedOn w:val="Tablanormal1"/>
    <w:qFormat/>
    <w:pPr>
      <w:spacing w:after="0"/>
    </w:pPr>
    <w:rPr>
      <w:color w:val="000000"/>
    </w:rPr>
    <w:tblPr>
      <w:tblStyleRowBandSize w:val="1"/>
      <w:tblStyleColBandSize w:val="1"/>
      <w:tblBorders>
        <w:top w:val="single" w:sz="8" w:space="0" w:color="9DCB08"/>
        <w:bottom w:val="single" w:sz="8" w:space="0" w:color="9DCB08"/>
      </w:tblBorders>
    </w:tblPr>
  </w:style>
  <w:style w:type="table" w:customStyle="1" w:styleId="Listamedia1-nfasis31">
    <w:name w:val="Lista media 1 - Énfasis 31"/>
    <w:basedOn w:val="Tablanormal1"/>
    <w:qFormat/>
    <w:pPr>
      <w:spacing w:after="0"/>
    </w:pPr>
    <w:rPr>
      <w:color w:val="000000"/>
    </w:rPr>
    <w:tblPr>
      <w:tblStyleRowBandSize w:val="1"/>
      <w:tblStyleColBandSize w:val="1"/>
      <w:tblBorders>
        <w:top w:val="single" w:sz="8" w:space="0" w:color="10A48E"/>
        <w:bottom w:val="single" w:sz="8" w:space="0" w:color="10A48E"/>
      </w:tblBorders>
    </w:tblPr>
  </w:style>
  <w:style w:type="table" w:customStyle="1" w:styleId="Listamedia1-nfasis41">
    <w:name w:val="Lista media 1 - Énfasis 41"/>
    <w:basedOn w:val="Tablanormal1"/>
    <w:qFormat/>
    <w:pPr>
      <w:spacing w:after="0"/>
    </w:pPr>
    <w:rPr>
      <w:color w:val="000000"/>
    </w:rPr>
    <w:tblPr>
      <w:tblStyleRowBandSize w:val="1"/>
      <w:tblStyleColBandSize w:val="1"/>
      <w:tblBorders>
        <w:top w:val="single" w:sz="8" w:space="0" w:color="17C0A3"/>
        <w:bottom w:val="single" w:sz="8" w:space="0" w:color="17C0A3"/>
      </w:tblBorders>
    </w:tblPr>
  </w:style>
  <w:style w:type="table" w:customStyle="1" w:styleId="Listamedia1-nfasis51">
    <w:name w:val="Lista media 1 - Énfasis 51"/>
    <w:basedOn w:val="Tablanormal1"/>
    <w:qFormat/>
    <w:pPr>
      <w:spacing w:after="0"/>
    </w:pPr>
    <w:rPr>
      <w:color w:val="000000"/>
    </w:rPr>
    <w:tblPr>
      <w:tblStyleRowBandSize w:val="1"/>
      <w:tblStyleColBandSize w:val="1"/>
      <w:tblBorders>
        <w:top w:val="single" w:sz="8" w:space="0" w:color="044F44"/>
        <w:bottom w:val="single" w:sz="8" w:space="0" w:color="044F44"/>
      </w:tblBorders>
    </w:tblPr>
  </w:style>
  <w:style w:type="table" w:customStyle="1" w:styleId="Listamedia1-nfasis61">
    <w:name w:val="Lista media 1 - Énfasis 61"/>
    <w:basedOn w:val="Tablanormal1"/>
    <w:qFormat/>
    <w:pPr>
      <w:spacing w:after="0"/>
    </w:pPr>
    <w:rPr>
      <w:color w:val="000000"/>
    </w:rPr>
    <w:tblPr>
      <w:tblStyleRowBandSize w:val="1"/>
      <w:tblStyleColBandSize w:val="1"/>
      <w:tblBorders>
        <w:top w:val="single" w:sz="8" w:space="0" w:color="2C3644"/>
        <w:bottom w:val="single" w:sz="8" w:space="0" w:color="2C3644"/>
      </w:tblBorders>
    </w:tblPr>
  </w:style>
  <w:style w:type="table" w:customStyle="1" w:styleId="Listamedia21">
    <w:name w:val="Lista media 21"/>
    <w:basedOn w:val="Tablanormal1"/>
    <w:qFormat/>
    <w:pPr>
      <w:spacing w:after="0"/>
    </w:pPr>
    <w:rPr>
      <w:rFonts w:ascii="Calibri Light"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Listamedia2-nfasis11">
    <w:name w:val="Lista media 2 - Énfasis 11"/>
    <w:basedOn w:val="Tablanormal1"/>
    <w:qFormat/>
    <w:pPr>
      <w:spacing w:after="0"/>
    </w:pPr>
    <w:rPr>
      <w:rFonts w:ascii="Calibri Light" w:hAnsi="Calibri Light"/>
      <w:color w:val="000000"/>
    </w:rPr>
    <w:tblPr>
      <w:tblStyleRowBandSize w:val="1"/>
      <w:tblStyleColBandSize w:val="1"/>
      <w:tblBorders>
        <w:top w:val="single" w:sz="8" w:space="0" w:color="C3EA1F"/>
        <w:left w:val="single" w:sz="8" w:space="0" w:color="C3EA1F"/>
        <w:bottom w:val="single" w:sz="8" w:space="0" w:color="C3EA1F"/>
        <w:right w:val="single" w:sz="8" w:space="0" w:color="C3EA1F"/>
      </w:tblBorders>
    </w:tblPr>
  </w:style>
  <w:style w:type="table" w:customStyle="1" w:styleId="Listamedia2-nfasis21">
    <w:name w:val="Lista media 2 - Énfasis 21"/>
    <w:basedOn w:val="Tablanormal1"/>
    <w:qFormat/>
    <w:pPr>
      <w:spacing w:after="0"/>
    </w:pPr>
    <w:rPr>
      <w:rFonts w:ascii="Calibri Light" w:hAnsi="Calibri Light"/>
      <w:color w:val="000000"/>
    </w:rPr>
    <w:tblPr>
      <w:tblStyleRowBandSize w:val="1"/>
      <w:tblStyleColBandSize w:val="1"/>
      <w:tblBorders>
        <w:top w:val="single" w:sz="8" w:space="0" w:color="9DCB08"/>
        <w:left w:val="single" w:sz="8" w:space="0" w:color="9DCB08"/>
        <w:bottom w:val="single" w:sz="8" w:space="0" w:color="9DCB08"/>
        <w:right w:val="single" w:sz="8" w:space="0" w:color="9DCB08"/>
      </w:tblBorders>
    </w:tblPr>
  </w:style>
  <w:style w:type="table" w:customStyle="1" w:styleId="Listamedia2-nfasis31">
    <w:name w:val="Lista media 2 - Énfasis 31"/>
    <w:basedOn w:val="Tablanormal1"/>
    <w:qFormat/>
    <w:pPr>
      <w:spacing w:after="0"/>
    </w:pPr>
    <w:rPr>
      <w:rFonts w:ascii="Calibri Light" w:hAnsi="Calibri Light"/>
      <w:color w:val="000000"/>
    </w:rPr>
    <w:tblPr>
      <w:tblStyleRowBandSize w:val="1"/>
      <w:tblStyleColBandSize w:val="1"/>
      <w:tblBorders>
        <w:top w:val="single" w:sz="8" w:space="0" w:color="10A48E"/>
        <w:left w:val="single" w:sz="8" w:space="0" w:color="10A48E"/>
        <w:bottom w:val="single" w:sz="8" w:space="0" w:color="10A48E"/>
        <w:right w:val="single" w:sz="8" w:space="0" w:color="10A48E"/>
      </w:tblBorders>
    </w:tblPr>
  </w:style>
  <w:style w:type="table" w:customStyle="1" w:styleId="Listamedia2-nfasis41">
    <w:name w:val="Lista media 2 - Énfasis 41"/>
    <w:basedOn w:val="Tablanormal1"/>
    <w:qFormat/>
    <w:pPr>
      <w:spacing w:after="0"/>
    </w:pPr>
    <w:rPr>
      <w:rFonts w:ascii="Calibri Light" w:hAnsi="Calibri Light"/>
      <w:color w:val="000000"/>
    </w:rPr>
    <w:tblPr>
      <w:tblStyleRowBandSize w:val="1"/>
      <w:tblStyleColBandSize w:val="1"/>
      <w:tblBorders>
        <w:top w:val="single" w:sz="8" w:space="0" w:color="17C0A3"/>
        <w:left w:val="single" w:sz="8" w:space="0" w:color="17C0A3"/>
        <w:bottom w:val="single" w:sz="8" w:space="0" w:color="17C0A3"/>
        <w:right w:val="single" w:sz="8" w:space="0" w:color="17C0A3"/>
      </w:tblBorders>
    </w:tblPr>
  </w:style>
  <w:style w:type="table" w:customStyle="1" w:styleId="Listamedia2-nfasis51">
    <w:name w:val="Lista media 2 - Énfasis 51"/>
    <w:basedOn w:val="Tablanormal1"/>
    <w:qFormat/>
    <w:pPr>
      <w:spacing w:after="0"/>
    </w:pPr>
    <w:rPr>
      <w:rFonts w:ascii="Calibri Light" w:hAnsi="Calibri Light"/>
      <w:color w:val="000000"/>
    </w:rPr>
    <w:tblPr>
      <w:tblStyleRowBandSize w:val="1"/>
      <w:tblStyleColBandSize w:val="1"/>
      <w:tblBorders>
        <w:top w:val="single" w:sz="8" w:space="0" w:color="044F44"/>
        <w:left w:val="single" w:sz="8" w:space="0" w:color="044F44"/>
        <w:bottom w:val="single" w:sz="8" w:space="0" w:color="044F44"/>
        <w:right w:val="single" w:sz="8" w:space="0" w:color="044F44"/>
      </w:tblBorders>
    </w:tblPr>
  </w:style>
  <w:style w:type="table" w:customStyle="1" w:styleId="Listamedia2-nfasis61">
    <w:name w:val="Lista media 2 - Énfasis 61"/>
    <w:basedOn w:val="Tablanormal1"/>
    <w:qFormat/>
    <w:pPr>
      <w:spacing w:after="0"/>
    </w:pPr>
    <w:rPr>
      <w:rFonts w:ascii="Calibri Light" w:hAnsi="Calibri Light"/>
      <w:color w:val="000000"/>
    </w:rPr>
    <w:tblPr>
      <w:tblStyleRowBandSize w:val="1"/>
      <w:tblStyleColBandSize w:val="1"/>
      <w:tblBorders>
        <w:top w:val="single" w:sz="8" w:space="0" w:color="2C3644"/>
        <w:left w:val="single" w:sz="8" w:space="0" w:color="2C3644"/>
        <w:bottom w:val="single" w:sz="8" w:space="0" w:color="2C3644"/>
        <w:right w:val="single" w:sz="8" w:space="0" w:color="2C3644"/>
      </w:tblBorders>
    </w:tblPr>
  </w:style>
  <w:style w:type="table" w:customStyle="1" w:styleId="Sombreadomedio11">
    <w:name w:val="Sombreado medio 11"/>
    <w:basedOn w:val="Tablanormal1"/>
    <w:qFormat/>
    <w:pPr>
      <w:spacing w:after="0"/>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style>
  <w:style w:type="table" w:customStyle="1" w:styleId="Sombreadomedio1-nfasis11">
    <w:name w:val="Sombreado medio 1 - Énfasis 11"/>
    <w:basedOn w:val="Tablanormal1"/>
    <w:qFormat/>
    <w:pPr>
      <w:spacing w:after="0"/>
    </w:pPr>
    <w:tblPr>
      <w:tblStyleRowBandSize w:val="1"/>
      <w:tblStyleColBandSize w:val="1"/>
      <w:tblBorders>
        <w:top w:val="single" w:sz="8" w:space="0" w:color="D2EF57"/>
        <w:left w:val="single" w:sz="8" w:space="0" w:color="D2EF57"/>
        <w:bottom w:val="single" w:sz="8" w:space="0" w:color="D2EF57"/>
        <w:right w:val="single" w:sz="8" w:space="0" w:color="D2EF57"/>
        <w:insideH w:val="single" w:sz="8" w:space="0" w:color="D2EF57"/>
      </w:tblBorders>
    </w:tblPr>
  </w:style>
  <w:style w:type="table" w:customStyle="1" w:styleId="Sombreadomedio1-nfasis21">
    <w:name w:val="Sombreado medio 1 - Énfasis 21"/>
    <w:basedOn w:val="Tablanormal1"/>
    <w:qFormat/>
    <w:pPr>
      <w:spacing w:after="0"/>
    </w:pPr>
    <w:tblPr>
      <w:tblStyleRowBandSize w:val="1"/>
      <w:tblStyleColBandSize w:val="1"/>
      <w:tblBorders>
        <w:top w:val="single" w:sz="8" w:space="0" w:color="C4F627"/>
        <w:left w:val="single" w:sz="8" w:space="0" w:color="C4F627"/>
        <w:bottom w:val="single" w:sz="8" w:space="0" w:color="C4F627"/>
        <w:right w:val="single" w:sz="8" w:space="0" w:color="C4F627"/>
        <w:insideH w:val="single" w:sz="8" w:space="0" w:color="C4F627"/>
      </w:tblBorders>
    </w:tblPr>
  </w:style>
  <w:style w:type="table" w:customStyle="1" w:styleId="Sombreadomedio1-nfasis31">
    <w:name w:val="Sombreado medio 1 - Énfasis 31"/>
    <w:basedOn w:val="Tablanormal1"/>
    <w:qFormat/>
    <w:pPr>
      <w:spacing w:after="0"/>
    </w:pPr>
    <w:tblPr>
      <w:tblStyleRowBandSize w:val="1"/>
      <w:tblStyleColBandSize w:val="1"/>
      <w:tblBorders>
        <w:top w:val="single" w:sz="8" w:space="0" w:color="1DE9CA"/>
        <w:left w:val="single" w:sz="8" w:space="0" w:color="1DE9CA"/>
        <w:bottom w:val="single" w:sz="8" w:space="0" w:color="1DE9CA"/>
        <w:right w:val="single" w:sz="8" w:space="0" w:color="1DE9CA"/>
        <w:insideH w:val="single" w:sz="8" w:space="0" w:color="1DE9CA"/>
      </w:tblBorders>
    </w:tblPr>
  </w:style>
  <w:style w:type="table" w:customStyle="1" w:styleId="Sombreadomedio1-nfasis41">
    <w:name w:val="Sombreado medio 1 - Énfasis 41"/>
    <w:basedOn w:val="Tablanormal1"/>
    <w:qFormat/>
    <w:pPr>
      <w:spacing w:after="0"/>
    </w:pPr>
    <w:tblPr>
      <w:tblStyleRowBandSize w:val="1"/>
      <w:tblStyleColBandSize w:val="1"/>
      <w:tblBorders>
        <w:top w:val="single" w:sz="8" w:space="0" w:color="39E7C9"/>
        <w:left w:val="single" w:sz="8" w:space="0" w:color="39E7C9"/>
        <w:bottom w:val="single" w:sz="8" w:space="0" w:color="39E7C9"/>
        <w:right w:val="single" w:sz="8" w:space="0" w:color="39E7C9"/>
        <w:insideH w:val="single" w:sz="8" w:space="0" w:color="39E7C9"/>
      </w:tblBorders>
    </w:tblPr>
  </w:style>
  <w:style w:type="table" w:customStyle="1" w:styleId="Sombreadomedio1-nfasis51">
    <w:name w:val="Sombreado medio 1 - Énfasis 51"/>
    <w:basedOn w:val="Tablanormal1"/>
    <w:qFormat/>
    <w:pPr>
      <w:spacing w:after="0"/>
    </w:pPr>
    <w:tblPr>
      <w:tblStyleRowBandSize w:val="1"/>
      <w:tblStyleColBandSize w:val="1"/>
      <w:tblBorders>
        <w:top w:val="single" w:sz="8" w:space="0" w:color="09B49B"/>
        <w:left w:val="single" w:sz="8" w:space="0" w:color="09B49B"/>
        <w:bottom w:val="single" w:sz="8" w:space="0" w:color="09B49B"/>
        <w:right w:val="single" w:sz="8" w:space="0" w:color="09B49B"/>
        <w:insideH w:val="single" w:sz="8" w:space="0" w:color="09B49B"/>
      </w:tblBorders>
    </w:tblPr>
  </w:style>
  <w:style w:type="table" w:customStyle="1" w:styleId="Sombreadomedio1-nfasis61">
    <w:name w:val="Sombreado medio 1 - Énfasis 61"/>
    <w:basedOn w:val="Tablanormal1"/>
    <w:qFormat/>
    <w:pPr>
      <w:spacing w:after="0"/>
    </w:pPr>
    <w:tblPr>
      <w:tblStyleRowBandSize w:val="1"/>
      <w:tblStyleColBandSize w:val="1"/>
      <w:tblBorders>
        <w:top w:val="single" w:sz="8" w:space="0" w:color="536680"/>
        <w:left w:val="single" w:sz="8" w:space="0" w:color="536680"/>
        <w:bottom w:val="single" w:sz="8" w:space="0" w:color="536680"/>
        <w:right w:val="single" w:sz="8" w:space="0" w:color="536680"/>
        <w:insideH w:val="single" w:sz="8" w:space="0" w:color="536680"/>
      </w:tblBorders>
    </w:tblPr>
  </w:style>
  <w:style w:type="table" w:customStyle="1" w:styleId="Sombreadomedio21">
    <w:name w:val="Sombreado medio 2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11">
    <w:name w:val="Sombreado medio 2 - Énfasis 1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21">
    <w:name w:val="Sombreado medio 2 - Énfasis 2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31">
    <w:name w:val="Sombreado medio 2 - Énfasis 3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41">
    <w:name w:val="Sombreado medio 2 - Énfasis 4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51">
    <w:name w:val="Sombreado medio 2 - Énfasis 5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61">
    <w:name w:val="Sombreado medio 2 - Énfasis 61"/>
    <w:basedOn w:val="Tablanormal1"/>
    <w:qFormat/>
    <w:pPr>
      <w:spacing w:after="0"/>
    </w:pPr>
    <w:tblPr>
      <w:tblStyleRowBandSize w:val="1"/>
      <w:tblStyleColBandSize w:val="1"/>
      <w:tblBorders>
        <w:top w:val="single" w:sz="18" w:space="0" w:color="auto"/>
        <w:bottom w:val="single" w:sz="18" w:space="0" w:color="auto"/>
      </w:tblBorders>
    </w:tblPr>
  </w:style>
  <w:style w:type="paragraph" w:customStyle="1" w:styleId="Encabezadodemensaje1">
    <w:name w:val="Encabezado de mensaje1"/>
    <w:basedOn w:val="Normal"/>
    <w:qFormat/>
    <w:pPr>
      <w:pBdr>
        <w:top w:val="single" w:sz="6" w:space="1" w:color="auto"/>
        <w:left w:val="single" w:sz="6" w:space="1" w:color="auto"/>
        <w:bottom w:val="single" w:sz="6" w:space="1" w:color="auto"/>
        <w:right w:val="single" w:sz="6" w:space="1" w:color="auto"/>
      </w:pBdr>
      <w:shd w:val="pct20" w:color="auto" w:fill="auto"/>
      <w:spacing w:after="0"/>
      <w:ind w:left="1080" w:hanging="1080"/>
      <w:jc w:val="left"/>
      <w:textAlignment w:val="auto"/>
    </w:pPr>
    <w:rPr>
      <w:rFonts w:ascii="Calibri Light" w:hAnsi="Calibri Light"/>
      <w:kern w:val="16"/>
      <w:sz w:val="24"/>
      <w:szCs w:val="24"/>
    </w:rPr>
  </w:style>
  <w:style w:type="character" w:customStyle="1" w:styleId="EncabezadodemensajeCar">
    <w:name w:val="Encabezado de mensaje Car"/>
    <w:rPr>
      <w:rFonts w:ascii="Calibri Light" w:eastAsia="Times New Roman" w:hAnsi="Calibri Light" w:cs="Times New Roman"/>
      <w:w w:val="100"/>
      <w:kern w:val="16"/>
      <w:position w:val="-1"/>
      <w:sz w:val="24"/>
      <w:szCs w:val="24"/>
      <w:effect w:val="none"/>
      <w:shd w:val="pct20" w:color="auto" w:fill="auto"/>
      <w:vertAlign w:val="baseline"/>
      <w:cs w:val="0"/>
      <w:em w:val="none"/>
    </w:rPr>
  </w:style>
  <w:style w:type="paragraph" w:customStyle="1" w:styleId="Sinespaciado1">
    <w:name w:val="Sin espaciado1"/>
    <w:pPr>
      <w:suppressAutoHyphens/>
      <w:spacing w:before="120" w:line="1" w:lineRule="atLeast"/>
      <w:ind w:leftChars="-1" w:left="-1" w:hangingChars="1" w:hanging="1"/>
      <w:textDirection w:val="btLr"/>
      <w:textAlignment w:val="top"/>
      <w:outlineLvl w:val="0"/>
    </w:pPr>
    <w:rPr>
      <w:kern w:val="16"/>
      <w:position w:val="-1"/>
      <w:lang w:eastAsia="es-ES"/>
    </w:rPr>
  </w:style>
  <w:style w:type="paragraph" w:styleId="NormalWeb">
    <w:name w:val="Normal (Web)"/>
    <w:basedOn w:val="Normal"/>
    <w:uiPriority w:val="99"/>
    <w:qFormat/>
    <w:pPr>
      <w:spacing w:after="300" w:line="276" w:lineRule="auto"/>
      <w:jc w:val="left"/>
      <w:textAlignment w:val="auto"/>
    </w:pPr>
    <w:rPr>
      <w:sz w:val="24"/>
      <w:szCs w:val="24"/>
      <w:lang w:eastAsia="en-US"/>
    </w:rPr>
  </w:style>
  <w:style w:type="paragraph" w:customStyle="1" w:styleId="Sangranormal1">
    <w:name w:val="Sangría normal1"/>
    <w:basedOn w:val="Normal"/>
    <w:qFormat/>
    <w:pPr>
      <w:spacing w:after="300" w:line="276" w:lineRule="auto"/>
      <w:ind w:left="720"/>
      <w:jc w:val="left"/>
      <w:textAlignment w:val="auto"/>
    </w:pPr>
    <w:rPr>
      <w:rFonts w:ascii="Calibri" w:eastAsia="Calibri" w:hAnsi="Calibri"/>
      <w:sz w:val="22"/>
      <w:szCs w:val="22"/>
      <w:lang w:eastAsia="en-US"/>
    </w:rPr>
  </w:style>
  <w:style w:type="paragraph" w:customStyle="1" w:styleId="Encabezadodenota1">
    <w:name w:val="Encabezado de nota1"/>
    <w:basedOn w:val="Normal"/>
    <w:next w:val="Normal"/>
    <w:qFormat/>
    <w:pPr>
      <w:spacing w:after="0"/>
      <w:jc w:val="left"/>
      <w:textAlignment w:val="auto"/>
    </w:pPr>
    <w:rPr>
      <w:kern w:val="16"/>
      <w:sz w:val="22"/>
    </w:rPr>
  </w:style>
  <w:style w:type="character" w:customStyle="1" w:styleId="EncabezadodenotaCar">
    <w:name w:val="Encabezado de nota Car"/>
    <w:rPr>
      <w:w w:val="100"/>
      <w:kern w:val="16"/>
      <w:position w:val="-1"/>
      <w:sz w:val="22"/>
      <w:effect w:val="none"/>
      <w:vertAlign w:val="baseline"/>
      <w:cs w:val="0"/>
      <w:em w:val="none"/>
    </w:rPr>
  </w:style>
  <w:style w:type="character" w:styleId="Nmerodepgina">
    <w:name w:val="page number"/>
    <w:qFormat/>
    <w:rPr>
      <w:w w:val="100"/>
      <w:position w:val="-1"/>
      <w:sz w:val="22"/>
      <w:effect w:val="none"/>
      <w:vertAlign w:val="baseline"/>
      <w:cs w:val="0"/>
      <w:em w:val="none"/>
    </w:rPr>
  </w:style>
  <w:style w:type="table" w:customStyle="1" w:styleId="Tablanormal11">
    <w:name w:val="Tabla normal 11"/>
    <w:basedOn w:val="Tablanormal1"/>
    <w:pPr>
      <w:spacing w:after="0"/>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21">
    <w:name w:val="Tabla normal 21"/>
    <w:basedOn w:val="Tablanormal1"/>
    <w:pPr>
      <w:spacing w:after="0"/>
    </w:pPr>
    <w:tblPr>
      <w:tblStyleRowBandSize w:val="1"/>
      <w:tblStyleColBandSize w:val="1"/>
      <w:tblBorders>
        <w:top w:val="single" w:sz="4" w:space="0" w:color="7F7F7F"/>
        <w:bottom w:val="single" w:sz="4" w:space="0" w:color="7F7F7F"/>
      </w:tblBorders>
    </w:tblPr>
  </w:style>
  <w:style w:type="table" w:customStyle="1" w:styleId="Tablanormal31">
    <w:name w:val="Tabla normal 31"/>
    <w:basedOn w:val="Tablanormal1"/>
    <w:pPr>
      <w:spacing w:after="0"/>
    </w:pPr>
    <w:tblPr>
      <w:tblStyleRowBandSize w:val="1"/>
      <w:tblStyleColBandSize w:val="1"/>
    </w:tblPr>
  </w:style>
  <w:style w:type="table" w:customStyle="1" w:styleId="Tablanormal41">
    <w:name w:val="Tabla normal 41"/>
    <w:basedOn w:val="Tablanormal1"/>
    <w:pPr>
      <w:spacing w:after="0"/>
    </w:pPr>
    <w:tblPr>
      <w:tblStyleRowBandSize w:val="1"/>
      <w:tblStyleColBandSize w:val="1"/>
    </w:tblPr>
  </w:style>
  <w:style w:type="table" w:customStyle="1" w:styleId="Tablanormal51">
    <w:name w:val="Tabla normal 51"/>
    <w:basedOn w:val="Tablanormal1"/>
    <w:pPr>
      <w:spacing w:after="0"/>
    </w:pPr>
    <w:tblPr>
      <w:tblStyleRowBandSize w:val="1"/>
      <w:tblStyleColBandSize w:val="1"/>
    </w:tblPr>
  </w:style>
  <w:style w:type="paragraph" w:customStyle="1" w:styleId="Textosinformato1">
    <w:name w:val="Texto sin formato1"/>
    <w:basedOn w:val="Normal"/>
    <w:qFormat/>
    <w:pPr>
      <w:spacing w:after="0"/>
      <w:jc w:val="left"/>
      <w:textAlignment w:val="auto"/>
    </w:pPr>
    <w:rPr>
      <w:rFonts w:ascii="Consolas" w:hAnsi="Consolas"/>
      <w:kern w:val="16"/>
      <w:sz w:val="22"/>
      <w:szCs w:val="21"/>
    </w:rPr>
  </w:style>
  <w:style w:type="character" w:customStyle="1" w:styleId="TextosinformatoCar">
    <w:name w:val="Texto sin formato Car"/>
    <w:rPr>
      <w:rFonts w:ascii="Consolas" w:hAnsi="Consolas"/>
      <w:w w:val="100"/>
      <w:kern w:val="16"/>
      <w:position w:val="-1"/>
      <w:sz w:val="22"/>
      <w:szCs w:val="21"/>
      <w:effect w:val="none"/>
      <w:vertAlign w:val="baseline"/>
      <w:cs w:val="0"/>
      <w:em w:val="none"/>
    </w:rPr>
  </w:style>
  <w:style w:type="paragraph" w:customStyle="1" w:styleId="Cita1">
    <w:name w:val="Cita1"/>
    <w:basedOn w:val="Normal"/>
    <w:next w:val="Normal"/>
    <w:pPr>
      <w:spacing w:before="200" w:after="160" w:line="276" w:lineRule="auto"/>
      <w:ind w:left="864" w:right="864"/>
      <w:jc w:val="center"/>
      <w:textAlignment w:val="auto"/>
    </w:pPr>
    <w:rPr>
      <w:i/>
      <w:iCs/>
      <w:color w:val="404040"/>
      <w:kern w:val="16"/>
      <w:sz w:val="22"/>
    </w:rPr>
  </w:style>
  <w:style w:type="character" w:customStyle="1" w:styleId="CitaCar">
    <w:name w:val="Cita Car"/>
    <w:rPr>
      <w:i/>
      <w:iCs/>
      <w:color w:val="404040"/>
      <w:w w:val="100"/>
      <w:kern w:val="16"/>
      <w:position w:val="-1"/>
      <w:sz w:val="22"/>
      <w:effect w:val="none"/>
      <w:vertAlign w:val="baseline"/>
      <w:cs w:val="0"/>
      <w:em w:val="none"/>
    </w:rPr>
  </w:style>
  <w:style w:type="paragraph" w:customStyle="1" w:styleId="Saludo1">
    <w:name w:val="Saludo1"/>
    <w:basedOn w:val="Normal"/>
    <w:next w:val="Normal"/>
    <w:pPr>
      <w:spacing w:after="300" w:line="276" w:lineRule="auto"/>
      <w:jc w:val="left"/>
      <w:textAlignment w:val="auto"/>
    </w:pPr>
    <w:rPr>
      <w:rFonts w:ascii="Calibri" w:eastAsia="Calibri" w:hAnsi="Calibri"/>
      <w:sz w:val="22"/>
      <w:szCs w:val="22"/>
      <w:lang w:eastAsia="en-US"/>
    </w:rPr>
  </w:style>
  <w:style w:type="character" w:customStyle="1" w:styleId="SaludoCar">
    <w:name w:val="Saludo Car"/>
    <w:basedOn w:val="Fuentedeprrafopredeter1"/>
    <w:rPr>
      <w:w w:val="100"/>
      <w:position w:val="-1"/>
      <w:effect w:val="none"/>
      <w:vertAlign w:val="baseline"/>
      <w:cs w:val="0"/>
      <w:em w:val="none"/>
    </w:rPr>
  </w:style>
  <w:style w:type="paragraph" w:customStyle="1" w:styleId="Firma1">
    <w:name w:val="Firma1"/>
    <w:basedOn w:val="Normal"/>
    <w:next w:val="Normal"/>
    <w:pPr>
      <w:spacing w:after="300" w:line="276" w:lineRule="auto"/>
      <w:contextualSpacing/>
      <w:jc w:val="left"/>
      <w:textAlignment w:val="auto"/>
    </w:pPr>
  </w:style>
  <w:style w:type="character" w:customStyle="1" w:styleId="FirmaCar">
    <w:name w:val="Firma Car"/>
    <w:rPr>
      <w:color w:val="auto"/>
      <w:w w:val="100"/>
      <w:position w:val="-1"/>
      <w:effect w:val="none"/>
      <w:vertAlign w:val="baseline"/>
      <w:cs w:val="0"/>
      <w:em w:val="none"/>
    </w:rPr>
  </w:style>
  <w:style w:type="character" w:customStyle="1" w:styleId="Textoennegrita1">
    <w:name w:val="Texto en negrita1"/>
    <w:rPr>
      <w:b/>
      <w:bCs/>
      <w:w w:val="100"/>
      <w:position w:val="-1"/>
      <w:sz w:val="22"/>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rPr>
      <w:color w:val="5A5A5A"/>
      <w:spacing w:val="15"/>
      <w:w w:val="100"/>
      <w:kern w:val="16"/>
      <w:position w:val="-1"/>
      <w:sz w:val="22"/>
      <w:szCs w:val="22"/>
      <w:effect w:val="none"/>
      <w:vertAlign w:val="baseline"/>
      <w:cs w:val="0"/>
      <w:em w:val="none"/>
    </w:rPr>
  </w:style>
  <w:style w:type="character" w:customStyle="1" w:styleId="nfasissutil1">
    <w:name w:val="Énfasis sutil1"/>
    <w:rPr>
      <w:i/>
      <w:iCs/>
      <w:color w:val="404040"/>
      <w:w w:val="100"/>
      <w:position w:val="-1"/>
      <w:sz w:val="22"/>
      <w:effect w:val="none"/>
      <w:vertAlign w:val="baseline"/>
      <w:cs w:val="0"/>
      <w:em w:val="none"/>
    </w:rPr>
  </w:style>
  <w:style w:type="character" w:customStyle="1" w:styleId="Referenciasutil1">
    <w:name w:val="Referencia sutil1"/>
    <w:rPr>
      <w:smallCaps/>
      <w:color w:val="5A5A5A"/>
      <w:w w:val="100"/>
      <w:position w:val="-1"/>
      <w:sz w:val="22"/>
      <w:effect w:val="none"/>
      <w:vertAlign w:val="baseline"/>
      <w:cs w:val="0"/>
      <w:em w:val="none"/>
    </w:rPr>
  </w:style>
  <w:style w:type="table" w:customStyle="1" w:styleId="Tablaconefectos3D11">
    <w:name w:val="Tabla con efectos 3D 11"/>
    <w:basedOn w:val="Tablanormal1"/>
    <w:qFormat/>
    <w:tblPr/>
  </w:style>
  <w:style w:type="table" w:customStyle="1" w:styleId="Tablaconefectos3D21">
    <w:name w:val="Tabla con efectos 3D 21"/>
    <w:basedOn w:val="Tablanormal1"/>
    <w:qFormat/>
    <w:tblPr>
      <w:tblStyleRowBandSize w:val="1"/>
    </w:tblPr>
  </w:style>
  <w:style w:type="table" w:customStyle="1" w:styleId="Tablaconefectos3D31">
    <w:name w:val="Tabla con efectos 3D 31"/>
    <w:basedOn w:val="Tablanormal1"/>
    <w:qFormat/>
    <w:tblPr>
      <w:tblStyleRowBandSize w:val="1"/>
      <w:tblStyleColBandSize w:val="1"/>
    </w:tblPr>
  </w:style>
  <w:style w:type="table" w:customStyle="1" w:styleId="Tablaclsica11">
    <w:name w:val="Tabla clásica 11"/>
    <w:basedOn w:val="Tablanormal1"/>
    <w:qFormat/>
    <w:tblPr>
      <w:tblBorders>
        <w:top w:val="single" w:sz="12" w:space="0" w:color="000000"/>
        <w:bottom w:val="single" w:sz="12" w:space="0" w:color="000000"/>
      </w:tblBorders>
    </w:tblPr>
  </w:style>
  <w:style w:type="table" w:customStyle="1" w:styleId="Tablaclsica21">
    <w:name w:val="Tabla clásica 21"/>
    <w:basedOn w:val="Tablanormal1"/>
    <w:qFormat/>
    <w:tblPr>
      <w:tblBorders>
        <w:top w:val="single" w:sz="12" w:space="0" w:color="000000"/>
        <w:bottom w:val="single" w:sz="12" w:space="0" w:color="000000"/>
      </w:tblBorders>
    </w:tblPr>
  </w:style>
  <w:style w:type="table" w:customStyle="1" w:styleId="Tablaclsica31">
    <w:name w:val="Tabla clásica 31"/>
    <w:basedOn w:val="Tablanormal1"/>
    <w:qFormat/>
    <w:rPr>
      <w:color w:val="000080"/>
    </w:rPr>
    <w:tblPr>
      <w:tblBorders>
        <w:top w:val="single" w:sz="12" w:space="0" w:color="000000"/>
        <w:left w:val="single" w:sz="12" w:space="0" w:color="000000"/>
        <w:bottom w:val="single" w:sz="12" w:space="0" w:color="000000"/>
        <w:right w:val="single" w:sz="12" w:space="0" w:color="000000"/>
      </w:tblBorders>
    </w:tblPr>
  </w:style>
  <w:style w:type="table" w:customStyle="1" w:styleId="Tablaclsica41">
    <w:name w:val="Tabla clásica 41"/>
    <w:basedOn w:val="Tablanormal1"/>
    <w:qFormat/>
    <w:tblPr>
      <w:tblBorders>
        <w:top w:val="single" w:sz="12" w:space="0" w:color="000000"/>
        <w:left w:val="single" w:sz="6" w:space="0" w:color="000000"/>
        <w:bottom w:val="single" w:sz="12" w:space="0" w:color="000000"/>
        <w:right w:val="single" w:sz="6" w:space="0" w:color="000000"/>
      </w:tblBorders>
    </w:tblPr>
  </w:style>
  <w:style w:type="table" w:customStyle="1" w:styleId="Tablavistosa11">
    <w:name w:val="Tabla vistosa 11"/>
    <w:basedOn w:val="Tablanormal1"/>
    <w:qFormat/>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style>
  <w:style w:type="table" w:customStyle="1" w:styleId="Tablavistosa21">
    <w:name w:val="Tabla vistosa 21"/>
    <w:basedOn w:val="Tablanormal1"/>
    <w:qFormat/>
    <w:tblPr>
      <w:tblBorders>
        <w:bottom w:val="single" w:sz="12" w:space="0" w:color="000000"/>
      </w:tblBorders>
    </w:tblPr>
  </w:style>
  <w:style w:type="table" w:customStyle="1" w:styleId="Tablavistosa31">
    <w:name w:val="Tabla vistosa 31"/>
    <w:basedOn w:val="Tablanormal1"/>
    <w:qFormat/>
    <w:tblPr>
      <w:tblBorders>
        <w:top w:val="single" w:sz="18" w:space="0" w:color="000000"/>
        <w:left w:val="single" w:sz="18" w:space="0" w:color="000000"/>
        <w:bottom w:val="single" w:sz="18" w:space="0" w:color="000000"/>
        <w:right w:val="single" w:sz="18" w:space="0" w:color="000000"/>
        <w:insideH w:val="single" w:sz="6" w:space="0" w:color="C0C0C0"/>
      </w:tblBorders>
    </w:tblPr>
  </w:style>
  <w:style w:type="table" w:customStyle="1" w:styleId="Tablaconcolumnas11">
    <w:name w:val="Tabla con columnas 11"/>
    <w:basedOn w:val="Tablanormal1"/>
    <w:qFormat/>
    <w:rPr>
      <w:b/>
      <w:bCs/>
    </w:rPr>
    <w:tblPr>
      <w:tblStyleColBandSize w:val="1"/>
      <w:tblBorders>
        <w:top w:val="single" w:sz="12" w:space="0" w:color="000000"/>
        <w:left w:val="single" w:sz="12" w:space="0" w:color="000000"/>
        <w:bottom w:val="single" w:sz="12" w:space="0" w:color="000000"/>
        <w:right w:val="single" w:sz="12" w:space="0" w:color="000000"/>
      </w:tblBorders>
    </w:tblPr>
  </w:style>
  <w:style w:type="table" w:customStyle="1" w:styleId="Tablaconcolumnas21">
    <w:name w:val="Tabla con columnas 21"/>
    <w:basedOn w:val="Tablanormal1"/>
    <w:qFormat/>
    <w:rPr>
      <w:b/>
      <w:bCs/>
    </w:rPr>
    <w:tblPr>
      <w:tblStyleColBandSize w:val="1"/>
    </w:tblPr>
  </w:style>
  <w:style w:type="table" w:customStyle="1" w:styleId="Tablaconcolumnas31">
    <w:name w:val="Tabla con columnas 31"/>
    <w:basedOn w:val="Tablanormal1"/>
    <w:qFormat/>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style>
  <w:style w:type="table" w:customStyle="1" w:styleId="Tablaconcolumnas41">
    <w:name w:val="Tabla con columnas 41"/>
    <w:basedOn w:val="Tablanormal1"/>
    <w:qFormat/>
    <w:tblPr>
      <w:tblStyleColBandSize w:val="1"/>
    </w:tblPr>
  </w:style>
  <w:style w:type="table" w:customStyle="1" w:styleId="Tablaconcolumnas51">
    <w:name w:val="Tabla con columnas 51"/>
    <w:basedOn w:val="Tablanormal1"/>
    <w:qFormat/>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style>
  <w:style w:type="table" w:customStyle="1" w:styleId="Tablamoderna1">
    <w:name w:val="Tabla moderna1"/>
    <w:basedOn w:val="Tablanormal1"/>
    <w:qFormat/>
    <w:tblPr>
      <w:tblStyleRowBandSize w:val="1"/>
      <w:tblBorders>
        <w:insideH w:val="single" w:sz="18" w:space="0" w:color="FFFFFF"/>
        <w:insideV w:val="single" w:sz="18" w:space="0" w:color="FFFFFF"/>
      </w:tblBorders>
    </w:tblPr>
  </w:style>
  <w:style w:type="table" w:customStyle="1" w:styleId="Tablaelegante1">
    <w:name w:val="Tabla elegante1"/>
    <w:basedOn w:val="Tablanormal1"/>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style>
  <w:style w:type="table" w:customStyle="1" w:styleId="Tablaconcuadrcula11">
    <w:name w:val="Tabla con cuadrícula 11"/>
    <w:basedOn w:val="Tablanormal1"/>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customStyle="1" w:styleId="Tablaconcuadrcula21">
    <w:name w:val="Tabla con cuadrícula 21"/>
    <w:basedOn w:val="Tablanormal1"/>
    <w:qFormat/>
    <w:tblPr>
      <w:tblBorders>
        <w:insideH w:val="single" w:sz="6" w:space="0" w:color="000000"/>
        <w:insideV w:val="single" w:sz="6" w:space="0" w:color="000000"/>
      </w:tblBorders>
    </w:tblPr>
  </w:style>
  <w:style w:type="table" w:customStyle="1" w:styleId="Tablaconcuadrcula31">
    <w:name w:val="Tabla con cuadrícula 31"/>
    <w:basedOn w:val="Tablanormal1"/>
    <w:qFormat/>
    <w:tblPr>
      <w:tblBorders>
        <w:top w:val="single" w:sz="6" w:space="0" w:color="000000"/>
        <w:left w:val="single" w:sz="12" w:space="0" w:color="000000"/>
        <w:bottom w:val="single" w:sz="6" w:space="0" w:color="000000"/>
        <w:right w:val="single" w:sz="12" w:space="0" w:color="000000"/>
        <w:insideV w:val="single" w:sz="6" w:space="0" w:color="000000"/>
      </w:tblBorders>
    </w:tblPr>
  </w:style>
  <w:style w:type="table" w:customStyle="1" w:styleId="Tablaconcuadrcula41">
    <w:name w:val="Tabla con cuadrícula 41"/>
    <w:basedOn w:val="Tablanormal1"/>
    <w:qFormat/>
    <w:tblPr>
      <w:tblBorders>
        <w:left w:val="single" w:sz="12" w:space="0" w:color="000000"/>
        <w:right w:val="single" w:sz="12" w:space="0" w:color="000000"/>
        <w:insideH w:val="single" w:sz="6" w:space="0" w:color="000000"/>
        <w:insideV w:val="single" w:sz="6" w:space="0" w:color="000000"/>
      </w:tblBorders>
    </w:tblPr>
  </w:style>
  <w:style w:type="table" w:customStyle="1" w:styleId="Tablaconcuadrcula51">
    <w:name w:val="Tabla con cuadrícula 51"/>
    <w:basedOn w:val="Tablanormal1"/>
    <w:qFormat/>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style>
  <w:style w:type="table" w:customStyle="1" w:styleId="Tablaconcuadrcula61">
    <w:name w:val="Tabla con cuadrícula 61"/>
    <w:basedOn w:val="Tablanormal1"/>
    <w:qFormat/>
    <w:tblPr>
      <w:tblBorders>
        <w:top w:val="single" w:sz="12" w:space="0" w:color="000000"/>
        <w:left w:val="single" w:sz="12" w:space="0" w:color="000000"/>
        <w:bottom w:val="single" w:sz="12" w:space="0" w:color="000000"/>
        <w:right w:val="single" w:sz="12" w:space="0" w:color="000000"/>
        <w:insideV w:val="single" w:sz="6" w:space="0" w:color="000000"/>
      </w:tblBorders>
    </w:tblPr>
  </w:style>
  <w:style w:type="table" w:customStyle="1" w:styleId="Tablaconcuadrcula71">
    <w:name w:val="Tabla con cuadrícula 71"/>
    <w:basedOn w:val="Tablanormal1"/>
    <w:qFormat/>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style>
  <w:style w:type="table" w:customStyle="1" w:styleId="Tablaconcuadrcula81">
    <w:name w:val="Tabla con cuadrícula 81"/>
    <w:basedOn w:val="Tablanormal1"/>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style>
  <w:style w:type="table" w:customStyle="1" w:styleId="Cuadrculadetablaclara1">
    <w:name w:val="Cuadrícula de tabla clara1"/>
    <w:basedOn w:val="Tablanormal1"/>
    <w:pPr>
      <w:spacing w:after="0"/>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lista11">
    <w:name w:val="Tabla con lista 11"/>
    <w:basedOn w:val="Tablanormal1"/>
    <w:qFormat/>
    <w:tblPr>
      <w:tblStyleRowBandSize w:val="1"/>
      <w:tblBorders>
        <w:top w:val="single" w:sz="12" w:space="0" w:color="008080"/>
        <w:left w:val="single" w:sz="6" w:space="0" w:color="008080"/>
        <w:bottom w:val="single" w:sz="12" w:space="0" w:color="008080"/>
        <w:right w:val="single" w:sz="6" w:space="0" w:color="008080"/>
      </w:tblBorders>
    </w:tblPr>
  </w:style>
  <w:style w:type="table" w:customStyle="1" w:styleId="Tablaconlista21">
    <w:name w:val="Tabla con lista 21"/>
    <w:basedOn w:val="Tablanormal1"/>
    <w:qFormat/>
    <w:tblPr>
      <w:tblStyleRowBandSize w:val="2"/>
      <w:tblBorders>
        <w:bottom w:val="single" w:sz="12" w:space="0" w:color="808080"/>
      </w:tblBorders>
    </w:tblPr>
  </w:style>
  <w:style w:type="table" w:customStyle="1" w:styleId="Tablaconlista31">
    <w:name w:val="Tabla con lista 31"/>
    <w:basedOn w:val="Tablanormal1"/>
    <w:qFormat/>
    <w:tblPr>
      <w:tblBorders>
        <w:top w:val="single" w:sz="12" w:space="0" w:color="000000"/>
        <w:bottom w:val="single" w:sz="12" w:space="0" w:color="000000"/>
        <w:insideH w:val="single" w:sz="6" w:space="0" w:color="000000"/>
      </w:tblBorders>
    </w:tblPr>
  </w:style>
  <w:style w:type="table" w:customStyle="1" w:styleId="Tablaconlista41">
    <w:name w:val="Tabla con lista 41"/>
    <w:basedOn w:val="Tablanormal1"/>
    <w:qFormat/>
    <w:tblPr>
      <w:tblBorders>
        <w:top w:val="single" w:sz="12" w:space="0" w:color="000000"/>
        <w:left w:val="single" w:sz="12" w:space="0" w:color="000000"/>
        <w:bottom w:val="single" w:sz="12" w:space="0" w:color="000000"/>
        <w:right w:val="single" w:sz="12" w:space="0" w:color="000000"/>
        <w:insideH w:val="single" w:sz="6" w:space="0" w:color="000000"/>
      </w:tblBorders>
    </w:tblPr>
  </w:style>
  <w:style w:type="table" w:customStyle="1" w:styleId="Tablaconlista51">
    <w:name w:val="Tabla con lista 51"/>
    <w:basedOn w:val="Tablanormal1"/>
    <w:qFormat/>
    <w:tblPr>
      <w:tblBorders>
        <w:top w:val="single" w:sz="6" w:space="0" w:color="000000"/>
        <w:left w:val="single" w:sz="6" w:space="0" w:color="000000"/>
        <w:bottom w:val="single" w:sz="6" w:space="0" w:color="000000"/>
        <w:right w:val="single" w:sz="6" w:space="0" w:color="000000"/>
        <w:insideH w:val="single" w:sz="6" w:space="0" w:color="000000"/>
      </w:tblBorders>
    </w:tblPr>
  </w:style>
  <w:style w:type="table" w:customStyle="1" w:styleId="Tablaconlista61">
    <w:name w:val="Tabla con lista 61"/>
    <w:basedOn w:val="Tablanormal1"/>
    <w:qFormat/>
    <w:tblPr>
      <w:tblStyleRowBandSize w:val="1"/>
      <w:tblBorders>
        <w:top w:val="single" w:sz="6" w:space="0" w:color="000000"/>
        <w:left w:val="single" w:sz="6" w:space="0" w:color="000000"/>
        <w:bottom w:val="single" w:sz="6" w:space="0" w:color="000000"/>
        <w:right w:val="single" w:sz="6" w:space="0" w:color="000000"/>
      </w:tblBorders>
    </w:tblPr>
  </w:style>
  <w:style w:type="table" w:customStyle="1" w:styleId="Tablaconlista71">
    <w:name w:val="Tabla con lista 71"/>
    <w:basedOn w:val="Tablanormal1"/>
    <w:qFormat/>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style>
  <w:style w:type="table" w:customStyle="1" w:styleId="Tablaconlista81">
    <w:name w:val="Tabla con lista 81"/>
    <w:basedOn w:val="Tablanormal1"/>
    <w:qFormat/>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style>
  <w:style w:type="paragraph" w:customStyle="1" w:styleId="Textoconsangra1">
    <w:name w:val="Texto con sangría1"/>
    <w:basedOn w:val="Normal"/>
    <w:next w:val="Normal"/>
    <w:qFormat/>
    <w:pPr>
      <w:spacing w:after="0" w:line="276" w:lineRule="auto"/>
      <w:ind w:left="220" w:hanging="220"/>
      <w:jc w:val="left"/>
      <w:textAlignment w:val="auto"/>
    </w:pPr>
    <w:rPr>
      <w:rFonts w:ascii="Calibri" w:eastAsia="Calibri" w:hAnsi="Calibri"/>
      <w:sz w:val="22"/>
      <w:szCs w:val="22"/>
      <w:lang w:eastAsia="en-US"/>
    </w:rPr>
  </w:style>
  <w:style w:type="paragraph" w:customStyle="1" w:styleId="Tabladeilustraciones1">
    <w:name w:val="Tabla de ilustraciones1"/>
    <w:basedOn w:val="Normal"/>
    <w:next w:val="Normal"/>
    <w:qFormat/>
    <w:pPr>
      <w:spacing w:after="0" w:line="276" w:lineRule="auto"/>
      <w:jc w:val="left"/>
      <w:textAlignment w:val="auto"/>
    </w:pPr>
    <w:rPr>
      <w:rFonts w:ascii="Calibri" w:eastAsia="Calibri" w:hAnsi="Calibri"/>
      <w:sz w:val="22"/>
      <w:szCs w:val="22"/>
      <w:lang w:eastAsia="en-US"/>
    </w:rPr>
  </w:style>
  <w:style w:type="table" w:customStyle="1" w:styleId="Tablaprofesional1">
    <w:name w:val="Tabla profesional1"/>
    <w:basedOn w:val="Tablanormal1"/>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customStyle="1" w:styleId="Tablabsica11">
    <w:name w:val="Tabla básica 11"/>
    <w:basedOn w:val="Tablanormal1"/>
    <w:qFormat/>
    <w:tblPr>
      <w:tblBorders>
        <w:top w:val="single" w:sz="12" w:space="0" w:color="008000"/>
        <w:bottom w:val="single" w:sz="12" w:space="0" w:color="008000"/>
      </w:tblBorders>
    </w:tblPr>
  </w:style>
  <w:style w:type="table" w:customStyle="1" w:styleId="Tablabsica21">
    <w:name w:val="Tabla básica 21"/>
    <w:basedOn w:val="Tablanormal1"/>
    <w:qFormat/>
    <w:tblPr/>
  </w:style>
  <w:style w:type="table" w:customStyle="1" w:styleId="Tablabsica31">
    <w:name w:val="Tabla básica 31"/>
    <w:basedOn w:val="Tablanormal1"/>
    <w:qFormat/>
    <w:tblPr>
      <w:tblBorders>
        <w:top w:val="single" w:sz="12" w:space="0" w:color="000000"/>
        <w:left w:val="single" w:sz="12" w:space="0" w:color="000000"/>
        <w:bottom w:val="single" w:sz="12" w:space="0" w:color="000000"/>
        <w:right w:val="single" w:sz="12" w:space="0" w:color="000000"/>
      </w:tblBorders>
    </w:tblPr>
  </w:style>
  <w:style w:type="table" w:customStyle="1" w:styleId="Tablasutil11">
    <w:name w:val="Tabla sutil 11"/>
    <w:basedOn w:val="Tablanormal1"/>
    <w:qFormat/>
    <w:tblPr>
      <w:tblStyleRowBandSize w:val="1"/>
    </w:tblPr>
  </w:style>
  <w:style w:type="table" w:customStyle="1" w:styleId="Tablasutil21">
    <w:name w:val="Tabla sutil 21"/>
    <w:basedOn w:val="Tablanormal1"/>
    <w:qFormat/>
    <w:tblPr>
      <w:tblBorders>
        <w:left w:val="single" w:sz="6" w:space="0" w:color="000000"/>
        <w:right w:val="single" w:sz="6" w:space="0" w:color="000000"/>
      </w:tblBorders>
    </w:tblPr>
  </w:style>
  <w:style w:type="table" w:customStyle="1" w:styleId="Tablacontema1">
    <w:name w:val="Tabla con tema1"/>
    <w:basedOn w:val="Tablanormal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
    <w:name w:val="Tabla web 11"/>
    <w:basedOn w:val="Tablanormal1"/>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style>
  <w:style w:type="table" w:customStyle="1" w:styleId="Tablaweb21">
    <w:name w:val="Tabla web 21"/>
    <w:basedOn w:val="Tablanormal1"/>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style>
  <w:style w:type="table" w:customStyle="1" w:styleId="Tablaweb31">
    <w:name w:val="Tabla web 31"/>
    <w:basedOn w:val="Tablanormal1"/>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style>
  <w:style w:type="character" w:customStyle="1" w:styleId="TtuloCar">
    <w:name w:val="Título Car"/>
    <w:rPr>
      <w:rFonts w:ascii="Calibri Light" w:eastAsia="Times New Roman" w:hAnsi="Calibri Light" w:cs="Times New Roman"/>
      <w:color w:val="auto"/>
      <w:spacing w:val="-10"/>
      <w:w w:val="100"/>
      <w:kern w:val="28"/>
      <w:position w:val="-1"/>
      <w:sz w:val="56"/>
      <w:szCs w:val="56"/>
      <w:effect w:val="none"/>
      <w:vertAlign w:val="baseline"/>
      <w:cs w:val="0"/>
      <w:em w:val="none"/>
    </w:rPr>
  </w:style>
  <w:style w:type="paragraph" w:customStyle="1" w:styleId="Encabezadodelista1">
    <w:name w:val="Encabezado de lista1"/>
    <w:basedOn w:val="Normal"/>
    <w:next w:val="Normal"/>
    <w:qFormat/>
    <w:pPr>
      <w:spacing w:after="300" w:line="276" w:lineRule="auto"/>
      <w:jc w:val="left"/>
      <w:textAlignment w:val="auto"/>
    </w:pPr>
    <w:rPr>
      <w:rFonts w:ascii="Calibri Light" w:hAnsi="Calibri Light"/>
      <w:b/>
      <w:bCs/>
      <w:sz w:val="24"/>
      <w:szCs w:val="24"/>
      <w:lang w:eastAsia="en-US"/>
    </w:rPr>
  </w:style>
  <w:style w:type="paragraph" w:customStyle="1" w:styleId="TDC11">
    <w:name w:val="TDC 11"/>
    <w:basedOn w:val="Normal"/>
    <w:next w:val="Normal"/>
    <w:qFormat/>
    <w:pPr>
      <w:spacing w:after="100" w:line="276" w:lineRule="auto"/>
      <w:jc w:val="left"/>
      <w:textAlignment w:val="auto"/>
    </w:pPr>
    <w:rPr>
      <w:rFonts w:ascii="Calibri" w:eastAsia="Calibri" w:hAnsi="Calibri"/>
      <w:sz w:val="22"/>
      <w:szCs w:val="22"/>
      <w:lang w:eastAsia="en-US"/>
    </w:rPr>
  </w:style>
  <w:style w:type="paragraph" w:customStyle="1" w:styleId="TDC21">
    <w:name w:val="TDC 21"/>
    <w:basedOn w:val="Normal"/>
    <w:next w:val="Normal"/>
    <w:qFormat/>
    <w:pPr>
      <w:spacing w:after="100" w:line="276" w:lineRule="auto"/>
      <w:ind w:left="220"/>
      <w:jc w:val="left"/>
      <w:textAlignment w:val="auto"/>
    </w:pPr>
    <w:rPr>
      <w:rFonts w:ascii="Calibri" w:eastAsia="Calibri" w:hAnsi="Calibri"/>
      <w:sz w:val="22"/>
      <w:szCs w:val="22"/>
      <w:lang w:eastAsia="en-US"/>
    </w:rPr>
  </w:style>
  <w:style w:type="paragraph" w:customStyle="1" w:styleId="TDC31">
    <w:name w:val="TDC 31"/>
    <w:basedOn w:val="Normal"/>
    <w:next w:val="Normal"/>
    <w:qFormat/>
    <w:pPr>
      <w:spacing w:after="100" w:line="276" w:lineRule="auto"/>
      <w:ind w:left="440"/>
      <w:jc w:val="left"/>
      <w:textAlignment w:val="auto"/>
    </w:pPr>
    <w:rPr>
      <w:rFonts w:ascii="Calibri" w:eastAsia="Calibri" w:hAnsi="Calibri"/>
      <w:sz w:val="22"/>
      <w:szCs w:val="22"/>
      <w:lang w:eastAsia="en-US"/>
    </w:rPr>
  </w:style>
  <w:style w:type="paragraph" w:customStyle="1" w:styleId="TDC41">
    <w:name w:val="TDC 41"/>
    <w:basedOn w:val="Normal"/>
    <w:next w:val="Normal"/>
    <w:qFormat/>
    <w:pPr>
      <w:spacing w:after="100" w:line="276" w:lineRule="auto"/>
      <w:ind w:left="660"/>
      <w:jc w:val="left"/>
      <w:textAlignment w:val="auto"/>
    </w:pPr>
    <w:rPr>
      <w:rFonts w:ascii="Calibri" w:eastAsia="Calibri" w:hAnsi="Calibri"/>
      <w:sz w:val="22"/>
      <w:szCs w:val="22"/>
      <w:lang w:eastAsia="en-US"/>
    </w:rPr>
  </w:style>
  <w:style w:type="paragraph" w:customStyle="1" w:styleId="TDC51">
    <w:name w:val="TDC 51"/>
    <w:basedOn w:val="Normal"/>
    <w:next w:val="Normal"/>
    <w:qFormat/>
    <w:pPr>
      <w:spacing w:after="100" w:line="276" w:lineRule="auto"/>
      <w:ind w:left="880"/>
      <w:jc w:val="left"/>
      <w:textAlignment w:val="auto"/>
    </w:pPr>
    <w:rPr>
      <w:rFonts w:ascii="Calibri" w:eastAsia="Calibri" w:hAnsi="Calibri"/>
      <w:sz w:val="22"/>
      <w:szCs w:val="22"/>
      <w:lang w:eastAsia="en-US"/>
    </w:rPr>
  </w:style>
  <w:style w:type="paragraph" w:customStyle="1" w:styleId="TDC61">
    <w:name w:val="TDC 61"/>
    <w:basedOn w:val="Normal"/>
    <w:next w:val="Normal"/>
    <w:qFormat/>
    <w:pPr>
      <w:spacing w:after="100" w:line="276" w:lineRule="auto"/>
      <w:ind w:left="1100"/>
      <w:jc w:val="left"/>
      <w:textAlignment w:val="auto"/>
    </w:pPr>
    <w:rPr>
      <w:rFonts w:ascii="Calibri" w:eastAsia="Calibri" w:hAnsi="Calibri"/>
      <w:sz w:val="22"/>
      <w:szCs w:val="22"/>
      <w:lang w:eastAsia="en-US"/>
    </w:rPr>
  </w:style>
  <w:style w:type="paragraph" w:customStyle="1" w:styleId="TDC71">
    <w:name w:val="TDC 71"/>
    <w:basedOn w:val="Normal"/>
    <w:next w:val="Normal"/>
    <w:qFormat/>
    <w:pPr>
      <w:spacing w:after="100" w:line="276" w:lineRule="auto"/>
      <w:ind w:left="1320"/>
      <w:jc w:val="left"/>
      <w:textAlignment w:val="auto"/>
    </w:pPr>
    <w:rPr>
      <w:rFonts w:ascii="Calibri" w:eastAsia="Calibri" w:hAnsi="Calibri"/>
      <w:sz w:val="22"/>
      <w:szCs w:val="22"/>
      <w:lang w:eastAsia="en-US"/>
    </w:rPr>
  </w:style>
  <w:style w:type="paragraph" w:customStyle="1" w:styleId="TDC81">
    <w:name w:val="TDC 81"/>
    <w:basedOn w:val="Normal"/>
    <w:next w:val="Normal"/>
    <w:qFormat/>
    <w:pPr>
      <w:spacing w:after="100" w:line="276" w:lineRule="auto"/>
      <w:ind w:left="1540"/>
      <w:jc w:val="left"/>
      <w:textAlignment w:val="auto"/>
    </w:pPr>
    <w:rPr>
      <w:rFonts w:ascii="Calibri" w:eastAsia="Calibri" w:hAnsi="Calibri"/>
      <w:sz w:val="22"/>
      <w:szCs w:val="22"/>
      <w:lang w:eastAsia="en-US"/>
    </w:rPr>
  </w:style>
  <w:style w:type="paragraph" w:customStyle="1" w:styleId="TDC91">
    <w:name w:val="TDC 91"/>
    <w:basedOn w:val="Normal"/>
    <w:next w:val="Normal"/>
    <w:qFormat/>
    <w:pPr>
      <w:spacing w:after="100" w:line="276" w:lineRule="auto"/>
      <w:ind w:left="1760"/>
      <w:jc w:val="left"/>
      <w:textAlignment w:val="auto"/>
    </w:pPr>
    <w:rPr>
      <w:rFonts w:ascii="Calibri" w:eastAsia="Calibri" w:hAnsi="Calibri"/>
      <w:sz w:val="22"/>
      <w:szCs w:val="22"/>
      <w:lang w:eastAsia="en-US"/>
    </w:rPr>
  </w:style>
  <w:style w:type="paragraph" w:customStyle="1" w:styleId="TtuloTDC1">
    <w:name w:val="Título TDC1"/>
    <w:basedOn w:val="Ttulo1"/>
    <w:next w:val="Normal"/>
    <w:pPr>
      <w:spacing w:before="240"/>
      <w:outlineLvl w:val="9"/>
    </w:pPr>
    <w:rPr>
      <w:b w:val="0"/>
      <w:bCs w:val="0"/>
      <w:color w:val="95B511"/>
      <w:sz w:val="32"/>
      <w:szCs w:val="32"/>
    </w:rPr>
  </w:style>
  <w:style w:type="character" w:customStyle="1" w:styleId="Fuentedeprrafopredeter10">
    <w:name w:val="Fuente de párrafo predeter.10"/>
    <w:rPr>
      <w:w w:val="100"/>
      <w:position w:val="-1"/>
      <w:effect w:val="none"/>
      <w:vertAlign w:val="baseline"/>
      <w:cs w:val="0"/>
      <w:em w:val="none"/>
    </w:rPr>
  </w:style>
  <w:style w:type="paragraph" w:customStyle="1" w:styleId="Abstract">
    <w:name w:val="Abstract"/>
    <w:basedOn w:val="Normal"/>
    <w:next w:val="Normal"/>
    <w:pPr>
      <w:spacing w:before="400" w:after="480"/>
      <w:ind w:left="397" w:right="397"/>
    </w:pPr>
    <w:rPr>
      <w:i/>
    </w:rPr>
  </w:style>
  <w:style w:type="paragraph" w:customStyle="1" w:styleId="Autor">
    <w:name w:val="Autor"/>
    <w:basedOn w:val="Normal"/>
    <w:next w:val="Normal"/>
    <w:pPr>
      <w:spacing w:after="0"/>
      <w:jc w:val="center"/>
    </w:pPr>
  </w:style>
  <w:style w:type="character" w:customStyle="1" w:styleId="Fuentedeprrafopredeter2">
    <w:name w:val="Fuente de párrafo predeter.2"/>
    <w:rPr>
      <w:w w:val="100"/>
      <w:position w:val="-1"/>
      <w:effect w:val="none"/>
      <w:vertAlign w:val="baseline"/>
      <w:cs w:val="0"/>
      <w:em w:val="none"/>
    </w:rPr>
  </w:style>
  <w:style w:type="paragraph" w:styleId="Encabezado">
    <w:name w:val="header"/>
    <w:basedOn w:val="Normal"/>
    <w:link w:val="EncabezadoCar1"/>
    <w:uiPriority w:val="99"/>
    <w:unhideWhenUsed/>
    <w:rsid w:val="00024F4D"/>
    <w:pPr>
      <w:tabs>
        <w:tab w:val="center" w:pos="4252"/>
        <w:tab w:val="right" w:pos="8504"/>
      </w:tabs>
      <w:spacing w:after="0" w:line="240" w:lineRule="auto"/>
    </w:pPr>
  </w:style>
  <w:style w:type="character" w:customStyle="1" w:styleId="EncabezadoCar1">
    <w:name w:val="Encabezado Car1"/>
    <w:basedOn w:val="Fuentedeprrafopredeter"/>
    <w:link w:val="Encabezado"/>
    <w:uiPriority w:val="99"/>
    <w:rsid w:val="00024F4D"/>
    <w:rPr>
      <w:position w:val="-1"/>
      <w:lang w:eastAsia="es-ES"/>
    </w:rPr>
  </w:style>
  <w:style w:type="paragraph" w:styleId="Piedepgina">
    <w:name w:val="footer"/>
    <w:basedOn w:val="Normal"/>
    <w:link w:val="PiedepginaCar1"/>
    <w:uiPriority w:val="99"/>
    <w:unhideWhenUsed/>
    <w:rsid w:val="00024F4D"/>
    <w:pPr>
      <w:tabs>
        <w:tab w:val="center" w:pos="4252"/>
        <w:tab w:val="right" w:pos="8504"/>
      </w:tabs>
      <w:spacing w:after="0" w:line="240" w:lineRule="auto"/>
    </w:pPr>
  </w:style>
  <w:style w:type="character" w:customStyle="1" w:styleId="PiedepginaCar1">
    <w:name w:val="Pie de página Car1"/>
    <w:basedOn w:val="Fuentedeprrafopredeter"/>
    <w:link w:val="Piedepgina"/>
    <w:uiPriority w:val="99"/>
    <w:rsid w:val="00024F4D"/>
    <w:rPr>
      <w:position w:val="-1"/>
      <w:lang w:eastAsia="es-ES"/>
    </w:rPr>
  </w:style>
  <w:style w:type="character" w:styleId="Refdecomentario">
    <w:name w:val="annotation reference"/>
    <w:basedOn w:val="Fuentedeprrafopredeter"/>
    <w:uiPriority w:val="99"/>
    <w:semiHidden/>
    <w:unhideWhenUsed/>
    <w:rsid w:val="00E33626"/>
    <w:rPr>
      <w:sz w:val="16"/>
      <w:szCs w:val="16"/>
    </w:rPr>
  </w:style>
  <w:style w:type="paragraph" w:styleId="Textocomentario">
    <w:name w:val="annotation text"/>
    <w:basedOn w:val="Normal"/>
    <w:link w:val="TextocomentarioCar1"/>
    <w:uiPriority w:val="99"/>
    <w:semiHidden/>
    <w:unhideWhenUsed/>
    <w:rsid w:val="00E33626"/>
    <w:pPr>
      <w:spacing w:line="240" w:lineRule="auto"/>
    </w:pPr>
  </w:style>
  <w:style w:type="character" w:customStyle="1" w:styleId="TextocomentarioCar1">
    <w:name w:val="Texto comentario Car1"/>
    <w:basedOn w:val="Fuentedeprrafopredeter"/>
    <w:link w:val="Textocomentario"/>
    <w:uiPriority w:val="99"/>
    <w:semiHidden/>
    <w:rsid w:val="00E33626"/>
    <w:rPr>
      <w:position w:val="-1"/>
      <w:lang w:eastAsia="es-ES"/>
    </w:rPr>
  </w:style>
  <w:style w:type="paragraph" w:styleId="Asuntodelcomentario">
    <w:name w:val="annotation subject"/>
    <w:basedOn w:val="Textocomentario"/>
    <w:next w:val="Textocomentario"/>
    <w:link w:val="AsuntodelcomentarioCar1"/>
    <w:uiPriority w:val="99"/>
    <w:semiHidden/>
    <w:unhideWhenUsed/>
    <w:rsid w:val="00E33626"/>
    <w:rPr>
      <w:b/>
      <w:bCs/>
    </w:rPr>
  </w:style>
  <w:style w:type="character" w:customStyle="1" w:styleId="AsuntodelcomentarioCar1">
    <w:name w:val="Asunto del comentario Car1"/>
    <w:basedOn w:val="TextocomentarioCar1"/>
    <w:link w:val="Asuntodelcomentario"/>
    <w:uiPriority w:val="99"/>
    <w:semiHidden/>
    <w:rsid w:val="00E33626"/>
    <w:rPr>
      <w:b/>
      <w:bCs/>
      <w:position w:val="-1"/>
      <w:lang w:eastAsia="es-ES"/>
    </w:rPr>
  </w:style>
  <w:style w:type="character" w:styleId="Hipervnculo">
    <w:name w:val="Hyperlink"/>
    <w:basedOn w:val="Fuentedeprrafopredeter"/>
    <w:uiPriority w:val="99"/>
    <w:unhideWhenUsed/>
    <w:rsid w:val="00AF5E0D"/>
    <w:rPr>
      <w:color w:val="0000FF" w:themeColor="hyperlink"/>
      <w:u w:val="single"/>
    </w:rPr>
  </w:style>
  <w:style w:type="character" w:customStyle="1" w:styleId="Mencinsinresolver1">
    <w:name w:val="Mención sin resolver1"/>
    <w:basedOn w:val="Fuentedeprrafopredeter"/>
    <w:uiPriority w:val="99"/>
    <w:semiHidden/>
    <w:unhideWhenUsed/>
    <w:rsid w:val="00AF5E0D"/>
    <w:rPr>
      <w:color w:val="605E5C"/>
      <w:shd w:val="clear" w:color="auto" w:fill="E1DFDD"/>
    </w:rPr>
  </w:style>
  <w:style w:type="character" w:styleId="Hipervnculovisitado">
    <w:name w:val="FollowedHyperlink"/>
    <w:basedOn w:val="Fuentedeprrafopredeter"/>
    <w:uiPriority w:val="99"/>
    <w:semiHidden/>
    <w:unhideWhenUsed/>
    <w:rsid w:val="00EE2D71"/>
    <w:rPr>
      <w:color w:val="800080" w:themeColor="followedHyperlink"/>
      <w:u w:val="single"/>
    </w:rPr>
  </w:style>
  <w:style w:type="character" w:styleId="Textoennegrita">
    <w:name w:val="Strong"/>
    <w:basedOn w:val="Fuentedeprrafopredeter"/>
    <w:uiPriority w:val="22"/>
    <w:qFormat/>
    <w:rsid w:val="00A13430"/>
    <w:rPr>
      <w:b/>
      <w:bCs/>
    </w:rPr>
  </w:style>
  <w:style w:type="paragraph" w:styleId="Prrafodelista">
    <w:name w:val="List Paragraph"/>
    <w:basedOn w:val="Normal"/>
    <w:uiPriority w:val="34"/>
    <w:qFormat/>
    <w:rsid w:val="0082168E"/>
    <w:pPr>
      <w:ind w:left="720"/>
      <w:contextualSpacing/>
    </w:pPr>
  </w:style>
  <w:style w:type="paragraph" w:customStyle="1" w:styleId="Default">
    <w:name w:val="Default"/>
    <w:rsid w:val="003E0A2A"/>
    <w:pPr>
      <w:autoSpaceDE w:val="0"/>
      <w:autoSpaceDN w:val="0"/>
      <w:adjustRightInd w:val="0"/>
      <w:spacing w:after="0"/>
      <w:jc w:val="left"/>
    </w:pPr>
    <w:rPr>
      <w:rFonts w:ascii="Garamond" w:hAnsi="Garamond" w:cs="Garamond"/>
      <w:color w:val="000000"/>
      <w:sz w:val="24"/>
      <w:szCs w:val="24"/>
      <w:lang w:val="es-CO"/>
    </w:rPr>
  </w:style>
  <w:style w:type="paragraph" w:styleId="Textonotapie">
    <w:name w:val="footnote text"/>
    <w:basedOn w:val="Normal"/>
    <w:link w:val="TextonotapieCar"/>
    <w:uiPriority w:val="99"/>
    <w:semiHidden/>
    <w:unhideWhenUsed/>
    <w:rsid w:val="003E0A2A"/>
    <w:pPr>
      <w:suppressAutoHyphens w:val="0"/>
      <w:spacing w:after="0" w:line="240" w:lineRule="auto"/>
      <w:ind w:leftChars="0" w:left="0" w:firstLineChars="0" w:firstLine="0"/>
      <w:jc w:val="left"/>
      <w:textDirection w:val="lrTb"/>
      <w:textAlignment w:val="auto"/>
      <w:outlineLvl w:val="9"/>
    </w:pPr>
    <w:rPr>
      <w:kern w:val="16"/>
      <w:sz w:val="22"/>
      <w:lang w:eastAsia="pt-BR"/>
    </w:rPr>
  </w:style>
  <w:style w:type="character" w:customStyle="1" w:styleId="TextonotapieCar1">
    <w:name w:val="Texto nota pie Car1"/>
    <w:basedOn w:val="Fuentedeprrafopredeter"/>
    <w:uiPriority w:val="99"/>
    <w:semiHidden/>
    <w:rsid w:val="003E0A2A"/>
    <w:rPr>
      <w:position w:val="-1"/>
      <w:lang w:eastAsia="es-ES"/>
    </w:rPr>
  </w:style>
  <w:style w:type="character" w:styleId="Refdenotaalpie">
    <w:name w:val="footnote reference"/>
    <w:basedOn w:val="Fuentedeprrafopredeter"/>
    <w:uiPriority w:val="99"/>
    <w:semiHidden/>
    <w:unhideWhenUsed/>
    <w:rsid w:val="003E0A2A"/>
    <w:rPr>
      <w:vertAlign w:val="superscript"/>
    </w:rPr>
  </w:style>
  <w:style w:type="table" w:styleId="Tablaconcuadrcula">
    <w:name w:val="Table Grid"/>
    <w:basedOn w:val="Tablanormal"/>
    <w:uiPriority w:val="39"/>
    <w:rsid w:val="00863A59"/>
    <w:pPr>
      <w:spacing w:after="0"/>
      <w:jc w:val="left"/>
    </w:pPr>
    <w:rPr>
      <w:rFonts w:asciiTheme="minorHAnsi" w:eastAsiaTheme="minorHAnsi" w:hAnsiTheme="minorHAnsi" w:cstheme="minorBid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4936D4"/>
  </w:style>
  <w:style w:type="character" w:customStyle="1" w:styleId="superscript">
    <w:name w:val="superscript"/>
    <w:basedOn w:val="Fuentedeprrafopredeter"/>
    <w:rsid w:val="00C2596D"/>
  </w:style>
  <w:style w:type="character" w:customStyle="1" w:styleId="scxw49393199">
    <w:name w:val="scxw49393199"/>
    <w:basedOn w:val="Fuentedeprrafopredeter"/>
    <w:rsid w:val="003B13DF"/>
  </w:style>
  <w:style w:type="character" w:customStyle="1" w:styleId="mi">
    <w:name w:val="mi"/>
    <w:basedOn w:val="Fuentedeprrafopredeter"/>
    <w:rsid w:val="003B13DF"/>
  </w:style>
  <w:style w:type="character" w:customStyle="1" w:styleId="mo">
    <w:name w:val="mo"/>
    <w:basedOn w:val="Fuentedeprrafopredeter"/>
    <w:rsid w:val="003B13DF"/>
  </w:style>
  <w:style w:type="character" w:customStyle="1" w:styleId="mn">
    <w:name w:val="mn"/>
    <w:basedOn w:val="Fuentedeprrafopredeter"/>
    <w:rsid w:val="003B13DF"/>
  </w:style>
  <w:style w:type="character" w:customStyle="1" w:styleId="mjxassistivemathml">
    <w:name w:val="mjx_assistive_mathml"/>
    <w:basedOn w:val="Fuentedeprrafopredeter"/>
    <w:rsid w:val="003B13DF"/>
  </w:style>
  <w:style w:type="character" w:customStyle="1" w:styleId="elsevierstyleitalic">
    <w:name w:val="elsevierstyleitalic"/>
    <w:basedOn w:val="Fuentedeprrafopredeter"/>
    <w:rsid w:val="003B13DF"/>
  </w:style>
  <w:style w:type="character" w:styleId="Textodelmarcadordeposicin">
    <w:name w:val="Placeholder Text"/>
    <w:basedOn w:val="Fuentedeprrafopredeter"/>
    <w:uiPriority w:val="99"/>
    <w:semiHidden/>
    <w:rsid w:val="008C7AE9"/>
    <w:rPr>
      <w:color w:val="808080"/>
    </w:rPr>
  </w:style>
  <w:style w:type="paragraph" w:styleId="Revisin">
    <w:name w:val="Revision"/>
    <w:hidden/>
    <w:uiPriority w:val="99"/>
    <w:semiHidden/>
    <w:rsid w:val="00E01630"/>
    <w:pPr>
      <w:spacing w:after="0"/>
      <w:jc w:val="left"/>
    </w:pPr>
    <w:rPr>
      <w:position w:val="-1"/>
      <w:lang w:eastAsia="es-ES"/>
    </w:rPr>
  </w:style>
  <w:style w:type="character" w:customStyle="1" w:styleId="cf01">
    <w:name w:val="cf01"/>
    <w:basedOn w:val="Fuentedeprrafopredeter"/>
    <w:rsid w:val="00E01630"/>
    <w:rPr>
      <w:rFonts w:ascii="Segoe UI" w:hAnsi="Segoe UI" w:cs="Segoe UI" w:hint="default"/>
      <w:sz w:val="18"/>
      <w:szCs w:val="18"/>
    </w:rPr>
  </w:style>
  <w:style w:type="paragraph" w:customStyle="1" w:styleId="pf0">
    <w:name w:val="pf0"/>
    <w:basedOn w:val="Normal"/>
    <w:rsid w:val="009B4198"/>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sz w:val="24"/>
      <w:szCs w:val="24"/>
      <w:lang w:val="es-CO" w:eastAsia="es-CO"/>
    </w:rPr>
  </w:style>
  <w:style w:type="paragraph" w:styleId="Textodeglobo">
    <w:name w:val="Balloon Text"/>
    <w:basedOn w:val="Normal"/>
    <w:link w:val="TextodegloboCar1"/>
    <w:uiPriority w:val="99"/>
    <w:semiHidden/>
    <w:unhideWhenUsed/>
    <w:rsid w:val="006B7313"/>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6B7313"/>
    <w:rPr>
      <w:rFonts w:ascii="Segoe UI" w:hAnsi="Segoe UI" w:cs="Segoe UI"/>
      <w:position w:val="-1"/>
      <w:sz w:val="18"/>
      <w:szCs w:val="18"/>
      <w:lang w:eastAsia="es-ES"/>
    </w:rPr>
  </w:style>
  <w:style w:type="table" w:customStyle="1" w:styleId="TableNormal1">
    <w:name w:val="Table Normal1"/>
    <w:next w:val="NormalTable0"/>
    <w:rsid w:val="00F22EB7"/>
    <w:pPr>
      <w:suppressAutoHyphens/>
      <w:spacing w:before="120" w:line="1" w:lineRule="atLeast"/>
      <w:ind w:leftChars="-1" w:left="-1" w:hangingChars="1" w:hanging="1"/>
      <w:textDirection w:val="btLr"/>
      <w:textAlignment w:val="top"/>
      <w:outlineLvl w:val="0"/>
    </w:pPr>
    <w:rPr>
      <w:position w:val="-1"/>
      <w:lang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79792">
      <w:bodyDiv w:val="1"/>
      <w:marLeft w:val="0"/>
      <w:marRight w:val="0"/>
      <w:marTop w:val="0"/>
      <w:marBottom w:val="0"/>
      <w:divBdr>
        <w:top w:val="none" w:sz="0" w:space="0" w:color="auto"/>
        <w:left w:val="none" w:sz="0" w:space="0" w:color="auto"/>
        <w:bottom w:val="none" w:sz="0" w:space="0" w:color="auto"/>
        <w:right w:val="none" w:sz="0" w:space="0" w:color="auto"/>
      </w:divBdr>
      <w:divsChild>
        <w:div w:id="437026146">
          <w:marLeft w:val="480"/>
          <w:marRight w:val="0"/>
          <w:marTop w:val="0"/>
          <w:marBottom w:val="0"/>
          <w:divBdr>
            <w:top w:val="none" w:sz="0" w:space="0" w:color="auto"/>
            <w:left w:val="none" w:sz="0" w:space="0" w:color="auto"/>
            <w:bottom w:val="none" w:sz="0" w:space="0" w:color="auto"/>
            <w:right w:val="none" w:sz="0" w:space="0" w:color="auto"/>
          </w:divBdr>
        </w:div>
        <w:div w:id="985623846">
          <w:marLeft w:val="480"/>
          <w:marRight w:val="0"/>
          <w:marTop w:val="0"/>
          <w:marBottom w:val="0"/>
          <w:divBdr>
            <w:top w:val="none" w:sz="0" w:space="0" w:color="auto"/>
            <w:left w:val="none" w:sz="0" w:space="0" w:color="auto"/>
            <w:bottom w:val="none" w:sz="0" w:space="0" w:color="auto"/>
            <w:right w:val="none" w:sz="0" w:space="0" w:color="auto"/>
          </w:divBdr>
        </w:div>
        <w:div w:id="1153179910">
          <w:marLeft w:val="480"/>
          <w:marRight w:val="0"/>
          <w:marTop w:val="0"/>
          <w:marBottom w:val="0"/>
          <w:divBdr>
            <w:top w:val="none" w:sz="0" w:space="0" w:color="auto"/>
            <w:left w:val="none" w:sz="0" w:space="0" w:color="auto"/>
            <w:bottom w:val="none" w:sz="0" w:space="0" w:color="auto"/>
            <w:right w:val="none" w:sz="0" w:space="0" w:color="auto"/>
          </w:divBdr>
        </w:div>
        <w:div w:id="1598444526">
          <w:marLeft w:val="480"/>
          <w:marRight w:val="0"/>
          <w:marTop w:val="0"/>
          <w:marBottom w:val="0"/>
          <w:divBdr>
            <w:top w:val="none" w:sz="0" w:space="0" w:color="auto"/>
            <w:left w:val="none" w:sz="0" w:space="0" w:color="auto"/>
            <w:bottom w:val="none" w:sz="0" w:space="0" w:color="auto"/>
            <w:right w:val="none" w:sz="0" w:space="0" w:color="auto"/>
          </w:divBdr>
        </w:div>
        <w:div w:id="2018265707">
          <w:marLeft w:val="480"/>
          <w:marRight w:val="0"/>
          <w:marTop w:val="0"/>
          <w:marBottom w:val="0"/>
          <w:divBdr>
            <w:top w:val="none" w:sz="0" w:space="0" w:color="auto"/>
            <w:left w:val="none" w:sz="0" w:space="0" w:color="auto"/>
            <w:bottom w:val="none" w:sz="0" w:space="0" w:color="auto"/>
            <w:right w:val="none" w:sz="0" w:space="0" w:color="auto"/>
          </w:divBdr>
        </w:div>
        <w:div w:id="2057847454">
          <w:marLeft w:val="480"/>
          <w:marRight w:val="0"/>
          <w:marTop w:val="0"/>
          <w:marBottom w:val="0"/>
          <w:divBdr>
            <w:top w:val="none" w:sz="0" w:space="0" w:color="auto"/>
            <w:left w:val="none" w:sz="0" w:space="0" w:color="auto"/>
            <w:bottom w:val="none" w:sz="0" w:space="0" w:color="auto"/>
            <w:right w:val="none" w:sz="0" w:space="0" w:color="auto"/>
          </w:divBdr>
        </w:div>
        <w:div w:id="2100515308">
          <w:marLeft w:val="480"/>
          <w:marRight w:val="0"/>
          <w:marTop w:val="0"/>
          <w:marBottom w:val="0"/>
          <w:divBdr>
            <w:top w:val="none" w:sz="0" w:space="0" w:color="auto"/>
            <w:left w:val="none" w:sz="0" w:space="0" w:color="auto"/>
            <w:bottom w:val="none" w:sz="0" w:space="0" w:color="auto"/>
            <w:right w:val="none" w:sz="0" w:space="0" w:color="auto"/>
          </w:divBdr>
        </w:div>
      </w:divsChild>
    </w:div>
    <w:div w:id="125394305">
      <w:bodyDiv w:val="1"/>
      <w:marLeft w:val="0"/>
      <w:marRight w:val="0"/>
      <w:marTop w:val="0"/>
      <w:marBottom w:val="0"/>
      <w:divBdr>
        <w:top w:val="none" w:sz="0" w:space="0" w:color="auto"/>
        <w:left w:val="none" w:sz="0" w:space="0" w:color="auto"/>
        <w:bottom w:val="none" w:sz="0" w:space="0" w:color="auto"/>
        <w:right w:val="none" w:sz="0" w:space="0" w:color="auto"/>
      </w:divBdr>
    </w:div>
    <w:div w:id="155802308">
      <w:bodyDiv w:val="1"/>
      <w:marLeft w:val="0"/>
      <w:marRight w:val="0"/>
      <w:marTop w:val="0"/>
      <w:marBottom w:val="0"/>
      <w:divBdr>
        <w:top w:val="none" w:sz="0" w:space="0" w:color="auto"/>
        <w:left w:val="none" w:sz="0" w:space="0" w:color="auto"/>
        <w:bottom w:val="none" w:sz="0" w:space="0" w:color="auto"/>
        <w:right w:val="none" w:sz="0" w:space="0" w:color="auto"/>
      </w:divBdr>
    </w:div>
    <w:div w:id="175970640">
      <w:bodyDiv w:val="1"/>
      <w:marLeft w:val="0"/>
      <w:marRight w:val="0"/>
      <w:marTop w:val="0"/>
      <w:marBottom w:val="0"/>
      <w:divBdr>
        <w:top w:val="none" w:sz="0" w:space="0" w:color="auto"/>
        <w:left w:val="none" w:sz="0" w:space="0" w:color="auto"/>
        <w:bottom w:val="none" w:sz="0" w:space="0" w:color="auto"/>
        <w:right w:val="none" w:sz="0" w:space="0" w:color="auto"/>
      </w:divBdr>
      <w:divsChild>
        <w:div w:id="122650614">
          <w:marLeft w:val="480"/>
          <w:marRight w:val="0"/>
          <w:marTop w:val="0"/>
          <w:marBottom w:val="0"/>
          <w:divBdr>
            <w:top w:val="none" w:sz="0" w:space="0" w:color="auto"/>
            <w:left w:val="none" w:sz="0" w:space="0" w:color="auto"/>
            <w:bottom w:val="none" w:sz="0" w:space="0" w:color="auto"/>
            <w:right w:val="none" w:sz="0" w:space="0" w:color="auto"/>
          </w:divBdr>
        </w:div>
        <w:div w:id="873274472">
          <w:marLeft w:val="480"/>
          <w:marRight w:val="0"/>
          <w:marTop w:val="0"/>
          <w:marBottom w:val="0"/>
          <w:divBdr>
            <w:top w:val="none" w:sz="0" w:space="0" w:color="auto"/>
            <w:left w:val="none" w:sz="0" w:space="0" w:color="auto"/>
            <w:bottom w:val="none" w:sz="0" w:space="0" w:color="auto"/>
            <w:right w:val="none" w:sz="0" w:space="0" w:color="auto"/>
          </w:divBdr>
        </w:div>
        <w:div w:id="1601598099">
          <w:marLeft w:val="480"/>
          <w:marRight w:val="0"/>
          <w:marTop w:val="0"/>
          <w:marBottom w:val="0"/>
          <w:divBdr>
            <w:top w:val="none" w:sz="0" w:space="0" w:color="auto"/>
            <w:left w:val="none" w:sz="0" w:space="0" w:color="auto"/>
            <w:bottom w:val="none" w:sz="0" w:space="0" w:color="auto"/>
            <w:right w:val="none" w:sz="0" w:space="0" w:color="auto"/>
          </w:divBdr>
        </w:div>
      </w:divsChild>
    </w:div>
    <w:div w:id="177934566">
      <w:bodyDiv w:val="1"/>
      <w:marLeft w:val="0"/>
      <w:marRight w:val="0"/>
      <w:marTop w:val="0"/>
      <w:marBottom w:val="0"/>
      <w:divBdr>
        <w:top w:val="none" w:sz="0" w:space="0" w:color="auto"/>
        <w:left w:val="none" w:sz="0" w:space="0" w:color="auto"/>
        <w:bottom w:val="none" w:sz="0" w:space="0" w:color="auto"/>
        <w:right w:val="none" w:sz="0" w:space="0" w:color="auto"/>
      </w:divBdr>
      <w:divsChild>
        <w:div w:id="416561820">
          <w:marLeft w:val="480"/>
          <w:marRight w:val="0"/>
          <w:marTop w:val="0"/>
          <w:marBottom w:val="0"/>
          <w:divBdr>
            <w:top w:val="none" w:sz="0" w:space="0" w:color="auto"/>
            <w:left w:val="none" w:sz="0" w:space="0" w:color="auto"/>
            <w:bottom w:val="none" w:sz="0" w:space="0" w:color="auto"/>
            <w:right w:val="none" w:sz="0" w:space="0" w:color="auto"/>
          </w:divBdr>
        </w:div>
        <w:div w:id="476603773">
          <w:marLeft w:val="480"/>
          <w:marRight w:val="0"/>
          <w:marTop w:val="0"/>
          <w:marBottom w:val="0"/>
          <w:divBdr>
            <w:top w:val="none" w:sz="0" w:space="0" w:color="auto"/>
            <w:left w:val="none" w:sz="0" w:space="0" w:color="auto"/>
            <w:bottom w:val="none" w:sz="0" w:space="0" w:color="auto"/>
            <w:right w:val="none" w:sz="0" w:space="0" w:color="auto"/>
          </w:divBdr>
        </w:div>
        <w:div w:id="759713555">
          <w:marLeft w:val="480"/>
          <w:marRight w:val="0"/>
          <w:marTop w:val="0"/>
          <w:marBottom w:val="0"/>
          <w:divBdr>
            <w:top w:val="none" w:sz="0" w:space="0" w:color="auto"/>
            <w:left w:val="none" w:sz="0" w:space="0" w:color="auto"/>
            <w:bottom w:val="none" w:sz="0" w:space="0" w:color="auto"/>
            <w:right w:val="none" w:sz="0" w:space="0" w:color="auto"/>
          </w:divBdr>
        </w:div>
        <w:div w:id="977882275">
          <w:marLeft w:val="480"/>
          <w:marRight w:val="0"/>
          <w:marTop w:val="0"/>
          <w:marBottom w:val="0"/>
          <w:divBdr>
            <w:top w:val="none" w:sz="0" w:space="0" w:color="auto"/>
            <w:left w:val="none" w:sz="0" w:space="0" w:color="auto"/>
            <w:bottom w:val="none" w:sz="0" w:space="0" w:color="auto"/>
            <w:right w:val="none" w:sz="0" w:space="0" w:color="auto"/>
          </w:divBdr>
        </w:div>
        <w:div w:id="1402754702">
          <w:marLeft w:val="480"/>
          <w:marRight w:val="0"/>
          <w:marTop w:val="0"/>
          <w:marBottom w:val="0"/>
          <w:divBdr>
            <w:top w:val="none" w:sz="0" w:space="0" w:color="auto"/>
            <w:left w:val="none" w:sz="0" w:space="0" w:color="auto"/>
            <w:bottom w:val="none" w:sz="0" w:space="0" w:color="auto"/>
            <w:right w:val="none" w:sz="0" w:space="0" w:color="auto"/>
          </w:divBdr>
        </w:div>
      </w:divsChild>
    </w:div>
    <w:div w:id="201021146">
      <w:bodyDiv w:val="1"/>
      <w:marLeft w:val="0"/>
      <w:marRight w:val="0"/>
      <w:marTop w:val="0"/>
      <w:marBottom w:val="0"/>
      <w:divBdr>
        <w:top w:val="none" w:sz="0" w:space="0" w:color="auto"/>
        <w:left w:val="none" w:sz="0" w:space="0" w:color="auto"/>
        <w:bottom w:val="none" w:sz="0" w:space="0" w:color="auto"/>
        <w:right w:val="none" w:sz="0" w:space="0" w:color="auto"/>
      </w:divBdr>
      <w:divsChild>
        <w:div w:id="22244846">
          <w:marLeft w:val="480"/>
          <w:marRight w:val="0"/>
          <w:marTop w:val="0"/>
          <w:marBottom w:val="0"/>
          <w:divBdr>
            <w:top w:val="none" w:sz="0" w:space="0" w:color="auto"/>
            <w:left w:val="none" w:sz="0" w:space="0" w:color="auto"/>
            <w:bottom w:val="none" w:sz="0" w:space="0" w:color="auto"/>
            <w:right w:val="none" w:sz="0" w:space="0" w:color="auto"/>
          </w:divBdr>
        </w:div>
        <w:div w:id="1116757175">
          <w:marLeft w:val="480"/>
          <w:marRight w:val="0"/>
          <w:marTop w:val="0"/>
          <w:marBottom w:val="0"/>
          <w:divBdr>
            <w:top w:val="none" w:sz="0" w:space="0" w:color="auto"/>
            <w:left w:val="none" w:sz="0" w:space="0" w:color="auto"/>
            <w:bottom w:val="none" w:sz="0" w:space="0" w:color="auto"/>
            <w:right w:val="none" w:sz="0" w:space="0" w:color="auto"/>
          </w:divBdr>
        </w:div>
        <w:div w:id="1689065734">
          <w:marLeft w:val="480"/>
          <w:marRight w:val="0"/>
          <w:marTop w:val="0"/>
          <w:marBottom w:val="0"/>
          <w:divBdr>
            <w:top w:val="none" w:sz="0" w:space="0" w:color="auto"/>
            <w:left w:val="none" w:sz="0" w:space="0" w:color="auto"/>
            <w:bottom w:val="none" w:sz="0" w:space="0" w:color="auto"/>
            <w:right w:val="none" w:sz="0" w:space="0" w:color="auto"/>
          </w:divBdr>
        </w:div>
        <w:div w:id="1820606551">
          <w:marLeft w:val="480"/>
          <w:marRight w:val="0"/>
          <w:marTop w:val="0"/>
          <w:marBottom w:val="0"/>
          <w:divBdr>
            <w:top w:val="none" w:sz="0" w:space="0" w:color="auto"/>
            <w:left w:val="none" w:sz="0" w:space="0" w:color="auto"/>
            <w:bottom w:val="none" w:sz="0" w:space="0" w:color="auto"/>
            <w:right w:val="none" w:sz="0" w:space="0" w:color="auto"/>
          </w:divBdr>
        </w:div>
        <w:div w:id="1997104884">
          <w:marLeft w:val="480"/>
          <w:marRight w:val="0"/>
          <w:marTop w:val="0"/>
          <w:marBottom w:val="0"/>
          <w:divBdr>
            <w:top w:val="none" w:sz="0" w:space="0" w:color="auto"/>
            <w:left w:val="none" w:sz="0" w:space="0" w:color="auto"/>
            <w:bottom w:val="none" w:sz="0" w:space="0" w:color="auto"/>
            <w:right w:val="none" w:sz="0" w:space="0" w:color="auto"/>
          </w:divBdr>
        </w:div>
      </w:divsChild>
    </w:div>
    <w:div w:id="201988377">
      <w:bodyDiv w:val="1"/>
      <w:marLeft w:val="0"/>
      <w:marRight w:val="0"/>
      <w:marTop w:val="0"/>
      <w:marBottom w:val="0"/>
      <w:divBdr>
        <w:top w:val="none" w:sz="0" w:space="0" w:color="auto"/>
        <w:left w:val="none" w:sz="0" w:space="0" w:color="auto"/>
        <w:bottom w:val="none" w:sz="0" w:space="0" w:color="auto"/>
        <w:right w:val="none" w:sz="0" w:space="0" w:color="auto"/>
      </w:divBdr>
    </w:div>
    <w:div w:id="212038223">
      <w:bodyDiv w:val="1"/>
      <w:marLeft w:val="0"/>
      <w:marRight w:val="0"/>
      <w:marTop w:val="0"/>
      <w:marBottom w:val="0"/>
      <w:divBdr>
        <w:top w:val="none" w:sz="0" w:space="0" w:color="auto"/>
        <w:left w:val="none" w:sz="0" w:space="0" w:color="auto"/>
        <w:bottom w:val="none" w:sz="0" w:space="0" w:color="auto"/>
        <w:right w:val="none" w:sz="0" w:space="0" w:color="auto"/>
      </w:divBdr>
      <w:divsChild>
        <w:div w:id="1087458983">
          <w:marLeft w:val="547"/>
          <w:marRight w:val="0"/>
          <w:marTop w:val="0"/>
          <w:marBottom w:val="0"/>
          <w:divBdr>
            <w:top w:val="none" w:sz="0" w:space="0" w:color="auto"/>
            <w:left w:val="none" w:sz="0" w:space="0" w:color="auto"/>
            <w:bottom w:val="none" w:sz="0" w:space="0" w:color="auto"/>
            <w:right w:val="none" w:sz="0" w:space="0" w:color="auto"/>
          </w:divBdr>
        </w:div>
      </w:divsChild>
    </w:div>
    <w:div w:id="244151789">
      <w:bodyDiv w:val="1"/>
      <w:marLeft w:val="0"/>
      <w:marRight w:val="0"/>
      <w:marTop w:val="0"/>
      <w:marBottom w:val="0"/>
      <w:divBdr>
        <w:top w:val="none" w:sz="0" w:space="0" w:color="auto"/>
        <w:left w:val="none" w:sz="0" w:space="0" w:color="auto"/>
        <w:bottom w:val="none" w:sz="0" w:space="0" w:color="auto"/>
        <w:right w:val="none" w:sz="0" w:space="0" w:color="auto"/>
      </w:divBdr>
      <w:divsChild>
        <w:div w:id="1482383070">
          <w:marLeft w:val="480"/>
          <w:marRight w:val="0"/>
          <w:marTop w:val="0"/>
          <w:marBottom w:val="0"/>
          <w:divBdr>
            <w:top w:val="none" w:sz="0" w:space="0" w:color="auto"/>
            <w:left w:val="none" w:sz="0" w:space="0" w:color="auto"/>
            <w:bottom w:val="none" w:sz="0" w:space="0" w:color="auto"/>
            <w:right w:val="none" w:sz="0" w:space="0" w:color="auto"/>
          </w:divBdr>
        </w:div>
      </w:divsChild>
    </w:div>
    <w:div w:id="268319994">
      <w:bodyDiv w:val="1"/>
      <w:marLeft w:val="0"/>
      <w:marRight w:val="0"/>
      <w:marTop w:val="0"/>
      <w:marBottom w:val="0"/>
      <w:divBdr>
        <w:top w:val="none" w:sz="0" w:space="0" w:color="auto"/>
        <w:left w:val="none" w:sz="0" w:space="0" w:color="auto"/>
        <w:bottom w:val="none" w:sz="0" w:space="0" w:color="auto"/>
        <w:right w:val="none" w:sz="0" w:space="0" w:color="auto"/>
      </w:divBdr>
    </w:div>
    <w:div w:id="282230448">
      <w:bodyDiv w:val="1"/>
      <w:marLeft w:val="0"/>
      <w:marRight w:val="0"/>
      <w:marTop w:val="0"/>
      <w:marBottom w:val="0"/>
      <w:divBdr>
        <w:top w:val="none" w:sz="0" w:space="0" w:color="auto"/>
        <w:left w:val="none" w:sz="0" w:space="0" w:color="auto"/>
        <w:bottom w:val="none" w:sz="0" w:space="0" w:color="auto"/>
        <w:right w:val="none" w:sz="0" w:space="0" w:color="auto"/>
      </w:divBdr>
      <w:divsChild>
        <w:div w:id="132404628">
          <w:marLeft w:val="480"/>
          <w:marRight w:val="0"/>
          <w:marTop w:val="0"/>
          <w:marBottom w:val="0"/>
          <w:divBdr>
            <w:top w:val="none" w:sz="0" w:space="0" w:color="auto"/>
            <w:left w:val="none" w:sz="0" w:space="0" w:color="auto"/>
            <w:bottom w:val="none" w:sz="0" w:space="0" w:color="auto"/>
            <w:right w:val="none" w:sz="0" w:space="0" w:color="auto"/>
          </w:divBdr>
        </w:div>
        <w:div w:id="251352606">
          <w:marLeft w:val="480"/>
          <w:marRight w:val="0"/>
          <w:marTop w:val="0"/>
          <w:marBottom w:val="0"/>
          <w:divBdr>
            <w:top w:val="none" w:sz="0" w:space="0" w:color="auto"/>
            <w:left w:val="none" w:sz="0" w:space="0" w:color="auto"/>
            <w:bottom w:val="none" w:sz="0" w:space="0" w:color="auto"/>
            <w:right w:val="none" w:sz="0" w:space="0" w:color="auto"/>
          </w:divBdr>
        </w:div>
        <w:div w:id="454763489">
          <w:marLeft w:val="480"/>
          <w:marRight w:val="0"/>
          <w:marTop w:val="0"/>
          <w:marBottom w:val="0"/>
          <w:divBdr>
            <w:top w:val="none" w:sz="0" w:space="0" w:color="auto"/>
            <w:left w:val="none" w:sz="0" w:space="0" w:color="auto"/>
            <w:bottom w:val="none" w:sz="0" w:space="0" w:color="auto"/>
            <w:right w:val="none" w:sz="0" w:space="0" w:color="auto"/>
          </w:divBdr>
        </w:div>
        <w:div w:id="531114659">
          <w:marLeft w:val="480"/>
          <w:marRight w:val="0"/>
          <w:marTop w:val="0"/>
          <w:marBottom w:val="0"/>
          <w:divBdr>
            <w:top w:val="none" w:sz="0" w:space="0" w:color="auto"/>
            <w:left w:val="none" w:sz="0" w:space="0" w:color="auto"/>
            <w:bottom w:val="none" w:sz="0" w:space="0" w:color="auto"/>
            <w:right w:val="none" w:sz="0" w:space="0" w:color="auto"/>
          </w:divBdr>
        </w:div>
        <w:div w:id="706953875">
          <w:marLeft w:val="480"/>
          <w:marRight w:val="0"/>
          <w:marTop w:val="0"/>
          <w:marBottom w:val="0"/>
          <w:divBdr>
            <w:top w:val="none" w:sz="0" w:space="0" w:color="auto"/>
            <w:left w:val="none" w:sz="0" w:space="0" w:color="auto"/>
            <w:bottom w:val="none" w:sz="0" w:space="0" w:color="auto"/>
            <w:right w:val="none" w:sz="0" w:space="0" w:color="auto"/>
          </w:divBdr>
        </w:div>
        <w:div w:id="964236143">
          <w:marLeft w:val="480"/>
          <w:marRight w:val="0"/>
          <w:marTop w:val="0"/>
          <w:marBottom w:val="0"/>
          <w:divBdr>
            <w:top w:val="none" w:sz="0" w:space="0" w:color="auto"/>
            <w:left w:val="none" w:sz="0" w:space="0" w:color="auto"/>
            <w:bottom w:val="none" w:sz="0" w:space="0" w:color="auto"/>
            <w:right w:val="none" w:sz="0" w:space="0" w:color="auto"/>
          </w:divBdr>
        </w:div>
        <w:div w:id="1089547040">
          <w:marLeft w:val="480"/>
          <w:marRight w:val="0"/>
          <w:marTop w:val="0"/>
          <w:marBottom w:val="0"/>
          <w:divBdr>
            <w:top w:val="none" w:sz="0" w:space="0" w:color="auto"/>
            <w:left w:val="none" w:sz="0" w:space="0" w:color="auto"/>
            <w:bottom w:val="none" w:sz="0" w:space="0" w:color="auto"/>
            <w:right w:val="none" w:sz="0" w:space="0" w:color="auto"/>
          </w:divBdr>
        </w:div>
        <w:div w:id="1855874593">
          <w:marLeft w:val="480"/>
          <w:marRight w:val="0"/>
          <w:marTop w:val="0"/>
          <w:marBottom w:val="0"/>
          <w:divBdr>
            <w:top w:val="none" w:sz="0" w:space="0" w:color="auto"/>
            <w:left w:val="none" w:sz="0" w:space="0" w:color="auto"/>
            <w:bottom w:val="none" w:sz="0" w:space="0" w:color="auto"/>
            <w:right w:val="none" w:sz="0" w:space="0" w:color="auto"/>
          </w:divBdr>
        </w:div>
      </w:divsChild>
    </w:div>
    <w:div w:id="319699158">
      <w:bodyDiv w:val="1"/>
      <w:marLeft w:val="0"/>
      <w:marRight w:val="0"/>
      <w:marTop w:val="0"/>
      <w:marBottom w:val="0"/>
      <w:divBdr>
        <w:top w:val="none" w:sz="0" w:space="0" w:color="auto"/>
        <w:left w:val="none" w:sz="0" w:space="0" w:color="auto"/>
        <w:bottom w:val="none" w:sz="0" w:space="0" w:color="auto"/>
        <w:right w:val="none" w:sz="0" w:space="0" w:color="auto"/>
      </w:divBdr>
    </w:div>
    <w:div w:id="324011690">
      <w:bodyDiv w:val="1"/>
      <w:marLeft w:val="0"/>
      <w:marRight w:val="0"/>
      <w:marTop w:val="0"/>
      <w:marBottom w:val="0"/>
      <w:divBdr>
        <w:top w:val="none" w:sz="0" w:space="0" w:color="auto"/>
        <w:left w:val="none" w:sz="0" w:space="0" w:color="auto"/>
        <w:bottom w:val="none" w:sz="0" w:space="0" w:color="auto"/>
        <w:right w:val="none" w:sz="0" w:space="0" w:color="auto"/>
      </w:divBdr>
    </w:div>
    <w:div w:id="364060125">
      <w:bodyDiv w:val="1"/>
      <w:marLeft w:val="0"/>
      <w:marRight w:val="0"/>
      <w:marTop w:val="0"/>
      <w:marBottom w:val="0"/>
      <w:divBdr>
        <w:top w:val="none" w:sz="0" w:space="0" w:color="auto"/>
        <w:left w:val="none" w:sz="0" w:space="0" w:color="auto"/>
        <w:bottom w:val="none" w:sz="0" w:space="0" w:color="auto"/>
        <w:right w:val="none" w:sz="0" w:space="0" w:color="auto"/>
      </w:divBdr>
    </w:div>
    <w:div w:id="382142279">
      <w:bodyDiv w:val="1"/>
      <w:marLeft w:val="0"/>
      <w:marRight w:val="0"/>
      <w:marTop w:val="0"/>
      <w:marBottom w:val="0"/>
      <w:divBdr>
        <w:top w:val="none" w:sz="0" w:space="0" w:color="auto"/>
        <w:left w:val="none" w:sz="0" w:space="0" w:color="auto"/>
        <w:bottom w:val="none" w:sz="0" w:space="0" w:color="auto"/>
        <w:right w:val="none" w:sz="0" w:space="0" w:color="auto"/>
      </w:divBdr>
    </w:div>
    <w:div w:id="391738314">
      <w:bodyDiv w:val="1"/>
      <w:marLeft w:val="0"/>
      <w:marRight w:val="0"/>
      <w:marTop w:val="0"/>
      <w:marBottom w:val="0"/>
      <w:divBdr>
        <w:top w:val="none" w:sz="0" w:space="0" w:color="auto"/>
        <w:left w:val="none" w:sz="0" w:space="0" w:color="auto"/>
        <w:bottom w:val="none" w:sz="0" w:space="0" w:color="auto"/>
        <w:right w:val="none" w:sz="0" w:space="0" w:color="auto"/>
      </w:divBdr>
    </w:div>
    <w:div w:id="410734729">
      <w:bodyDiv w:val="1"/>
      <w:marLeft w:val="0"/>
      <w:marRight w:val="0"/>
      <w:marTop w:val="0"/>
      <w:marBottom w:val="0"/>
      <w:divBdr>
        <w:top w:val="none" w:sz="0" w:space="0" w:color="auto"/>
        <w:left w:val="none" w:sz="0" w:space="0" w:color="auto"/>
        <w:bottom w:val="none" w:sz="0" w:space="0" w:color="auto"/>
        <w:right w:val="none" w:sz="0" w:space="0" w:color="auto"/>
      </w:divBdr>
      <w:divsChild>
        <w:div w:id="325519113">
          <w:marLeft w:val="480"/>
          <w:marRight w:val="0"/>
          <w:marTop w:val="0"/>
          <w:marBottom w:val="0"/>
          <w:divBdr>
            <w:top w:val="none" w:sz="0" w:space="0" w:color="auto"/>
            <w:left w:val="none" w:sz="0" w:space="0" w:color="auto"/>
            <w:bottom w:val="none" w:sz="0" w:space="0" w:color="auto"/>
            <w:right w:val="none" w:sz="0" w:space="0" w:color="auto"/>
          </w:divBdr>
        </w:div>
        <w:div w:id="560483390">
          <w:marLeft w:val="480"/>
          <w:marRight w:val="0"/>
          <w:marTop w:val="0"/>
          <w:marBottom w:val="0"/>
          <w:divBdr>
            <w:top w:val="none" w:sz="0" w:space="0" w:color="auto"/>
            <w:left w:val="none" w:sz="0" w:space="0" w:color="auto"/>
            <w:bottom w:val="none" w:sz="0" w:space="0" w:color="auto"/>
            <w:right w:val="none" w:sz="0" w:space="0" w:color="auto"/>
          </w:divBdr>
        </w:div>
        <w:div w:id="1132527659">
          <w:marLeft w:val="480"/>
          <w:marRight w:val="0"/>
          <w:marTop w:val="0"/>
          <w:marBottom w:val="0"/>
          <w:divBdr>
            <w:top w:val="none" w:sz="0" w:space="0" w:color="auto"/>
            <w:left w:val="none" w:sz="0" w:space="0" w:color="auto"/>
            <w:bottom w:val="none" w:sz="0" w:space="0" w:color="auto"/>
            <w:right w:val="none" w:sz="0" w:space="0" w:color="auto"/>
          </w:divBdr>
        </w:div>
        <w:div w:id="1835992462">
          <w:marLeft w:val="480"/>
          <w:marRight w:val="0"/>
          <w:marTop w:val="0"/>
          <w:marBottom w:val="0"/>
          <w:divBdr>
            <w:top w:val="none" w:sz="0" w:space="0" w:color="auto"/>
            <w:left w:val="none" w:sz="0" w:space="0" w:color="auto"/>
            <w:bottom w:val="none" w:sz="0" w:space="0" w:color="auto"/>
            <w:right w:val="none" w:sz="0" w:space="0" w:color="auto"/>
          </w:divBdr>
        </w:div>
        <w:div w:id="1921327678">
          <w:marLeft w:val="480"/>
          <w:marRight w:val="0"/>
          <w:marTop w:val="0"/>
          <w:marBottom w:val="0"/>
          <w:divBdr>
            <w:top w:val="none" w:sz="0" w:space="0" w:color="auto"/>
            <w:left w:val="none" w:sz="0" w:space="0" w:color="auto"/>
            <w:bottom w:val="none" w:sz="0" w:space="0" w:color="auto"/>
            <w:right w:val="none" w:sz="0" w:space="0" w:color="auto"/>
          </w:divBdr>
        </w:div>
        <w:div w:id="2103799262">
          <w:marLeft w:val="480"/>
          <w:marRight w:val="0"/>
          <w:marTop w:val="0"/>
          <w:marBottom w:val="0"/>
          <w:divBdr>
            <w:top w:val="none" w:sz="0" w:space="0" w:color="auto"/>
            <w:left w:val="none" w:sz="0" w:space="0" w:color="auto"/>
            <w:bottom w:val="none" w:sz="0" w:space="0" w:color="auto"/>
            <w:right w:val="none" w:sz="0" w:space="0" w:color="auto"/>
          </w:divBdr>
        </w:div>
      </w:divsChild>
    </w:div>
    <w:div w:id="411006608">
      <w:bodyDiv w:val="1"/>
      <w:marLeft w:val="0"/>
      <w:marRight w:val="0"/>
      <w:marTop w:val="0"/>
      <w:marBottom w:val="0"/>
      <w:divBdr>
        <w:top w:val="none" w:sz="0" w:space="0" w:color="auto"/>
        <w:left w:val="none" w:sz="0" w:space="0" w:color="auto"/>
        <w:bottom w:val="none" w:sz="0" w:space="0" w:color="auto"/>
        <w:right w:val="none" w:sz="0" w:space="0" w:color="auto"/>
      </w:divBdr>
    </w:div>
    <w:div w:id="414864348">
      <w:bodyDiv w:val="1"/>
      <w:marLeft w:val="0"/>
      <w:marRight w:val="0"/>
      <w:marTop w:val="0"/>
      <w:marBottom w:val="0"/>
      <w:divBdr>
        <w:top w:val="none" w:sz="0" w:space="0" w:color="auto"/>
        <w:left w:val="none" w:sz="0" w:space="0" w:color="auto"/>
        <w:bottom w:val="none" w:sz="0" w:space="0" w:color="auto"/>
        <w:right w:val="none" w:sz="0" w:space="0" w:color="auto"/>
      </w:divBdr>
      <w:divsChild>
        <w:div w:id="1902862560">
          <w:marLeft w:val="547"/>
          <w:marRight w:val="0"/>
          <w:marTop w:val="140"/>
          <w:marBottom w:val="0"/>
          <w:divBdr>
            <w:top w:val="none" w:sz="0" w:space="0" w:color="auto"/>
            <w:left w:val="none" w:sz="0" w:space="0" w:color="auto"/>
            <w:bottom w:val="none" w:sz="0" w:space="0" w:color="auto"/>
            <w:right w:val="none" w:sz="0" w:space="0" w:color="auto"/>
          </w:divBdr>
        </w:div>
      </w:divsChild>
    </w:div>
    <w:div w:id="441803759">
      <w:bodyDiv w:val="1"/>
      <w:marLeft w:val="0"/>
      <w:marRight w:val="0"/>
      <w:marTop w:val="0"/>
      <w:marBottom w:val="0"/>
      <w:divBdr>
        <w:top w:val="none" w:sz="0" w:space="0" w:color="auto"/>
        <w:left w:val="none" w:sz="0" w:space="0" w:color="auto"/>
        <w:bottom w:val="none" w:sz="0" w:space="0" w:color="auto"/>
        <w:right w:val="none" w:sz="0" w:space="0" w:color="auto"/>
      </w:divBdr>
    </w:div>
    <w:div w:id="468592966">
      <w:bodyDiv w:val="1"/>
      <w:marLeft w:val="0"/>
      <w:marRight w:val="0"/>
      <w:marTop w:val="0"/>
      <w:marBottom w:val="0"/>
      <w:divBdr>
        <w:top w:val="none" w:sz="0" w:space="0" w:color="auto"/>
        <w:left w:val="none" w:sz="0" w:space="0" w:color="auto"/>
        <w:bottom w:val="none" w:sz="0" w:space="0" w:color="auto"/>
        <w:right w:val="none" w:sz="0" w:space="0" w:color="auto"/>
      </w:divBdr>
    </w:div>
    <w:div w:id="510798905">
      <w:bodyDiv w:val="1"/>
      <w:marLeft w:val="0"/>
      <w:marRight w:val="0"/>
      <w:marTop w:val="0"/>
      <w:marBottom w:val="0"/>
      <w:divBdr>
        <w:top w:val="none" w:sz="0" w:space="0" w:color="auto"/>
        <w:left w:val="none" w:sz="0" w:space="0" w:color="auto"/>
        <w:bottom w:val="none" w:sz="0" w:space="0" w:color="auto"/>
        <w:right w:val="none" w:sz="0" w:space="0" w:color="auto"/>
      </w:divBdr>
    </w:div>
    <w:div w:id="671373034">
      <w:bodyDiv w:val="1"/>
      <w:marLeft w:val="0"/>
      <w:marRight w:val="0"/>
      <w:marTop w:val="0"/>
      <w:marBottom w:val="0"/>
      <w:divBdr>
        <w:top w:val="none" w:sz="0" w:space="0" w:color="auto"/>
        <w:left w:val="none" w:sz="0" w:space="0" w:color="auto"/>
        <w:bottom w:val="none" w:sz="0" w:space="0" w:color="auto"/>
        <w:right w:val="none" w:sz="0" w:space="0" w:color="auto"/>
      </w:divBdr>
      <w:divsChild>
        <w:div w:id="443577173">
          <w:marLeft w:val="480"/>
          <w:marRight w:val="0"/>
          <w:marTop w:val="0"/>
          <w:marBottom w:val="0"/>
          <w:divBdr>
            <w:top w:val="none" w:sz="0" w:space="0" w:color="auto"/>
            <w:left w:val="none" w:sz="0" w:space="0" w:color="auto"/>
            <w:bottom w:val="none" w:sz="0" w:space="0" w:color="auto"/>
            <w:right w:val="none" w:sz="0" w:space="0" w:color="auto"/>
          </w:divBdr>
        </w:div>
        <w:div w:id="844826187">
          <w:marLeft w:val="480"/>
          <w:marRight w:val="0"/>
          <w:marTop w:val="0"/>
          <w:marBottom w:val="0"/>
          <w:divBdr>
            <w:top w:val="none" w:sz="0" w:space="0" w:color="auto"/>
            <w:left w:val="none" w:sz="0" w:space="0" w:color="auto"/>
            <w:bottom w:val="none" w:sz="0" w:space="0" w:color="auto"/>
            <w:right w:val="none" w:sz="0" w:space="0" w:color="auto"/>
          </w:divBdr>
        </w:div>
        <w:div w:id="2105878221">
          <w:marLeft w:val="480"/>
          <w:marRight w:val="0"/>
          <w:marTop w:val="0"/>
          <w:marBottom w:val="0"/>
          <w:divBdr>
            <w:top w:val="none" w:sz="0" w:space="0" w:color="auto"/>
            <w:left w:val="none" w:sz="0" w:space="0" w:color="auto"/>
            <w:bottom w:val="none" w:sz="0" w:space="0" w:color="auto"/>
            <w:right w:val="none" w:sz="0" w:space="0" w:color="auto"/>
          </w:divBdr>
        </w:div>
      </w:divsChild>
    </w:div>
    <w:div w:id="681128306">
      <w:bodyDiv w:val="1"/>
      <w:marLeft w:val="0"/>
      <w:marRight w:val="0"/>
      <w:marTop w:val="0"/>
      <w:marBottom w:val="0"/>
      <w:divBdr>
        <w:top w:val="none" w:sz="0" w:space="0" w:color="auto"/>
        <w:left w:val="none" w:sz="0" w:space="0" w:color="auto"/>
        <w:bottom w:val="none" w:sz="0" w:space="0" w:color="auto"/>
        <w:right w:val="none" w:sz="0" w:space="0" w:color="auto"/>
      </w:divBdr>
      <w:divsChild>
        <w:div w:id="1015381122">
          <w:marLeft w:val="480"/>
          <w:marRight w:val="0"/>
          <w:marTop w:val="0"/>
          <w:marBottom w:val="0"/>
          <w:divBdr>
            <w:top w:val="none" w:sz="0" w:space="0" w:color="auto"/>
            <w:left w:val="none" w:sz="0" w:space="0" w:color="auto"/>
            <w:bottom w:val="none" w:sz="0" w:space="0" w:color="auto"/>
            <w:right w:val="none" w:sz="0" w:space="0" w:color="auto"/>
          </w:divBdr>
        </w:div>
        <w:div w:id="1530951074">
          <w:marLeft w:val="480"/>
          <w:marRight w:val="0"/>
          <w:marTop w:val="0"/>
          <w:marBottom w:val="0"/>
          <w:divBdr>
            <w:top w:val="none" w:sz="0" w:space="0" w:color="auto"/>
            <w:left w:val="none" w:sz="0" w:space="0" w:color="auto"/>
            <w:bottom w:val="none" w:sz="0" w:space="0" w:color="auto"/>
            <w:right w:val="none" w:sz="0" w:space="0" w:color="auto"/>
          </w:divBdr>
        </w:div>
        <w:div w:id="1705011929">
          <w:marLeft w:val="480"/>
          <w:marRight w:val="0"/>
          <w:marTop w:val="0"/>
          <w:marBottom w:val="0"/>
          <w:divBdr>
            <w:top w:val="none" w:sz="0" w:space="0" w:color="auto"/>
            <w:left w:val="none" w:sz="0" w:space="0" w:color="auto"/>
            <w:bottom w:val="none" w:sz="0" w:space="0" w:color="auto"/>
            <w:right w:val="none" w:sz="0" w:space="0" w:color="auto"/>
          </w:divBdr>
        </w:div>
        <w:div w:id="1845388752">
          <w:marLeft w:val="480"/>
          <w:marRight w:val="0"/>
          <w:marTop w:val="0"/>
          <w:marBottom w:val="0"/>
          <w:divBdr>
            <w:top w:val="none" w:sz="0" w:space="0" w:color="auto"/>
            <w:left w:val="none" w:sz="0" w:space="0" w:color="auto"/>
            <w:bottom w:val="none" w:sz="0" w:space="0" w:color="auto"/>
            <w:right w:val="none" w:sz="0" w:space="0" w:color="auto"/>
          </w:divBdr>
        </w:div>
        <w:div w:id="1888181470">
          <w:marLeft w:val="480"/>
          <w:marRight w:val="0"/>
          <w:marTop w:val="0"/>
          <w:marBottom w:val="0"/>
          <w:divBdr>
            <w:top w:val="none" w:sz="0" w:space="0" w:color="auto"/>
            <w:left w:val="none" w:sz="0" w:space="0" w:color="auto"/>
            <w:bottom w:val="none" w:sz="0" w:space="0" w:color="auto"/>
            <w:right w:val="none" w:sz="0" w:space="0" w:color="auto"/>
          </w:divBdr>
        </w:div>
      </w:divsChild>
    </w:div>
    <w:div w:id="754935511">
      <w:bodyDiv w:val="1"/>
      <w:marLeft w:val="0"/>
      <w:marRight w:val="0"/>
      <w:marTop w:val="0"/>
      <w:marBottom w:val="0"/>
      <w:divBdr>
        <w:top w:val="none" w:sz="0" w:space="0" w:color="auto"/>
        <w:left w:val="none" w:sz="0" w:space="0" w:color="auto"/>
        <w:bottom w:val="none" w:sz="0" w:space="0" w:color="auto"/>
        <w:right w:val="none" w:sz="0" w:space="0" w:color="auto"/>
      </w:divBdr>
    </w:div>
    <w:div w:id="769423807">
      <w:bodyDiv w:val="1"/>
      <w:marLeft w:val="0"/>
      <w:marRight w:val="0"/>
      <w:marTop w:val="0"/>
      <w:marBottom w:val="0"/>
      <w:divBdr>
        <w:top w:val="none" w:sz="0" w:space="0" w:color="auto"/>
        <w:left w:val="none" w:sz="0" w:space="0" w:color="auto"/>
        <w:bottom w:val="none" w:sz="0" w:space="0" w:color="auto"/>
        <w:right w:val="none" w:sz="0" w:space="0" w:color="auto"/>
      </w:divBdr>
      <w:divsChild>
        <w:div w:id="641883143">
          <w:marLeft w:val="480"/>
          <w:marRight w:val="0"/>
          <w:marTop w:val="0"/>
          <w:marBottom w:val="0"/>
          <w:divBdr>
            <w:top w:val="none" w:sz="0" w:space="0" w:color="auto"/>
            <w:left w:val="none" w:sz="0" w:space="0" w:color="auto"/>
            <w:bottom w:val="none" w:sz="0" w:space="0" w:color="auto"/>
            <w:right w:val="none" w:sz="0" w:space="0" w:color="auto"/>
          </w:divBdr>
        </w:div>
        <w:div w:id="918947473">
          <w:marLeft w:val="480"/>
          <w:marRight w:val="0"/>
          <w:marTop w:val="0"/>
          <w:marBottom w:val="0"/>
          <w:divBdr>
            <w:top w:val="none" w:sz="0" w:space="0" w:color="auto"/>
            <w:left w:val="none" w:sz="0" w:space="0" w:color="auto"/>
            <w:bottom w:val="none" w:sz="0" w:space="0" w:color="auto"/>
            <w:right w:val="none" w:sz="0" w:space="0" w:color="auto"/>
          </w:divBdr>
        </w:div>
        <w:div w:id="1136753575">
          <w:marLeft w:val="480"/>
          <w:marRight w:val="0"/>
          <w:marTop w:val="0"/>
          <w:marBottom w:val="0"/>
          <w:divBdr>
            <w:top w:val="none" w:sz="0" w:space="0" w:color="auto"/>
            <w:left w:val="none" w:sz="0" w:space="0" w:color="auto"/>
            <w:bottom w:val="none" w:sz="0" w:space="0" w:color="auto"/>
            <w:right w:val="none" w:sz="0" w:space="0" w:color="auto"/>
          </w:divBdr>
        </w:div>
        <w:div w:id="1445078129">
          <w:marLeft w:val="480"/>
          <w:marRight w:val="0"/>
          <w:marTop w:val="0"/>
          <w:marBottom w:val="0"/>
          <w:divBdr>
            <w:top w:val="none" w:sz="0" w:space="0" w:color="auto"/>
            <w:left w:val="none" w:sz="0" w:space="0" w:color="auto"/>
            <w:bottom w:val="none" w:sz="0" w:space="0" w:color="auto"/>
            <w:right w:val="none" w:sz="0" w:space="0" w:color="auto"/>
          </w:divBdr>
        </w:div>
        <w:div w:id="1446997231">
          <w:marLeft w:val="480"/>
          <w:marRight w:val="0"/>
          <w:marTop w:val="0"/>
          <w:marBottom w:val="0"/>
          <w:divBdr>
            <w:top w:val="none" w:sz="0" w:space="0" w:color="auto"/>
            <w:left w:val="none" w:sz="0" w:space="0" w:color="auto"/>
            <w:bottom w:val="none" w:sz="0" w:space="0" w:color="auto"/>
            <w:right w:val="none" w:sz="0" w:space="0" w:color="auto"/>
          </w:divBdr>
        </w:div>
        <w:div w:id="1827700570">
          <w:marLeft w:val="480"/>
          <w:marRight w:val="0"/>
          <w:marTop w:val="0"/>
          <w:marBottom w:val="0"/>
          <w:divBdr>
            <w:top w:val="none" w:sz="0" w:space="0" w:color="auto"/>
            <w:left w:val="none" w:sz="0" w:space="0" w:color="auto"/>
            <w:bottom w:val="none" w:sz="0" w:space="0" w:color="auto"/>
            <w:right w:val="none" w:sz="0" w:space="0" w:color="auto"/>
          </w:divBdr>
        </w:div>
      </w:divsChild>
    </w:div>
    <w:div w:id="769468563">
      <w:bodyDiv w:val="1"/>
      <w:marLeft w:val="0"/>
      <w:marRight w:val="0"/>
      <w:marTop w:val="0"/>
      <w:marBottom w:val="0"/>
      <w:divBdr>
        <w:top w:val="none" w:sz="0" w:space="0" w:color="auto"/>
        <w:left w:val="none" w:sz="0" w:space="0" w:color="auto"/>
        <w:bottom w:val="none" w:sz="0" w:space="0" w:color="auto"/>
        <w:right w:val="none" w:sz="0" w:space="0" w:color="auto"/>
      </w:divBdr>
      <w:divsChild>
        <w:div w:id="917901915">
          <w:marLeft w:val="547"/>
          <w:marRight w:val="0"/>
          <w:marTop w:val="0"/>
          <w:marBottom w:val="0"/>
          <w:divBdr>
            <w:top w:val="none" w:sz="0" w:space="0" w:color="auto"/>
            <w:left w:val="none" w:sz="0" w:space="0" w:color="auto"/>
            <w:bottom w:val="none" w:sz="0" w:space="0" w:color="auto"/>
            <w:right w:val="none" w:sz="0" w:space="0" w:color="auto"/>
          </w:divBdr>
        </w:div>
      </w:divsChild>
    </w:div>
    <w:div w:id="771709462">
      <w:bodyDiv w:val="1"/>
      <w:marLeft w:val="0"/>
      <w:marRight w:val="0"/>
      <w:marTop w:val="0"/>
      <w:marBottom w:val="0"/>
      <w:divBdr>
        <w:top w:val="none" w:sz="0" w:space="0" w:color="auto"/>
        <w:left w:val="none" w:sz="0" w:space="0" w:color="auto"/>
        <w:bottom w:val="none" w:sz="0" w:space="0" w:color="auto"/>
        <w:right w:val="none" w:sz="0" w:space="0" w:color="auto"/>
      </w:divBdr>
      <w:divsChild>
        <w:div w:id="319847540">
          <w:marLeft w:val="480"/>
          <w:marRight w:val="0"/>
          <w:marTop w:val="0"/>
          <w:marBottom w:val="0"/>
          <w:divBdr>
            <w:top w:val="none" w:sz="0" w:space="0" w:color="auto"/>
            <w:left w:val="none" w:sz="0" w:space="0" w:color="auto"/>
            <w:bottom w:val="none" w:sz="0" w:space="0" w:color="auto"/>
            <w:right w:val="none" w:sz="0" w:space="0" w:color="auto"/>
          </w:divBdr>
        </w:div>
        <w:div w:id="531577328">
          <w:marLeft w:val="480"/>
          <w:marRight w:val="0"/>
          <w:marTop w:val="0"/>
          <w:marBottom w:val="0"/>
          <w:divBdr>
            <w:top w:val="none" w:sz="0" w:space="0" w:color="auto"/>
            <w:left w:val="none" w:sz="0" w:space="0" w:color="auto"/>
            <w:bottom w:val="none" w:sz="0" w:space="0" w:color="auto"/>
            <w:right w:val="none" w:sz="0" w:space="0" w:color="auto"/>
          </w:divBdr>
        </w:div>
        <w:div w:id="1241328236">
          <w:marLeft w:val="480"/>
          <w:marRight w:val="0"/>
          <w:marTop w:val="0"/>
          <w:marBottom w:val="0"/>
          <w:divBdr>
            <w:top w:val="none" w:sz="0" w:space="0" w:color="auto"/>
            <w:left w:val="none" w:sz="0" w:space="0" w:color="auto"/>
            <w:bottom w:val="none" w:sz="0" w:space="0" w:color="auto"/>
            <w:right w:val="none" w:sz="0" w:space="0" w:color="auto"/>
          </w:divBdr>
        </w:div>
      </w:divsChild>
    </w:div>
    <w:div w:id="786970236">
      <w:bodyDiv w:val="1"/>
      <w:marLeft w:val="0"/>
      <w:marRight w:val="0"/>
      <w:marTop w:val="0"/>
      <w:marBottom w:val="0"/>
      <w:divBdr>
        <w:top w:val="none" w:sz="0" w:space="0" w:color="auto"/>
        <w:left w:val="none" w:sz="0" w:space="0" w:color="auto"/>
        <w:bottom w:val="none" w:sz="0" w:space="0" w:color="auto"/>
        <w:right w:val="none" w:sz="0" w:space="0" w:color="auto"/>
      </w:divBdr>
    </w:div>
    <w:div w:id="790439052">
      <w:bodyDiv w:val="1"/>
      <w:marLeft w:val="0"/>
      <w:marRight w:val="0"/>
      <w:marTop w:val="0"/>
      <w:marBottom w:val="0"/>
      <w:divBdr>
        <w:top w:val="none" w:sz="0" w:space="0" w:color="auto"/>
        <w:left w:val="none" w:sz="0" w:space="0" w:color="auto"/>
        <w:bottom w:val="none" w:sz="0" w:space="0" w:color="auto"/>
        <w:right w:val="none" w:sz="0" w:space="0" w:color="auto"/>
      </w:divBdr>
    </w:div>
    <w:div w:id="836001012">
      <w:bodyDiv w:val="1"/>
      <w:marLeft w:val="0"/>
      <w:marRight w:val="0"/>
      <w:marTop w:val="0"/>
      <w:marBottom w:val="0"/>
      <w:divBdr>
        <w:top w:val="none" w:sz="0" w:space="0" w:color="auto"/>
        <w:left w:val="none" w:sz="0" w:space="0" w:color="auto"/>
        <w:bottom w:val="none" w:sz="0" w:space="0" w:color="auto"/>
        <w:right w:val="none" w:sz="0" w:space="0" w:color="auto"/>
      </w:divBdr>
    </w:div>
    <w:div w:id="878207613">
      <w:bodyDiv w:val="1"/>
      <w:marLeft w:val="0"/>
      <w:marRight w:val="0"/>
      <w:marTop w:val="0"/>
      <w:marBottom w:val="0"/>
      <w:divBdr>
        <w:top w:val="none" w:sz="0" w:space="0" w:color="auto"/>
        <w:left w:val="none" w:sz="0" w:space="0" w:color="auto"/>
        <w:bottom w:val="none" w:sz="0" w:space="0" w:color="auto"/>
        <w:right w:val="none" w:sz="0" w:space="0" w:color="auto"/>
      </w:divBdr>
      <w:divsChild>
        <w:div w:id="626275794">
          <w:marLeft w:val="480"/>
          <w:marRight w:val="0"/>
          <w:marTop w:val="0"/>
          <w:marBottom w:val="0"/>
          <w:divBdr>
            <w:top w:val="none" w:sz="0" w:space="0" w:color="auto"/>
            <w:left w:val="none" w:sz="0" w:space="0" w:color="auto"/>
            <w:bottom w:val="none" w:sz="0" w:space="0" w:color="auto"/>
            <w:right w:val="none" w:sz="0" w:space="0" w:color="auto"/>
          </w:divBdr>
        </w:div>
        <w:div w:id="1358392662">
          <w:marLeft w:val="480"/>
          <w:marRight w:val="0"/>
          <w:marTop w:val="0"/>
          <w:marBottom w:val="0"/>
          <w:divBdr>
            <w:top w:val="none" w:sz="0" w:space="0" w:color="auto"/>
            <w:left w:val="none" w:sz="0" w:space="0" w:color="auto"/>
            <w:bottom w:val="none" w:sz="0" w:space="0" w:color="auto"/>
            <w:right w:val="none" w:sz="0" w:space="0" w:color="auto"/>
          </w:divBdr>
        </w:div>
        <w:div w:id="1384789179">
          <w:marLeft w:val="480"/>
          <w:marRight w:val="0"/>
          <w:marTop w:val="0"/>
          <w:marBottom w:val="0"/>
          <w:divBdr>
            <w:top w:val="none" w:sz="0" w:space="0" w:color="auto"/>
            <w:left w:val="none" w:sz="0" w:space="0" w:color="auto"/>
            <w:bottom w:val="none" w:sz="0" w:space="0" w:color="auto"/>
            <w:right w:val="none" w:sz="0" w:space="0" w:color="auto"/>
          </w:divBdr>
        </w:div>
        <w:div w:id="1625303544">
          <w:marLeft w:val="480"/>
          <w:marRight w:val="0"/>
          <w:marTop w:val="0"/>
          <w:marBottom w:val="0"/>
          <w:divBdr>
            <w:top w:val="none" w:sz="0" w:space="0" w:color="auto"/>
            <w:left w:val="none" w:sz="0" w:space="0" w:color="auto"/>
            <w:bottom w:val="none" w:sz="0" w:space="0" w:color="auto"/>
            <w:right w:val="none" w:sz="0" w:space="0" w:color="auto"/>
          </w:divBdr>
        </w:div>
        <w:div w:id="1671567104">
          <w:marLeft w:val="480"/>
          <w:marRight w:val="0"/>
          <w:marTop w:val="0"/>
          <w:marBottom w:val="0"/>
          <w:divBdr>
            <w:top w:val="none" w:sz="0" w:space="0" w:color="auto"/>
            <w:left w:val="none" w:sz="0" w:space="0" w:color="auto"/>
            <w:bottom w:val="none" w:sz="0" w:space="0" w:color="auto"/>
            <w:right w:val="none" w:sz="0" w:space="0" w:color="auto"/>
          </w:divBdr>
        </w:div>
        <w:div w:id="1850101584">
          <w:marLeft w:val="480"/>
          <w:marRight w:val="0"/>
          <w:marTop w:val="0"/>
          <w:marBottom w:val="0"/>
          <w:divBdr>
            <w:top w:val="none" w:sz="0" w:space="0" w:color="auto"/>
            <w:left w:val="none" w:sz="0" w:space="0" w:color="auto"/>
            <w:bottom w:val="none" w:sz="0" w:space="0" w:color="auto"/>
            <w:right w:val="none" w:sz="0" w:space="0" w:color="auto"/>
          </w:divBdr>
        </w:div>
        <w:div w:id="2071807584">
          <w:marLeft w:val="480"/>
          <w:marRight w:val="0"/>
          <w:marTop w:val="0"/>
          <w:marBottom w:val="0"/>
          <w:divBdr>
            <w:top w:val="none" w:sz="0" w:space="0" w:color="auto"/>
            <w:left w:val="none" w:sz="0" w:space="0" w:color="auto"/>
            <w:bottom w:val="none" w:sz="0" w:space="0" w:color="auto"/>
            <w:right w:val="none" w:sz="0" w:space="0" w:color="auto"/>
          </w:divBdr>
        </w:div>
      </w:divsChild>
    </w:div>
    <w:div w:id="880508327">
      <w:bodyDiv w:val="1"/>
      <w:marLeft w:val="0"/>
      <w:marRight w:val="0"/>
      <w:marTop w:val="0"/>
      <w:marBottom w:val="0"/>
      <w:divBdr>
        <w:top w:val="none" w:sz="0" w:space="0" w:color="auto"/>
        <w:left w:val="none" w:sz="0" w:space="0" w:color="auto"/>
        <w:bottom w:val="none" w:sz="0" w:space="0" w:color="auto"/>
        <w:right w:val="none" w:sz="0" w:space="0" w:color="auto"/>
      </w:divBdr>
      <w:divsChild>
        <w:div w:id="16464030">
          <w:marLeft w:val="480"/>
          <w:marRight w:val="0"/>
          <w:marTop w:val="0"/>
          <w:marBottom w:val="0"/>
          <w:divBdr>
            <w:top w:val="none" w:sz="0" w:space="0" w:color="auto"/>
            <w:left w:val="none" w:sz="0" w:space="0" w:color="auto"/>
            <w:bottom w:val="none" w:sz="0" w:space="0" w:color="auto"/>
            <w:right w:val="none" w:sz="0" w:space="0" w:color="auto"/>
          </w:divBdr>
        </w:div>
        <w:div w:id="349600234">
          <w:marLeft w:val="480"/>
          <w:marRight w:val="0"/>
          <w:marTop w:val="0"/>
          <w:marBottom w:val="0"/>
          <w:divBdr>
            <w:top w:val="none" w:sz="0" w:space="0" w:color="auto"/>
            <w:left w:val="none" w:sz="0" w:space="0" w:color="auto"/>
            <w:bottom w:val="none" w:sz="0" w:space="0" w:color="auto"/>
            <w:right w:val="none" w:sz="0" w:space="0" w:color="auto"/>
          </w:divBdr>
        </w:div>
        <w:div w:id="842823577">
          <w:marLeft w:val="480"/>
          <w:marRight w:val="0"/>
          <w:marTop w:val="0"/>
          <w:marBottom w:val="0"/>
          <w:divBdr>
            <w:top w:val="none" w:sz="0" w:space="0" w:color="auto"/>
            <w:left w:val="none" w:sz="0" w:space="0" w:color="auto"/>
            <w:bottom w:val="none" w:sz="0" w:space="0" w:color="auto"/>
            <w:right w:val="none" w:sz="0" w:space="0" w:color="auto"/>
          </w:divBdr>
        </w:div>
        <w:div w:id="875195405">
          <w:marLeft w:val="480"/>
          <w:marRight w:val="0"/>
          <w:marTop w:val="0"/>
          <w:marBottom w:val="0"/>
          <w:divBdr>
            <w:top w:val="none" w:sz="0" w:space="0" w:color="auto"/>
            <w:left w:val="none" w:sz="0" w:space="0" w:color="auto"/>
            <w:bottom w:val="none" w:sz="0" w:space="0" w:color="auto"/>
            <w:right w:val="none" w:sz="0" w:space="0" w:color="auto"/>
          </w:divBdr>
        </w:div>
        <w:div w:id="1330134354">
          <w:marLeft w:val="480"/>
          <w:marRight w:val="0"/>
          <w:marTop w:val="0"/>
          <w:marBottom w:val="0"/>
          <w:divBdr>
            <w:top w:val="none" w:sz="0" w:space="0" w:color="auto"/>
            <w:left w:val="none" w:sz="0" w:space="0" w:color="auto"/>
            <w:bottom w:val="none" w:sz="0" w:space="0" w:color="auto"/>
            <w:right w:val="none" w:sz="0" w:space="0" w:color="auto"/>
          </w:divBdr>
        </w:div>
        <w:div w:id="1348798382">
          <w:marLeft w:val="480"/>
          <w:marRight w:val="0"/>
          <w:marTop w:val="0"/>
          <w:marBottom w:val="0"/>
          <w:divBdr>
            <w:top w:val="none" w:sz="0" w:space="0" w:color="auto"/>
            <w:left w:val="none" w:sz="0" w:space="0" w:color="auto"/>
            <w:bottom w:val="none" w:sz="0" w:space="0" w:color="auto"/>
            <w:right w:val="none" w:sz="0" w:space="0" w:color="auto"/>
          </w:divBdr>
        </w:div>
      </w:divsChild>
    </w:div>
    <w:div w:id="914823672">
      <w:bodyDiv w:val="1"/>
      <w:marLeft w:val="0"/>
      <w:marRight w:val="0"/>
      <w:marTop w:val="0"/>
      <w:marBottom w:val="0"/>
      <w:divBdr>
        <w:top w:val="none" w:sz="0" w:space="0" w:color="auto"/>
        <w:left w:val="none" w:sz="0" w:space="0" w:color="auto"/>
        <w:bottom w:val="none" w:sz="0" w:space="0" w:color="auto"/>
        <w:right w:val="none" w:sz="0" w:space="0" w:color="auto"/>
      </w:divBdr>
      <w:divsChild>
        <w:div w:id="115374548">
          <w:marLeft w:val="480"/>
          <w:marRight w:val="0"/>
          <w:marTop w:val="0"/>
          <w:marBottom w:val="0"/>
          <w:divBdr>
            <w:top w:val="none" w:sz="0" w:space="0" w:color="auto"/>
            <w:left w:val="none" w:sz="0" w:space="0" w:color="auto"/>
            <w:bottom w:val="none" w:sz="0" w:space="0" w:color="auto"/>
            <w:right w:val="none" w:sz="0" w:space="0" w:color="auto"/>
          </w:divBdr>
        </w:div>
        <w:div w:id="227348777">
          <w:marLeft w:val="480"/>
          <w:marRight w:val="0"/>
          <w:marTop w:val="0"/>
          <w:marBottom w:val="0"/>
          <w:divBdr>
            <w:top w:val="none" w:sz="0" w:space="0" w:color="auto"/>
            <w:left w:val="none" w:sz="0" w:space="0" w:color="auto"/>
            <w:bottom w:val="none" w:sz="0" w:space="0" w:color="auto"/>
            <w:right w:val="none" w:sz="0" w:space="0" w:color="auto"/>
          </w:divBdr>
        </w:div>
        <w:div w:id="1291395389">
          <w:marLeft w:val="480"/>
          <w:marRight w:val="0"/>
          <w:marTop w:val="0"/>
          <w:marBottom w:val="0"/>
          <w:divBdr>
            <w:top w:val="none" w:sz="0" w:space="0" w:color="auto"/>
            <w:left w:val="none" w:sz="0" w:space="0" w:color="auto"/>
            <w:bottom w:val="none" w:sz="0" w:space="0" w:color="auto"/>
            <w:right w:val="none" w:sz="0" w:space="0" w:color="auto"/>
          </w:divBdr>
        </w:div>
        <w:div w:id="1321696881">
          <w:marLeft w:val="480"/>
          <w:marRight w:val="0"/>
          <w:marTop w:val="0"/>
          <w:marBottom w:val="0"/>
          <w:divBdr>
            <w:top w:val="none" w:sz="0" w:space="0" w:color="auto"/>
            <w:left w:val="none" w:sz="0" w:space="0" w:color="auto"/>
            <w:bottom w:val="none" w:sz="0" w:space="0" w:color="auto"/>
            <w:right w:val="none" w:sz="0" w:space="0" w:color="auto"/>
          </w:divBdr>
        </w:div>
        <w:div w:id="1699744639">
          <w:marLeft w:val="480"/>
          <w:marRight w:val="0"/>
          <w:marTop w:val="0"/>
          <w:marBottom w:val="0"/>
          <w:divBdr>
            <w:top w:val="none" w:sz="0" w:space="0" w:color="auto"/>
            <w:left w:val="none" w:sz="0" w:space="0" w:color="auto"/>
            <w:bottom w:val="none" w:sz="0" w:space="0" w:color="auto"/>
            <w:right w:val="none" w:sz="0" w:space="0" w:color="auto"/>
          </w:divBdr>
        </w:div>
        <w:div w:id="1794053892">
          <w:marLeft w:val="480"/>
          <w:marRight w:val="0"/>
          <w:marTop w:val="0"/>
          <w:marBottom w:val="0"/>
          <w:divBdr>
            <w:top w:val="none" w:sz="0" w:space="0" w:color="auto"/>
            <w:left w:val="none" w:sz="0" w:space="0" w:color="auto"/>
            <w:bottom w:val="none" w:sz="0" w:space="0" w:color="auto"/>
            <w:right w:val="none" w:sz="0" w:space="0" w:color="auto"/>
          </w:divBdr>
        </w:div>
      </w:divsChild>
    </w:div>
    <w:div w:id="1035084773">
      <w:bodyDiv w:val="1"/>
      <w:marLeft w:val="0"/>
      <w:marRight w:val="0"/>
      <w:marTop w:val="0"/>
      <w:marBottom w:val="0"/>
      <w:divBdr>
        <w:top w:val="none" w:sz="0" w:space="0" w:color="auto"/>
        <w:left w:val="none" w:sz="0" w:space="0" w:color="auto"/>
        <w:bottom w:val="none" w:sz="0" w:space="0" w:color="auto"/>
        <w:right w:val="none" w:sz="0" w:space="0" w:color="auto"/>
      </w:divBdr>
    </w:div>
    <w:div w:id="1061058510">
      <w:bodyDiv w:val="1"/>
      <w:marLeft w:val="0"/>
      <w:marRight w:val="0"/>
      <w:marTop w:val="0"/>
      <w:marBottom w:val="0"/>
      <w:divBdr>
        <w:top w:val="none" w:sz="0" w:space="0" w:color="auto"/>
        <w:left w:val="none" w:sz="0" w:space="0" w:color="auto"/>
        <w:bottom w:val="none" w:sz="0" w:space="0" w:color="auto"/>
        <w:right w:val="none" w:sz="0" w:space="0" w:color="auto"/>
      </w:divBdr>
      <w:divsChild>
        <w:div w:id="88819390">
          <w:marLeft w:val="480"/>
          <w:marRight w:val="0"/>
          <w:marTop w:val="0"/>
          <w:marBottom w:val="0"/>
          <w:divBdr>
            <w:top w:val="none" w:sz="0" w:space="0" w:color="auto"/>
            <w:left w:val="none" w:sz="0" w:space="0" w:color="auto"/>
            <w:bottom w:val="none" w:sz="0" w:space="0" w:color="auto"/>
            <w:right w:val="none" w:sz="0" w:space="0" w:color="auto"/>
          </w:divBdr>
        </w:div>
        <w:div w:id="139735647">
          <w:marLeft w:val="480"/>
          <w:marRight w:val="0"/>
          <w:marTop w:val="0"/>
          <w:marBottom w:val="0"/>
          <w:divBdr>
            <w:top w:val="none" w:sz="0" w:space="0" w:color="auto"/>
            <w:left w:val="none" w:sz="0" w:space="0" w:color="auto"/>
            <w:bottom w:val="none" w:sz="0" w:space="0" w:color="auto"/>
            <w:right w:val="none" w:sz="0" w:space="0" w:color="auto"/>
          </w:divBdr>
        </w:div>
        <w:div w:id="165943212">
          <w:marLeft w:val="480"/>
          <w:marRight w:val="0"/>
          <w:marTop w:val="0"/>
          <w:marBottom w:val="0"/>
          <w:divBdr>
            <w:top w:val="none" w:sz="0" w:space="0" w:color="auto"/>
            <w:left w:val="none" w:sz="0" w:space="0" w:color="auto"/>
            <w:bottom w:val="none" w:sz="0" w:space="0" w:color="auto"/>
            <w:right w:val="none" w:sz="0" w:space="0" w:color="auto"/>
          </w:divBdr>
        </w:div>
        <w:div w:id="564074218">
          <w:marLeft w:val="480"/>
          <w:marRight w:val="0"/>
          <w:marTop w:val="0"/>
          <w:marBottom w:val="0"/>
          <w:divBdr>
            <w:top w:val="none" w:sz="0" w:space="0" w:color="auto"/>
            <w:left w:val="none" w:sz="0" w:space="0" w:color="auto"/>
            <w:bottom w:val="none" w:sz="0" w:space="0" w:color="auto"/>
            <w:right w:val="none" w:sz="0" w:space="0" w:color="auto"/>
          </w:divBdr>
        </w:div>
        <w:div w:id="688143391">
          <w:marLeft w:val="480"/>
          <w:marRight w:val="0"/>
          <w:marTop w:val="0"/>
          <w:marBottom w:val="0"/>
          <w:divBdr>
            <w:top w:val="none" w:sz="0" w:space="0" w:color="auto"/>
            <w:left w:val="none" w:sz="0" w:space="0" w:color="auto"/>
            <w:bottom w:val="none" w:sz="0" w:space="0" w:color="auto"/>
            <w:right w:val="none" w:sz="0" w:space="0" w:color="auto"/>
          </w:divBdr>
        </w:div>
        <w:div w:id="1729960279">
          <w:marLeft w:val="480"/>
          <w:marRight w:val="0"/>
          <w:marTop w:val="0"/>
          <w:marBottom w:val="0"/>
          <w:divBdr>
            <w:top w:val="none" w:sz="0" w:space="0" w:color="auto"/>
            <w:left w:val="none" w:sz="0" w:space="0" w:color="auto"/>
            <w:bottom w:val="none" w:sz="0" w:space="0" w:color="auto"/>
            <w:right w:val="none" w:sz="0" w:space="0" w:color="auto"/>
          </w:divBdr>
        </w:div>
        <w:div w:id="2020542548">
          <w:marLeft w:val="480"/>
          <w:marRight w:val="0"/>
          <w:marTop w:val="0"/>
          <w:marBottom w:val="0"/>
          <w:divBdr>
            <w:top w:val="none" w:sz="0" w:space="0" w:color="auto"/>
            <w:left w:val="none" w:sz="0" w:space="0" w:color="auto"/>
            <w:bottom w:val="none" w:sz="0" w:space="0" w:color="auto"/>
            <w:right w:val="none" w:sz="0" w:space="0" w:color="auto"/>
          </w:divBdr>
        </w:div>
      </w:divsChild>
    </w:div>
    <w:div w:id="1093746398">
      <w:bodyDiv w:val="1"/>
      <w:marLeft w:val="0"/>
      <w:marRight w:val="0"/>
      <w:marTop w:val="0"/>
      <w:marBottom w:val="0"/>
      <w:divBdr>
        <w:top w:val="none" w:sz="0" w:space="0" w:color="auto"/>
        <w:left w:val="none" w:sz="0" w:space="0" w:color="auto"/>
        <w:bottom w:val="none" w:sz="0" w:space="0" w:color="auto"/>
        <w:right w:val="none" w:sz="0" w:space="0" w:color="auto"/>
      </w:divBdr>
      <w:divsChild>
        <w:div w:id="1323465561">
          <w:marLeft w:val="480"/>
          <w:marRight w:val="0"/>
          <w:marTop w:val="0"/>
          <w:marBottom w:val="0"/>
          <w:divBdr>
            <w:top w:val="none" w:sz="0" w:space="0" w:color="auto"/>
            <w:left w:val="none" w:sz="0" w:space="0" w:color="auto"/>
            <w:bottom w:val="none" w:sz="0" w:space="0" w:color="auto"/>
            <w:right w:val="none" w:sz="0" w:space="0" w:color="auto"/>
          </w:divBdr>
        </w:div>
      </w:divsChild>
    </w:div>
    <w:div w:id="1173647985">
      <w:bodyDiv w:val="1"/>
      <w:marLeft w:val="0"/>
      <w:marRight w:val="0"/>
      <w:marTop w:val="0"/>
      <w:marBottom w:val="0"/>
      <w:divBdr>
        <w:top w:val="none" w:sz="0" w:space="0" w:color="auto"/>
        <w:left w:val="none" w:sz="0" w:space="0" w:color="auto"/>
        <w:bottom w:val="none" w:sz="0" w:space="0" w:color="auto"/>
        <w:right w:val="none" w:sz="0" w:space="0" w:color="auto"/>
      </w:divBdr>
    </w:div>
    <w:div w:id="1223983004">
      <w:bodyDiv w:val="1"/>
      <w:marLeft w:val="0"/>
      <w:marRight w:val="0"/>
      <w:marTop w:val="0"/>
      <w:marBottom w:val="0"/>
      <w:divBdr>
        <w:top w:val="none" w:sz="0" w:space="0" w:color="auto"/>
        <w:left w:val="none" w:sz="0" w:space="0" w:color="auto"/>
        <w:bottom w:val="none" w:sz="0" w:space="0" w:color="auto"/>
        <w:right w:val="none" w:sz="0" w:space="0" w:color="auto"/>
      </w:divBdr>
    </w:div>
    <w:div w:id="1326398367">
      <w:bodyDiv w:val="1"/>
      <w:marLeft w:val="0"/>
      <w:marRight w:val="0"/>
      <w:marTop w:val="0"/>
      <w:marBottom w:val="0"/>
      <w:divBdr>
        <w:top w:val="none" w:sz="0" w:space="0" w:color="auto"/>
        <w:left w:val="none" w:sz="0" w:space="0" w:color="auto"/>
        <w:bottom w:val="none" w:sz="0" w:space="0" w:color="auto"/>
        <w:right w:val="none" w:sz="0" w:space="0" w:color="auto"/>
      </w:divBdr>
    </w:div>
    <w:div w:id="1339381116">
      <w:bodyDiv w:val="1"/>
      <w:marLeft w:val="0"/>
      <w:marRight w:val="0"/>
      <w:marTop w:val="0"/>
      <w:marBottom w:val="0"/>
      <w:divBdr>
        <w:top w:val="none" w:sz="0" w:space="0" w:color="auto"/>
        <w:left w:val="none" w:sz="0" w:space="0" w:color="auto"/>
        <w:bottom w:val="none" w:sz="0" w:space="0" w:color="auto"/>
        <w:right w:val="none" w:sz="0" w:space="0" w:color="auto"/>
      </w:divBdr>
      <w:divsChild>
        <w:div w:id="549079206">
          <w:marLeft w:val="480"/>
          <w:marRight w:val="0"/>
          <w:marTop w:val="0"/>
          <w:marBottom w:val="0"/>
          <w:divBdr>
            <w:top w:val="none" w:sz="0" w:space="0" w:color="auto"/>
            <w:left w:val="none" w:sz="0" w:space="0" w:color="auto"/>
            <w:bottom w:val="none" w:sz="0" w:space="0" w:color="auto"/>
            <w:right w:val="none" w:sz="0" w:space="0" w:color="auto"/>
          </w:divBdr>
        </w:div>
        <w:div w:id="694234447">
          <w:marLeft w:val="480"/>
          <w:marRight w:val="0"/>
          <w:marTop w:val="0"/>
          <w:marBottom w:val="0"/>
          <w:divBdr>
            <w:top w:val="none" w:sz="0" w:space="0" w:color="auto"/>
            <w:left w:val="none" w:sz="0" w:space="0" w:color="auto"/>
            <w:bottom w:val="none" w:sz="0" w:space="0" w:color="auto"/>
            <w:right w:val="none" w:sz="0" w:space="0" w:color="auto"/>
          </w:divBdr>
        </w:div>
      </w:divsChild>
    </w:div>
    <w:div w:id="1377436687">
      <w:bodyDiv w:val="1"/>
      <w:marLeft w:val="0"/>
      <w:marRight w:val="0"/>
      <w:marTop w:val="0"/>
      <w:marBottom w:val="0"/>
      <w:divBdr>
        <w:top w:val="none" w:sz="0" w:space="0" w:color="auto"/>
        <w:left w:val="none" w:sz="0" w:space="0" w:color="auto"/>
        <w:bottom w:val="none" w:sz="0" w:space="0" w:color="auto"/>
        <w:right w:val="none" w:sz="0" w:space="0" w:color="auto"/>
      </w:divBdr>
    </w:div>
    <w:div w:id="1386291262">
      <w:bodyDiv w:val="1"/>
      <w:marLeft w:val="0"/>
      <w:marRight w:val="0"/>
      <w:marTop w:val="0"/>
      <w:marBottom w:val="0"/>
      <w:divBdr>
        <w:top w:val="none" w:sz="0" w:space="0" w:color="auto"/>
        <w:left w:val="none" w:sz="0" w:space="0" w:color="auto"/>
        <w:bottom w:val="none" w:sz="0" w:space="0" w:color="auto"/>
        <w:right w:val="none" w:sz="0" w:space="0" w:color="auto"/>
      </w:divBdr>
      <w:divsChild>
        <w:div w:id="221260737">
          <w:marLeft w:val="480"/>
          <w:marRight w:val="0"/>
          <w:marTop w:val="0"/>
          <w:marBottom w:val="0"/>
          <w:divBdr>
            <w:top w:val="none" w:sz="0" w:space="0" w:color="auto"/>
            <w:left w:val="none" w:sz="0" w:space="0" w:color="auto"/>
            <w:bottom w:val="none" w:sz="0" w:space="0" w:color="auto"/>
            <w:right w:val="none" w:sz="0" w:space="0" w:color="auto"/>
          </w:divBdr>
        </w:div>
        <w:div w:id="315306580">
          <w:marLeft w:val="480"/>
          <w:marRight w:val="0"/>
          <w:marTop w:val="0"/>
          <w:marBottom w:val="0"/>
          <w:divBdr>
            <w:top w:val="none" w:sz="0" w:space="0" w:color="auto"/>
            <w:left w:val="none" w:sz="0" w:space="0" w:color="auto"/>
            <w:bottom w:val="none" w:sz="0" w:space="0" w:color="auto"/>
            <w:right w:val="none" w:sz="0" w:space="0" w:color="auto"/>
          </w:divBdr>
        </w:div>
        <w:div w:id="397748851">
          <w:marLeft w:val="480"/>
          <w:marRight w:val="0"/>
          <w:marTop w:val="0"/>
          <w:marBottom w:val="0"/>
          <w:divBdr>
            <w:top w:val="none" w:sz="0" w:space="0" w:color="auto"/>
            <w:left w:val="none" w:sz="0" w:space="0" w:color="auto"/>
            <w:bottom w:val="none" w:sz="0" w:space="0" w:color="auto"/>
            <w:right w:val="none" w:sz="0" w:space="0" w:color="auto"/>
          </w:divBdr>
        </w:div>
        <w:div w:id="869950261">
          <w:marLeft w:val="480"/>
          <w:marRight w:val="0"/>
          <w:marTop w:val="0"/>
          <w:marBottom w:val="0"/>
          <w:divBdr>
            <w:top w:val="none" w:sz="0" w:space="0" w:color="auto"/>
            <w:left w:val="none" w:sz="0" w:space="0" w:color="auto"/>
            <w:bottom w:val="none" w:sz="0" w:space="0" w:color="auto"/>
            <w:right w:val="none" w:sz="0" w:space="0" w:color="auto"/>
          </w:divBdr>
        </w:div>
      </w:divsChild>
    </w:div>
    <w:div w:id="1486317781">
      <w:bodyDiv w:val="1"/>
      <w:marLeft w:val="0"/>
      <w:marRight w:val="0"/>
      <w:marTop w:val="0"/>
      <w:marBottom w:val="0"/>
      <w:divBdr>
        <w:top w:val="none" w:sz="0" w:space="0" w:color="auto"/>
        <w:left w:val="none" w:sz="0" w:space="0" w:color="auto"/>
        <w:bottom w:val="none" w:sz="0" w:space="0" w:color="auto"/>
        <w:right w:val="none" w:sz="0" w:space="0" w:color="auto"/>
      </w:divBdr>
    </w:div>
    <w:div w:id="1493982870">
      <w:bodyDiv w:val="1"/>
      <w:marLeft w:val="0"/>
      <w:marRight w:val="0"/>
      <w:marTop w:val="0"/>
      <w:marBottom w:val="0"/>
      <w:divBdr>
        <w:top w:val="none" w:sz="0" w:space="0" w:color="auto"/>
        <w:left w:val="none" w:sz="0" w:space="0" w:color="auto"/>
        <w:bottom w:val="none" w:sz="0" w:space="0" w:color="auto"/>
        <w:right w:val="none" w:sz="0" w:space="0" w:color="auto"/>
      </w:divBdr>
      <w:divsChild>
        <w:div w:id="766775149">
          <w:marLeft w:val="480"/>
          <w:marRight w:val="0"/>
          <w:marTop w:val="0"/>
          <w:marBottom w:val="0"/>
          <w:divBdr>
            <w:top w:val="none" w:sz="0" w:space="0" w:color="auto"/>
            <w:left w:val="none" w:sz="0" w:space="0" w:color="auto"/>
            <w:bottom w:val="none" w:sz="0" w:space="0" w:color="auto"/>
            <w:right w:val="none" w:sz="0" w:space="0" w:color="auto"/>
          </w:divBdr>
        </w:div>
        <w:div w:id="1070343105">
          <w:marLeft w:val="480"/>
          <w:marRight w:val="0"/>
          <w:marTop w:val="0"/>
          <w:marBottom w:val="0"/>
          <w:divBdr>
            <w:top w:val="none" w:sz="0" w:space="0" w:color="auto"/>
            <w:left w:val="none" w:sz="0" w:space="0" w:color="auto"/>
            <w:bottom w:val="none" w:sz="0" w:space="0" w:color="auto"/>
            <w:right w:val="none" w:sz="0" w:space="0" w:color="auto"/>
          </w:divBdr>
        </w:div>
        <w:div w:id="1302464935">
          <w:marLeft w:val="480"/>
          <w:marRight w:val="0"/>
          <w:marTop w:val="0"/>
          <w:marBottom w:val="0"/>
          <w:divBdr>
            <w:top w:val="none" w:sz="0" w:space="0" w:color="auto"/>
            <w:left w:val="none" w:sz="0" w:space="0" w:color="auto"/>
            <w:bottom w:val="none" w:sz="0" w:space="0" w:color="auto"/>
            <w:right w:val="none" w:sz="0" w:space="0" w:color="auto"/>
          </w:divBdr>
        </w:div>
        <w:div w:id="1464689136">
          <w:marLeft w:val="480"/>
          <w:marRight w:val="0"/>
          <w:marTop w:val="0"/>
          <w:marBottom w:val="0"/>
          <w:divBdr>
            <w:top w:val="none" w:sz="0" w:space="0" w:color="auto"/>
            <w:left w:val="none" w:sz="0" w:space="0" w:color="auto"/>
            <w:bottom w:val="none" w:sz="0" w:space="0" w:color="auto"/>
            <w:right w:val="none" w:sz="0" w:space="0" w:color="auto"/>
          </w:divBdr>
        </w:div>
      </w:divsChild>
    </w:div>
    <w:div w:id="1529173285">
      <w:bodyDiv w:val="1"/>
      <w:marLeft w:val="0"/>
      <w:marRight w:val="0"/>
      <w:marTop w:val="0"/>
      <w:marBottom w:val="0"/>
      <w:divBdr>
        <w:top w:val="none" w:sz="0" w:space="0" w:color="auto"/>
        <w:left w:val="none" w:sz="0" w:space="0" w:color="auto"/>
        <w:bottom w:val="none" w:sz="0" w:space="0" w:color="auto"/>
        <w:right w:val="none" w:sz="0" w:space="0" w:color="auto"/>
      </w:divBdr>
      <w:divsChild>
        <w:div w:id="935015653">
          <w:marLeft w:val="480"/>
          <w:marRight w:val="0"/>
          <w:marTop w:val="0"/>
          <w:marBottom w:val="0"/>
          <w:divBdr>
            <w:top w:val="none" w:sz="0" w:space="0" w:color="auto"/>
            <w:left w:val="none" w:sz="0" w:space="0" w:color="auto"/>
            <w:bottom w:val="none" w:sz="0" w:space="0" w:color="auto"/>
            <w:right w:val="none" w:sz="0" w:space="0" w:color="auto"/>
          </w:divBdr>
        </w:div>
      </w:divsChild>
    </w:div>
    <w:div w:id="1537692121">
      <w:bodyDiv w:val="1"/>
      <w:marLeft w:val="0"/>
      <w:marRight w:val="0"/>
      <w:marTop w:val="0"/>
      <w:marBottom w:val="0"/>
      <w:divBdr>
        <w:top w:val="none" w:sz="0" w:space="0" w:color="auto"/>
        <w:left w:val="none" w:sz="0" w:space="0" w:color="auto"/>
        <w:bottom w:val="none" w:sz="0" w:space="0" w:color="auto"/>
        <w:right w:val="none" w:sz="0" w:space="0" w:color="auto"/>
      </w:divBdr>
    </w:div>
    <w:div w:id="1544445055">
      <w:bodyDiv w:val="1"/>
      <w:marLeft w:val="0"/>
      <w:marRight w:val="0"/>
      <w:marTop w:val="0"/>
      <w:marBottom w:val="0"/>
      <w:divBdr>
        <w:top w:val="none" w:sz="0" w:space="0" w:color="auto"/>
        <w:left w:val="none" w:sz="0" w:space="0" w:color="auto"/>
        <w:bottom w:val="none" w:sz="0" w:space="0" w:color="auto"/>
        <w:right w:val="none" w:sz="0" w:space="0" w:color="auto"/>
      </w:divBdr>
    </w:div>
    <w:div w:id="1582257982">
      <w:bodyDiv w:val="1"/>
      <w:marLeft w:val="0"/>
      <w:marRight w:val="0"/>
      <w:marTop w:val="0"/>
      <w:marBottom w:val="0"/>
      <w:divBdr>
        <w:top w:val="none" w:sz="0" w:space="0" w:color="auto"/>
        <w:left w:val="none" w:sz="0" w:space="0" w:color="auto"/>
        <w:bottom w:val="none" w:sz="0" w:space="0" w:color="auto"/>
        <w:right w:val="none" w:sz="0" w:space="0" w:color="auto"/>
      </w:divBdr>
      <w:divsChild>
        <w:div w:id="159396837">
          <w:marLeft w:val="480"/>
          <w:marRight w:val="0"/>
          <w:marTop w:val="0"/>
          <w:marBottom w:val="0"/>
          <w:divBdr>
            <w:top w:val="none" w:sz="0" w:space="0" w:color="auto"/>
            <w:left w:val="none" w:sz="0" w:space="0" w:color="auto"/>
            <w:bottom w:val="none" w:sz="0" w:space="0" w:color="auto"/>
            <w:right w:val="none" w:sz="0" w:space="0" w:color="auto"/>
          </w:divBdr>
        </w:div>
        <w:div w:id="697313690">
          <w:marLeft w:val="480"/>
          <w:marRight w:val="0"/>
          <w:marTop w:val="0"/>
          <w:marBottom w:val="0"/>
          <w:divBdr>
            <w:top w:val="none" w:sz="0" w:space="0" w:color="auto"/>
            <w:left w:val="none" w:sz="0" w:space="0" w:color="auto"/>
            <w:bottom w:val="none" w:sz="0" w:space="0" w:color="auto"/>
            <w:right w:val="none" w:sz="0" w:space="0" w:color="auto"/>
          </w:divBdr>
        </w:div>
        <w:div w:id="1719166298">
          <w:marLeft w:val="480"/>
          <w:marRight w:val="0"/>
          <w:marTop w:val="0"/>
          <w:marBottom w:val="0"/>
          <w:divBdr>
            <w:top w:val="none" w:sz="0" w:space="0" w:color="auto"/>
            <w:left w:val="none" w:sz="0" w:space="0" w:color="auto"/>
            <w:bottom w:val="none" w:sz="0" w:space="0" w:color="auto"/>
            <w:right w:val="none" w:sz="0" w:space="0" w:color="auto"/>
          </w:divBdr>
        </w:div>
        <w:div w:id="1889755666">
          <w:marLeft w:val="480"/>
          <w:marRight w:val="0"/>
          <w:marTop w:val="0"/>
          <w:marBottom w:val="0"/>
          <w:divBdr>
            <w:top w:val="none" w:sz="0" w:space="0" w:color="auto"/>
            <w:left w:val="none" w:sz="0" w:space="0" w:color="auto"/>
            <w:bottom w:val="none" w:sz="0" w:space="0" w:color="auto"/>
            <w:right w:val="none" w:sz="0" w:space="0" w:color="auto"/>
          </w:divBdr>
        </w:div>
      </w:divsChild>
    </w:div>
    <w:div w:id="1627000591">
      <w:bodyDiv w:val="1"/>
      <w:marLeft w:val="0"/>
      <w:marRight w:val="0"/>
      <w:marTop w:val="0"/>
      <w:marBottom w:val="0"/>
      <w:divBdr>
        <w:top w:val="none" w:sz="0" w:space="0" w:color="auto"/>
        <w:left w:val="none" w:sz="0" w:space="0" w:color="auto"/>
        <w:bottom w:val="none" w:sz="0" w:space="0" w:color="auto"/>
        <w:right w:val="none" w:sz="0" w:space="0" w:color="auto"/>
      </w:divBdr>
    </w:div>
    <w:div w:id="1713647426">
      <w:bodyDiv w:val="1"/>
      <w:marLeft w:val="0"/>
      <w:marRight w:val="0"/>
      <w:marTop w:val="0"/>
      <w:marBottom w:val="0"/>
      <w:divBdr>
        <w:top w:val="none" w:sz="0" w:space="0" w:color="auto"/>
        <w:left w:val="none" w:sz="0" w:space="0" w:color="auto"/>
        <w:bottom w:val="none" w:sz="0" w:space="0" w:color="auto"/>
        <w:right w:val="none" w:sz="0" w:space="0" w:color="auto"/>
      </w:divBdr>
    </w:div>
    <w:div w:id="1714386749">
      <w:bodyDiv w:val="1"/>
      <w:marLeft w:val="0"/>
      <w:marRight w:val="0"/>
      <w:marTop w:val="0"/>
      <w:marBottom w:val="0"/>
      <w:divBdr>
        <w:top w:val="none" w:sz="0" w:space="0" w:color="auto"/>
        <w:left w:val="none" w:sz="0" w:space="0" w:color="auto"/>
        <w:bottom w:val="none" w:sz="0" w:space="0" w:color="auto"/>
        <w:right w:val="none" w:sz="0" w:space="0" w:color="auto"/>
      </w:divBdr>
    </w:div>
    <w:div w:id="1714842135">
      <w:bodyDiv w:val="1"/>
      <w:marLeft w:val="0"/>
      <w:marRight w:val="0"/>
      <w:marTop w:val="0"/>
      <w:marBottom w:val="0"/>
      <w:divBdr>
        <w:top w:val="none" w:sz="0" w:space="0" w:color="auto"/>
        <w:left w:val="none" w:sz="0" w:space="0" w:color="auto"/>
        <w:bottom w:val="none" w:sz="0" w:space="0" w:color="auto"/>
        <w:right w:val="none" w:sz="0" w:space="0" w:color="auto"/>
      </w:divBdr>
    </w:div>
    <w:div w:id="1724788698">
      <w:bodyDiv w:val="1"/>
      <w:marLeft w:val="0"/>
      <w:marRight w:val="0"/>
      <w:marTop w:val="0"/>
      <w:marBottom w:val="0"/>
      <w:divBdr>
        <w:top w:val="none" w:sz="0" w:space="0" w:color="auto"/>
        <w:left w:val="none" w:sz="0" w:space="0" w:color="auto"/>
        <w:bottom w:val="none" w:sz="0" w:space="0" w:color="auto"/>
        <w:right w:val="none" w:sz="0" w:space="0" w:color="auto"/>
      </w:divBdr>
      <w:divsChild>
        <w:div w:id="910624197">
          <w:marLeft w:val="480"/>
          <w:marRight w:val="0"/>
          <w:marTop w:val="0"/>
          <w:marBottom w:val="0"/>
          <w:divBdr>
            <w:top w:val="none" w:sz="0" w:space="0" w:color="auto"/>
            <w:left w:val="none" w:sz="0" w:space="0" w:color="auto"/>
            <w:bottom w:val="none" w:sz="0" w:space="0" w:color="auto"/>
            <w:right w:val="none" w:sz="0" w:space="0" w:color="auto"/>
          </w:divBdr>
        </w:div>
        <w:div w:id="1018506697">
          <w:marLeft w:val="480"/>
          <w:marRight w:val="0"/>
          <w:marTop w:val="0"/>
          <w:marBottom w:val="0"/>
          <w:divBdr>
            <w:top w:val="none" w:sz="0" w:space="0" w:color="auto"/>
            <w:left w:val="none" w:sz="0" w:space="0" w:color="auto"/>
            <w:bottom w:val="none" w:sz="0" w:space="0" w:color="auto"/>
            <w:right w:val="none" w:sz="0" w:space="0" w:color="auto"/>
          </w:divBdr>
        </w:div>
        <w:div w:id="1150051013">
          <w:marLeft w:val="480"/>
          <w:marRight w:val="0"/>
          <w:marTop w:val="0"/>
          <w:marBottom w:val="0"/>
          <w:divBdr>
            <w:top w:val="none" w:sz="0" w:space="0" w:color="auto"/>
            <w:left w:val="none" w:sz="0" w:space="0" w:color="auto"/>
            <w:bottom w:val="none" w:sz="0" w:space="0" w:color="auto"/>
            <w:right w:val="none" w:sz="0" w:space="0" w:color="auto"/>
          </w:divBdr>
        </w:div>
        <w:div w:id="1404379169">
          <w:marLeft w:val="480"/>
          <w:marRight w:val="0"/>
          <w:marTop w:val="0"/>
          <w:marBottom w:val="0"/>
          <w:divBdr>
            <w:top w:val="none" w:sz="0" w:space="0" w:color="auto"/>
            <w:left w:val="none" w:sz="0" w:space="0" w:color="auto"/>
            <w:bottom w:val="none" w:sz="0" w:space="0" w:color="auto"/>
            <w:right w:val="none" w:sz="0" w:space="0" w:color="auto"/>
          </w:divBdr>
        </w:div>
        <w:div w:id="1933583834">
          <w:marLeft w:val="480"/>
          <w:marRight w:val="0"/>
          <w:marTop w:val="0"/>
          <w:marBottom w:val="0"/>
          <w:divBdr>
            <w:top w:val="none" w:sz="0" w:space="0" w:color="auto"/>
            <w:left w:val="none" w:sz="0" w:space="0" w:color="auto"/>
            <w:bottom w:val="none" w:sz="0" w:space="0" w:color="auto"/>
            <w:right w:val="none" w:sz="0" w:space="0" w:color="auto"/>
          </w:divBdr>
        </w:div>
        <w:div w:id="2092651702">
          <w:marLeft w:val="480"/>
          <w:marRight w:val="0"/>
          <w:marTop w:val="0"/>
          <w:marBottom w:val="0"/>
          <w:divBdr>
            <w:top w:val="none" w:sz="0" w:space="0" w:color="auto"/>
            <w:left w:val="none" w:sz="0" w:space="0" w:color="auto"/>
            <w:bottom w:val="none" w:sz="0" w:space="0" w:color="auto"/>
            <w:right w:val="none" w:sz="0" w:space="0" w:color="auto"/>
          </w:divBdr>
        </w:div>
      </w:divsChild>
    </w:div>
    <w:div w:id="1771469352">
      <w:bodyDiv w:val="1"/>
      <w:marLeft w:val="0"/>
      <w:marRight w:val="0"/>
      <w:marTop w:val="0"/>
      <w:marBottom w:val="0"/>
      <w:divBdr>
        <w:top w:val="none" w:sz="0" w:space="0" w:color="auto"/>
        <w:left w:val="none" w:sz="0" w:space="0" w:color="auto"/>
        <w:bottom w:val="none" w:sz="0" w:space="0" w:color="auto"/>
        <w:right w:val="none" w:sz="0" w:space="0" w:color="auto"/>
      </w:divBdr>
    </w:div>
    <w:div w:id="1808161261">
      <w:bodyDiv w:val="1"/>
      <w:marLeft w:val="0"/>
      <w:marRight w:val="0"/>
      <w:marTop w:val="0"/>
      <w:marBottom w:val="0"/>
      <w:divBdr>
        <w:top w:val="none" w:sz="0" w:space="0" w:color="auto"/>
        <w:left w:val="none" w:sz="0" w:space="0" w:color="auto"/>
        <w:bottom w:val="none" w:sz="0" w:space="0" w:color="auto"/>
        <w:right w:val="none" w:sz="0" w:space="0" w:color="auto"/>
      </w:divBdr>
      <w:divsChild>
        <w:div w:id="487523257">
          <w:marLeft w:val="547"/>
          <w:marRight w:val="0"/>
          <w:marTop w:val="0"/>
          <w:marBottom w:val="0"/>
          <w:divBdr>
            <w:top w:val="none" w:sz="0" w:space="0" w:color="auto"/>
            <w:left w:val="none" w:sz="0" w:space="0" w:color="auto"/>
            <w:bottom w:val="none" w:sz="0" w:space="0" w:color="auto"/>
            <w:right w:val="none" w:sz="0" w:space="0" w:color="auto"/>
          </w:divBdr>
        </w:div>
      </w:divsChild>
    </w:div>
    <w:div w:id="1932154082">
      <w:bodyDiv w:val="1"/>
      <w:marLeft w:val="0"/>
      <w:marRight w:val="0"/>
      <w:marTop w:val="0"/>
      <w:marBottom w:val="0"/>
      <w:divBdr>
        <w:top w:val="none" w:sz="0" w:space="0" w:color="auto"/>
        <w:left w:val="none" w:sz="0" w:space="0" w:color="auto"/>
        <w:bottom w:val="none" w:sz="0" w:space="0" w:color="auto"/>
        <w:right w:val="none" w:sz="0" w:space="0" w:color="auto"/>
      </w:divBdr>
      <w:divsChild>
        <w:div w:id="121316147">
          <w:marLeft w:val="480"/>
          <w:marRight w:val="0"/>
          <w:marTop w:val="0"/>
          <w:marBottom w:val="0"/>
          <w:divBdr>
            <w:top w:val="none" w:sz="0" w:space="0" w:color="auto"/>
            <w:left w:val="none" w:sz="0" w:space="0" w:color="auto"/>
            <w:bottom w:val="none" w:sz="0" w:space="0" w:color="auto"/>
            <w:right w:val="none" w:sz="0" w:space="0" w:color="auto"/>
          </w:divBdr>
        </w:div>
        <w:div w:id="243957544">
          <w:marLeft w:val="480"/>
          <w:marRight w:val="0"/>
          <w:marTop w:val="0"/>
          <w:marBottom w:val="0"/>
          <w:divBdr>
            <w:top w:val="none" w:sz="0" w:space="0" w:color="auto"/>
            <w:left w:val="none" w:sz="0" w:space="0" w:color="auto"/>
            <w:bottom w:val="none" w:sz="0" w:space="0" w:color="auto"/>
            <w:right w:val="none" w:sz="0" w:space="0" w:color="auto"/>
          </w:divBdr>
        </w:div>
        <w:div w:id="1133642769">
          <w:marLeft w:val="480"/>
          <w:marRight w:val="0"/>
          <w:marTop w:val="0"/>
          <w:marBottom w:val="0"/>
          <w:divBdr>
            <w:top w:val="none" w:sz="0" w:space="0" w:color="auto"/>
            <w:left w:val="none" w:sz="0" w:space="0" w:color="auto"/>
            <w:bottom w:val="none" w:sz="0" w:space="0" w:color="auto"/>
            <w:right w:val="none" w:sz="0" w:space="0" w:color="auto"/>
          </w:divBdr>
        </w:div>
      </w:divsChild>
    </w:div>
    <w:div w:id="1933466219">
      <w:bodyDiv w:val="1"/>
      <w:marLeft w:val="0"/>
      <w:marRight w:val="0"/>
      <w:marTop w:val="0"/>
      <w:marBottom w:val="0"/>
      <w:divBdr>
        <w:top w:val="none" w:sz="0" w:space="0" w:color="auto"/>
        <w:left w:val="none" w:sz="0" w:space="0" w:color="auto"/>
        <w:bottom w:val="none" w:sz="0" w:space="0" w:color="auto"/>
        <w:right w:val="none" w:sz="0" w:space="0" w:color="auto"/>
      </w:divBdr>
    </w:div>
    <w:div w:id="1982230233">
      <w:bodyDiv w:val="1"/>
      <w:marLeft w:val="0"/>
      <w:marRight w:val="0"/>
      <w:marTop w:val="0"/>
      <w:marBottom w:val="0"/>
      <w:divBdr>
        <w:top w:val="none" w:sz="0" w:space="0" w:color="auto"/>
        <w:left w:val="none" w:sz="0" w:space="0" w:color="auto"/>
        <w:bottom w:val="none" w:sz="0" w:space="0" w:color="auto"/>
        <w:right w:val="none" w:sz="0" w:space="0" w:color="auto"/>
      </w:divBdr>
      <w:divsChild>
        <w:div w:id="321466244">
          <w:marLeft w:val="547"/>
          <w:marRight w:val="0"/>
          <w:marTop w:val="0"/>
          <w:marBottom w:val="0"/>
          <w:divBdr>
            <w:top w:val="none" w:sz="0" w:space="0" w:color="auto"/>
            <w:left w:val="none" w:sz="0" w:space="0" w:color="auto"/>
            <w:bottom w:val="none" w:sz="0" w:space="0" w:color="auto"/>
            <w:right w:val="none" w:sz="0" w:space="0" w:color="auto"/>
          </w:divBdr>
        </w:div>
      </w:divsChild>
    </w:div>
    <w:div w:id="2011060914">
      <w:bodyDiv w:val="1"/>
      <w:marLeft w:val="0"/>
      <w:marRight w:val="0"/>
      <w:marTop w:val="0"/>
      <w:marBottom w:val="0"/>
      <w:divBdr>
        <w:top w:val="none" w:sz="0" w:space="0" w:color="auto"/>
        <w:left w:val="none" w:sz="0" w:space="0" w:color="auto"/>
        <w:bottom w:val="none" w:sz="0" w:space="0" w:color="auto"/>
        <w:right w:val="none" w:sz="0" w:space="0" w:color="auto"/>
      </w:divBdr>
    </w:div>
    <w:div w:id="2034727463">
      <w:bodyDiv w:val="1"/>
      <w:marLeft w:val="0"/>
      <w:marRight w:val="0"/>
      <w:marTop w:val="0"/>
      <w:marBottom w:val="0"/>
      <w:divBdr>
        <w:top w:val="none" w:sz="0" w:space="0" w:color="auto"/>
        <w:left w:val="none" w:sz="0" w:space="0" w:color="auto"/>
        <w:bottom w:val="none" w:sz="0" w:space="0" w:color="auto"/>
        <w:right w:val="none" w:sz="0" w:space="0" w:color="auto"/>
      </w:divBdr>
      <w:divsChild>
        <w:div w:id="23018653">
          <w:marLeft w:val="480"/>
          <w:marRight w:val="0"/>
          <w:marTop w:val="0"/>
          <w:marBottom w:val="0"/>
          <w:divBdr>
            <w:top w:val="none" w:sz="0" w:space="0" w:color="auto"/>
            <w:left w:val="none" w:sz="0" w:space="0" w:color="auto"/>
            <w:bottom w:val="none" w:sz="0" w:space="0" w:color="auto"/>
            <w:right w:val="none" w:sz="0" w:space="0" w:color="auto"/>
          </w:divBdr>
        </w:div>
        <w:div w:id="88157360">
          <w:marLeft w:val="480"/>
          <w:marRight w:val="0"/>
          <w:marTop w:val="0"/>
          <w:marBottom w:val="0"/>
          <w:divBdr>
            <w:top w:val="none" w:sz="0" w:space="0" w:color="auto"/>
            <w:left w:val="none" w:sz="0" w:space="0" w:color="auto"/>
            <w:bottom w:val="none" w:sz="0" w:space="0" w:color="auto"/>
            <w:right w:val="none" w:sz="0" w:space="0" w:color="auto"/>
          </w:divBdr>
        </w:div>
        <w:div w:id="329911156">
          <w:marLeft w:val="480"/>
          <w:marRight w:val="0"/>
          <w:marTop w:val="0"/>
          <w:marBottom w:val="0"/>
          <w:divBdr>
            <w:top w:val="none" w:sz="0" w:space="0" w:color="auto"/>
            <w:left w:val="none" w:sz="0" w:space="0" w:color="auto"/>
            <w:bottom w:val="none" w:sz="0" w:space="0" w:color="auto"/>
            <w:right w:val="none" w:sz="0" w:space="0" w:color="auto"/>
          </w:divBdr>
        </w:div>
        <w:div w:id="592473323">
          <w:marLeft w:val="480"/>
          <w:marRight w:val="0"/>
          <w:marTop w:val="0"/>
          <w:marBottom w:val="0"/>
          <w:divBdr>
            <w:top w:val="none" w:sz="0" w:space="0" w:color="auto"/>
            <w:left w:val="none" w:sz="0" w:space="0" w:color="auto"/>
            <w:bottom w:val="none" w:sz="0" w:space="0" w:color="auto"/>
            <w:right w:val="none" w:sz="0" w:space="0" w:color="auto"/>
          </w:divBdr>
        </w:div>
        <w:div w:id="1452357054">
          <w:marLeft w:val="480"/>
          <w:marRight w:val="0"/>
          <w:marTop w:val="0"/>
          <w:marBottom w:val="0"/>
          <w:divBdr>
            <w:top w:val="none" w:sz="0" w:space="0" w:color="auto"/>
            <w:left w:val="none" w:sz="0" w:space="0" w:color="auto"/>
            <w:bottom w:val="none" w:sz="0" w:space="0" w:color="auto"/>
            <w:right w:val="none" w:sz="0" w:space="0" w:color="auto"/>
          </w:divBdr>
          <w:divsChild>
            <w:div w:id="106698596">
              <w:marLeft w:val="0"/>
              <w:marRight w:val="0"/>
              <w:marTop w:val="0"/>
              <w:marBottom w:val="0"/>
              <w:divBdr>
                <w:top w:val="none" w:sz="0" w:space="0" w:color="auto"/>
                <w:left w:val="none" w:sz="0" w:space="0" w:color="auto"/>
                <w:bottom w:val="none" w:sz="0" w:space="0" w:color="auto"/>
                <w:right w:val="none" w:sz="0" w:space="0" w:color="auto"/>
              </w:divBdr>
              <w:divsChild>
                <w:div w:id="109012545">
                  <w:marLeft w:val="480"/>
                  <w:marRight w:val="0"/>
                  <w:marTop w:val="0"/>
                  <w:marBottom w:val="0"/>
                  <w:divBdr>
                    <w:top w:val="none" w:sz="0" w:space="0" w:color="auto"/>
                    <w:left w:val="none" w:sz="0" w:space="0" w:color="auto"/>
                    <w:bottom w:val="none" w:sz="0" w:space="0" w:color="auto"/>
                    <w:right w:val="none" w:sz="0" w:space="0" w:color="auto"/>
                  </w:divBdr>
                </w:div>
                <w:div w:id="175971767">
                  <w:marLeft w:val="480"/>
                  <w:marRight w:val="0"/>
                  <w:marTop w:val="0"/>
                  <w:marBottom w:val="0"/>
                  <w:divBdr>
                    <w:top w:val="none" w:sz="0" w:space="0" w:color="auto"/>
                    <w:left w:val="none" w:sz="0" w:space="0" w:color="auto"/>
                    <w:bottom w:val="none" w:sz="0" w:space="0" w:color="auto"/>
                    <w:right w:val="none" w:sz="0" w:space="0" w:color="auto"/>
                  </w:divBdr>
                </w:div>
                <w:div w:id="265314440">
                  <w:marLeft w:val="480"/>
                  <w:marRight w:val="0"/>
                  <w:marTop w:val="0"/>
                  <w:marBottom w:val="0"/>
                  <w:divBdr>
                    <w:top w:val="none" w:sz="0" w:space="0" w:color="auto"/>
                    <w:left w:val="none" w:sz="0" w:space="0" w:color="auto"/>
                    <w:bottom w:val="none" w:sz="0" w:space="0" w:color="auto"/>
                    <w:right w:val="none" w:sz="0" w:space="0" w:color="auto"/>
                  </w:divBdr>
                </w:div>
                <w:div w:id="752623579">
                  <w:marLeft w:val="480"/>
                  <w:marRight w:val="0"/>
                  <w:marTop w:val="0"/>
                  <w:marBottom w:val="0"/>
                  <w:divBdr>
                    <w:top w:val="none" w:sz="0" w:space="0" w:color="auto"/>
                    <w:left w:val="none" w:sz="0" w:space="0" w:color="auto"/>
                    <w:bottom w:val="none" w:sz="0" w:space="0" w:color="auto"/>
                    <w:right w:val="none" w:sz="0" w:space="0" w:color="auto"/>
                  </w:divBdr>
                </w:div>
                <w:div w:id="944309252">
                  <w:marLeft w:val="480"/>
                  <w:marRight w:val="0"/>
                  <w:marTop w:val="0"/>
                  <w:marBottom w:val="0"/>
                  <w:divBdr>
                    <w:top w:val="none" w:sz="0" w:space="0" w:color="auto"/>
                    <w:left w:val="none" w:sz="0" w:space="0" w:color="auto"/>
                    <w:bottom w:val="none" w:sz="0" w:space="0" w:color="auto"/>
                    <w:right w:val="none" w:sz="0" w:space="0" w:color="auto"/>
                  </w:divBdr>
                </w:div>
                <w:div w:id="1735542773">
                  <w:marLeft w:val="480"/>
                  <w:marRight w:val="0"/>
                  <w:marTop w:val="0"/>
                  <w:marBottom w:val="0"/>
                  <w:divBdr>
                    <w:top w:val="none" w:sz="0" w:space="0" w:color="auto"/>
                    <w:left w:val="none" w:sz="0" w:space="0" w:color="auto"/>
                    <w:bottom w:val="none" w:sz="0" w:space="0" w:color="auto"/>
                    <w:right w:val="none" w:sz="0" w:space="0" w:color="auto"/>
                  </w:divBdr>
                </w:div>
                <w:div w:id="1888181658">
                  <w:marLeft w:val="480"/>
                  <w:marRight w:val="0"/>
                  <w:marTop w:val="0"/>
                  <w:marBottom w:val="0"/>
                  <w:divBdr>
                    <w:top w:val="none" w:sz="0" w:space="0" w:color="auto"/>
                    <w:left w:val="none" w:sz="0" w:space="0" w:color="auto"/>
                    <w:bottom w:val="none" w:sz="0" w:space="0" w:color="auto"/>
                    <w:right w:val="none" w:sz="0" w:space="0" w:color="auto"/>
                  </w:divBdr>
                </w:div>
              </w:divsChild>
            </w:div>
            <w:div w:id="834956090">
              <w:marLeft w:val="0"/>
              <w:marRight w:val="0"/>
              <w:marTop w:val="0"/>
              <w:marBottom w:val="0"/>
              <w:divBdr>
                <w:top w:val="none" w:sz="0" w:space="0" w:color="auto"/>
                <w:left w:val="none" w:sz="0" w:space="0" w:color="auto"/>
                <w:bottom w:val="none" w:sz="0" w:space="0" w:color="auto"/>
                <w:right w:val="none" w:sz="0" w:space="0" w:color="auto"/>
              </w:divBdr>
              <w:divsChild>
                <w:div w:id="249126045">
                  <w:marLeft w:val="480"/>
                  <w:marRight w:val="0"/>
                  <w:marTop w:val="0"/>
                  <w:marBottom w:val="0"/>
                  <w:divBdr>
                    <w:top w:val="none" w:sz="0" w:space="0" w:color="auto"/>
                    <w:left w:val="none" w:sz="0" w:space="0" w:color="auto"/>
                    <w:bottom w:val="none" w:sz="0" w:space="0" w:color="auto"/>
                    <w:right w:val="none" w:sz="0" w:space="0" w:color="auto"/>
                  </w:divBdr>
                </w:div>
                <w:div w:id="612712027">
                  <w:marLeft w:val="480"/>
                  <w:marRight w:val="0"/>
                  <w:marTop w:val="0"/>
                  <w:marBottom w:val="0"/>
                  <w:divBdr>
                    <w:top w:val="none" w:sz="0" w:space="0" w:color="auto"/>
                    <w:left w:val="none" w:sz="0" w:space="0" w:color="auto"/>
                    <w:bottom w:val="none" w:sz="0" w:space="0" w:color="auto"/>
                    <w:right w:val="none" w:sz="0" w:space="0" w:color="auto"/>
                  </w:divBdr>
                </w:div>
                <w:div w:id="721944928">
                  <w:marLeft w:val="480"/>
                  <w:marRight w:val="0"/>
                  <w:marTop w:val="0"/>
                  <w:marBottom w:val="0"/>
                  <w:divBdr>
                    <w:top w:val="none" w:sz="0" w:space="0" w:color="auto"/>
                    <w:left w:val="none" w:sz="0" w:space="0" w:color="auto"/>
                    <w:bottom w:val="none" w:sz="0" w:space="0" w:color="auto"/>
                    <w:right w:val="none" w:sz="0" w:space="0" w:color="auto"/>
                  </w:divBdr>
                  <w:divsChild>
                    <w:div w:id="867108570">
                      <w:marLeft w:val="0"/>
                      <w:marRight w:val="0"/>
                      <w:marTop w:val="0"/>
                      <w:marBottom w:val="0"/>
                      <w:divBdr>
                        <w:top w:val="none" w:sz="0" w:space="0" w:color="auto"/>
                        <w:left w:val="none" w:sz="0" w:space="0" w:color="auto"/>
                        <w:bottom w:val="none" w:sz="0" w:space="0" w:color="auto"/>
                        <w:right w:val="none" w:sz="0" w:space="0" w:color="auto"/>
                      </w:divBdr>
                      <w:divsChild>
                        <w:div w:id="155263504">
                          <w:marLeft w:val="480"/>
                          <w:marRight w:val="0"/>
                          <w:marTop w:val="0"/>
                          <w:marBottom w:val="0"/>
                          <w:divBdr>
                            <w:top w:val="none" w:sz="0" w:space="0" w:color="auto"/>
                            <w:left w:val="none" w:sz="0" w:space="0" w:color="auto"/>
                            <w:bottom w:val="none" w:sz="0" w:space="0" w:color="auto"/>
                            <w:right w:val="none" w:sz="0" w:space="0" w:color="auto"/>
                          </w:divBdr>
                        </w:div>
                        <w:div w:id="436490334">
                          <w:marLeft w:val="480"/>
                          <w:marRight w:val="0"/>
                          <w:marTop w:val="0"/>
                          <w:marBottom w:val="0"/>
                          <w:divBdr>
                            <w:top w:val="none" w:sz="0" w:space="0" w:color="auto"/>
                            <w:left w:val="none" w:sz="0" w:space="0" w:color="auto"/>
                            <w:bottom w:val="none" w:sz="0" w:space="0" w:color="auto"/>
                            <w:right w:val="none" w:sz="0" w:space="0" w:color="auto"/>
                          </w:divBdr>
                        </w:div>
                        <w:div w:id="760299555">
                          <w:marLeft w:val="480"/>
                          <w:marRight w:val="0"/>
                          <w:marTop w:val="0"/>
                          <w:marBottom w:val="0"/>
                          <w:divBdr>
                            <w:top w:val="none" w:sz="0" w:space="0" w:color="auto"/>
                            <w:left w:val="none" w:sz="0" w:space="0" w:color="auto"/>
                            <w:bottom w:val="none" w:sz="0" w:space="0" w:color="auto"/>
                            <w:right w:val="none" w:sz="0" w:space="0" w:color="auto"/>
                          </w:divBdr>
                        </w:div>
                        <w:div w:id="943072158">
                          <w:marLeft w:val="480"/>
                          <w:marRight w:val="0"/>
                          <w:marTop w:val="0"/>
                          <w:marBottom w:val="0"/>
                          <w:divBdr>
                            <w:top w:val="none" w:sz="0" w:space="0" w:color="auto"/>
                            <w:left w:val="none" w:sz="0" w:space="0" w:color="auto"/>
                            <w:bottom w:val="none" w:sz="0" w:space="0" w:color="auto"/>
                            <w:right w:val="none" w:sz="0" w:space="0" w:color="auto"/>
                          </w:divBdr>
                        </w:div>
                        <w:div w:id="1411538812">
                          <w:marLeft w:val="480"/>
                          <w:marRight w:val="0"/>
                          <w:marTop w:val="0"/>
                          <w:marBottom w:val="0"/>
                          <w:divBdr>
                            <w:top w:val="none" w:sz="0" w:space="0" w:color="auto"/>
                            <w:left w:val="none" w:sz="0" w:space="0" w:color="auto"/>
                            <w:bottom w:val="none" w:sz="0" w:space="0" w:color="auto"/>
                            <w:right w:val="none" w:sz="0" w:space="0" w:color="auto"/>
                          </w:divBdr>
                        </w:div>
                        <w:div w:id="1631669867">
                          <w:marLeft w:val="480"/>
                          <w:marRight w:val="0"/>
                          <w:marTop w:val="0"/>
                          <w:marBottom w:val="0"/>
                          <w:divBdr>
                            <w:top w:val="none" w:sz="0" w:space="0" w:color="auto"/>
                            <w:left w:val="none" w:sz="0" w:space="0" w:color="auto"/>
                            <w:bottom w:val="none" w:sz="0" w:space="0" w:color="auto"/>
                            <w:right w:val="none" w:sz="0" w:space="0" w:color="auto"/>
                          </w:divBdr>
                        </w:div>
                        <w:div w:id="1861971326">
                          <w:marLeft w:val="480"/>
                          <w:marRight w:val="0"/>
                          <w:marTop w:val="0"/>
                          <w:marBottom w:val="0"/>
                          <w:divBdr>
                            <w:top w:val="none" w:sz="0" w:space="0" w:color="auto"/>
                            <w:left w:val="none" w:sz="0" w:space="0" w:color="auto"/>
                            <w:bottom w:val="none" w:sz="0" w:space="0" w:color="auto"/>
                            <w:right w:val="none" w:sz="0" w:space="0" w:color="auto"/>
                          </w:divBdr>
                        </w:div>
                        <w:div w:id="209763328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049499451">
                  <w:marLeft w:val="480"/>
                  <w:marRight w:val="0"/>
                  <w:marTop w:val="0"/>
                  <w:marBottom w:val="0"/>
                  <w:divBdr>
                    <w:top w:val="none" w:sz="0" w:space="0" w:color="auto"/>
                    <w:left w:val="none" w:sz="0" w:space="0" w:color="auto"/>
                    <w:bottom w:val="none" w:sz="0" w:space="0" w:color="auto"/>
                    <w:right w:val="none" w:sz="0" w:space="0" w:color="auto"/>
                  </w:divBdr>
                </w:div>
                <w:div w:id="1054235603">
                  <w:marLeft w:val="480"/>
                  <w:marRight w:val="0"/>
                  <w:marTop w:val="0"/>
                  <w:marBottom w:val="0"/>
                  <w:divBdr>
                    <w:top w:val="none" w:sz="0" w:space="0" w:color="auto"/>
                    <w:left w:val="none" w:sz="0" w:space="0" w:color="auto"/>
                    <w:bottom w:val="none" w:sz="0" w:space="0" w:color="auto"/>
                    <w:right w:val="none" w:sz="0" w:space="0" w:color="auto"/>
                  </w:divBdr>
                </w:div>
                <w:div w:id="1421753854">
                  <w:marLeft w:val="480"/>
                  <w:marRight w:val="0"/>
                  <w:marTop w:val="0"/>
                  <w:marBottom w:val="0"/>
                  <w:divBdr>
                    <w:top w:val="none" w:sz="0" w:space="0" w:color="auto"/>
                    <w:left w:val="none" w:sz="0" w:space="0" w:color="auto"/>
                    <w:bottom w:val="none" w:sz="0" w:space="0" w:color="auto"/>
                    <w:right w:val="none" w:sz="0" w:space="0" w:color="auto"/>
                  </w:divBdr>
                </w:div>
                <w:div w:id="1516067466">
                  <w:marLeft w:val="480"/>
                  <w:marRight w:val="0"/>
                  <w:marTop w:val="0"/>
                  <w:marBottom w:val="0"/>
                  <w:divBdr>
                    <w:top w:val="none" w:sz="0" w:space="0" w:color="auto"/>
                    <w:left w:val="none" w:sz="0" w:space="0" w:color="auto"/>
                    <w:bottom w:val="none" w:sz="0" w:space="0" w:color="auto"/>
                    <w:right w:val="none" w:sz="0" w:space="0" w:color="auto"/>
                  </w:divBdr>
                </w:div>
              </w:divsChild>
            </w:div>
            <w:div w:id="922880334">
              <w:marLeft w:val="0"/>
              <w:marRight w:val="0"/>
              <w:marTop w:val="0"/>
              <w:marBottom w:val="0"/>
              <w:divBdr>
                <w:top w:val="none" w:sz="0" w:space="0" w:color="auto"/>
                <w:left w:val="none" w:sz="0" w:space="0" w:color="auto"/>
                <w:bottom w:val="none" w:sz="0" w:space="0" w:color="auto"/>
                <w:right w:val="none" w:sz="0" w:space="0" w:color="auto"/>
              </w:divBdr>
              <w:divsChild>
                <w:div w:id="17438559">
                  <w:marLeft w:val="480"/>
                  <w:marRight w:val="0"/>
                  <w:marTop w:val="0"/>
                  <w:marBottom w:val="0"/>
                  <w:divBdr>
                    <w:top w:val="none" w:sz="0" w:space="0" w:color="auto"/>
                    <w:left w:val="none" w:sz="0" w:space="0" w:color="auto"/>
                    <w:bottom w:val="none" w:sz="0" w:space="0" w:color="auto"/>
                    <w:right w:val="none" w:sz="0" w:space="0" w:color="auto"/>
                  </w:divBdr>
                </w:div>
                <w:div w:id="475025034">
                  <w:marLeft w:val="480"/>
                  <w:marRight w:val="0"/>
                  <w:marTop w:val="0"/>
                  <w:marBottom w:val="0"/>
                  <w:divBdr>
                    <w:top w:val="none" w:sz="0" w:space="0" w:color="auto"/>
                    <w:left w:val="none" w:sz="0" w:space="0" w:color="auto"/>
                    <w:bottom w:val="none" w:sz="0" w:space="0" w:color="auto"/>
                    <w:right w:val="none" w:sz="0" w:space="0" w:color="auto"/>
                  </w:divBdr>
                </w:div>
                <w:div w:id="788402208">
                  <w:marLeft w:val="480"/>
                  <w:marRight w:val="0"/>
                  <w:marTop w:val="0"/>
                  <w:marBottom w:val="0"/>
                  <w:divBdr>
                    <w:top w:val="none" w:sz="0" w:space="0" w:color="auto"/>
                    <w:left w:val="none" w:sz="0" w:space="0" w:color="auto"/>
                    <w:bottom w:val="none" w:sz="0" w:space="0" w:color="auto"/>
                    <w:right w:val="none" w:sz="0" w:space="0" w:color="auto"/>
                  </w:divBdr>
                </w:div>
                <w:div w:id="863859315">
                  <w:marLeft w:val="480"/>
                  <w:marRight w:val="0"/>
                  <w:marTop w:val="0"/>
                  <w:marBottom w:val="0"/>
                  <w:divBdr>
                    <w:top w:val="none" w:sz="0" w:space="0" w:color="auto"/>
                    <w:left w:val="none" w:sz="0" w:space="0" w:color="auto"/>
                    <w:bottom w:val="none" w:sz="0" w:space="0" w:color="auto"/>
                    <w:right w:val="none" w:sz="0" w:space="0" w:color="auto"/>
                  </w:divBdr>
                </w:div>
                <w:div w:id="936062565">
                  <w:marLeft w:val="480"/>
                  <w:marRight w:val="0"/>
                  <w:marTop w:val="0"/>
                  <w:marBottom w:val="0"/>
                  <w:divBdr>
                    <w:top w:val="none" w:sz="0" w:space="0" w:color="auto"/>
                    <w:left w:val="none" w:sz="0" w:space="0" w:color="auto"/>
                    <w:bottom w:val="none" w:sz="0" w:space="0" w:color="auto"/>
                    <w:right w:val="none" w:sz="0" w:space="0" w:color="auto"/>
                  </w:divBdr>
                </w:div>
                <w:div w:id="1427116419">
                  <w:marLeft w:val="480"/>
                  <w:marRight w:val="0"/>
                  <w:marTop w:val="0"/>
                  <w:marBottom w:val="0"/>
                  <w:divBdr>
                    <w:top w:val="none" w:sz="0" w:space="0" w:color="auto"/>
                    <w:left w:val="none" w:sz="0" w:space="0" w:color="auto"/>
                    <w:bottom w:val="none" w:sz="0" w:space="0" w:color="auto"/>
                    <w:right w:val="none" w:sz="0" w:space="0" w:color="auto"/>
                  </w:divBdr>
                </w:div>
                <w:div w:id="145123880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19544364">
          <w:marLeft w:val="480"/>
          <w:marRight w:val="0"/>
          <w:marTop w:val="0"/>
          <w:marBottom w:val="0"/>
          <w:divBdr>
            <w:top w:val="none" w:sz="0" w:space="0" w:color="auto"/>
            <w:left w:val="none" w:sz="0" w:space="0" w:color="auto"/>
            <w:bottom w:val="none" w:sz="0" w:space="0" w:color="auto"/>
            <w:right w:val="none" w:sz="0" w:space="0" w:color="auto"/>
          </w:divBdr>
        </w:div>
        <w:div w:id="1555312027">
          <w:marLeft w:val="480"/>
          <w:marRight w:val="0"/>
          <w:marTop w:val="0"/>
          <w:marBottom w:val="0"/>
          <w:divBdr>
            <w:top w:val="none" w:sz="0" w:space="0" w:color="auto"/>
            <w:left w:val="none" w:sz="0" w:space="0" w:color="auto"/>
            <w:bottom w:val="none" w:sz="0" w:space="0" w:color="auto"/>
            <w:right w:val="none" w:sz="0" w:space="0" w:color="auto"/>
          </w:divBdr>
        </w:div>
        <w:div w:id="1769740837">
          <w:marLeft w:val="480"/>
          <w:marRight w:val="0"/>
          <w:marTop w:val="0"/>
          <w:marBottom w:val="0"/>
          <w:divBdr>
            <w:top w:val="none" w:sz="0" w:space="0" w:color="auto"/>
            <w:left w:val="none" w:sz="0" w:space="0" w:color="auto"/>
            <w:bottom w:val="none" w:sz="0" w:space="0" w:color="auto"/>
            <w:right w:val="none" w:sz="0" w:space="0" w:color="auto"/>
          </w:divBdr>
        </w:div>
      </w:divsChild>
    </w:div>
    <w:div w:id="2141068110">
      <w:bodyDiv w:val="1"/>
      <w:marLeft w:val="0"/>
      <w:marRight w:val="0"/>
      <w:marTop w:val="0"/>
      <w:marBottom w:val="0"/>
      <w:divBdr>
        <w:top w:val="none" w:sz="0" w:space="0" w:color="auto"/>
        <w:left w:val="none" w:sz="0" w:space="0" w:color="auto"/>
        <w:bottom w:val="none" w:sz="0" w:space="0" w:color="auto"/>
        <w:right w:val="none" w:sz="0" w:space="0" w:color="auto"/>
      </w:divBdr>
      <w:divsChild>
        <w:div w:id="924847131">
          <w:marLeft w:val="480"/>
          <w:marRight w:val="0"/>
          <w:marTop w:val="0"/>
          <w:marBottom w:val="0"/>
          <w:divBdr>
            <w:top w:val="none" w:sz="0" w:space="0" w:color="auto"/>
            <w:left w:val="none" w:sz="0" w:space="0" w:color="auto"/>
            <w:bottom w:val="none" w:sz="0" w:space="0" w:color="auto"/>
            <w:right w:val="none" w:sz="0" w:space="0" w:color="auto"/>
          </w:divBdr>
        </w:div>
        <w:div w:id="1657565560">
          <w:marLeft w:val="480"/>
          <w:marRight w:val="0"/>
          <w:marTop w:val="0"/>
          <w:marBottom w:val="0"/>
          <w:divBdr>
            <w:top w:val="none" w:sz="0" w:space="0" w:color="auto"/>
            <w:left w:val="none" w:sz="0" w:space="0" w:color="auto"/>
            <w:bottom w:val="none" w:sz="0" w:space="0" w:color="auto"/>
            <w:right w:val="none" w:sz="0" w:space="0" w:color="auto"/>
          </w:divBdr>
        </w:div>
        <w:div w:id="1937245827">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udes.edu.co/ensenanza-principal/analitica-academica/observatorio"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A861200-FC16-45FF-BA08-7868103EAD71}"/>
      </w:docPartPr>
      <w:docPartBody>
        <w:p w:rsidR="00BD34CC" w:rsidRDefault="007816BB">
          <w:r w:rsidRPr="00FC731F">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Yu Gothic"/>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6BB"/>
    <w:rsid w:val="001A10E1"/>
    <w:rsid w:val="00243981"/>
    <w:rsid w:val="00407756"/>
    <w:rsid w:val="004E4942"/>
    <w:rsid w:val="007816BB"/>
    <w:rsid w:val="008C137F"/>
    <w:rsid w:val="009446CB"/>
    <w:rsid w:val="00A86A8B"/>
    <w:rsid w:val="00A94B8A"/>
    <w:rsid w:val="00AA627C"/>
    <w:rsid w:val="00BD34CC"/>
    <w:rsid w:val="00C07377"/>
    <w:rsid w:val="00DB07F4"/>
    <w:rsid w:val="00ED3A12"/>
    <w:rsid w:val="00F834D6"/>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A627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658C966-277C-44E9-A641-4D3F5FBE6B9A}">
  <we:reference id="wa104382081" version="1.46.0.0" store="es-ES" storeType="OMEX"/>
  <we:alternateReferences>
    <we:reference id="WA104382081" version="1.46.0.0" store="" storeType="OMEX"/>
  </we:alternateReferences>
  <we:properties>
    <we:property name="MENDELEY_CITATIONS" value="[{&quot;citationID&quot;:&quot;MENDELEY_CITATION_07f0d70a-4f59-44d1-bddf-7bfd3fe67ba8&quot;,&quot;properties&quot;:{&quot;noteIndex&quot;:0},&quot;isEdited&quot;:false,&quot;manualOverride&quot;:{&quot;isManuallyOverridden&quot;:true,&quot;citeprocText&quot;:&quot;(SNIES, 2020)&quot;,&quot;manualOverrideText&quot;:&quot;(SNIES, 2020)(SNIES, 2020)&quot;},&quot;citationItems&quot;:[{&quot;id&quot;:&quot;8d3e0e05-ce7e-3cf3-91b3-73f1544725e0&quot;,&quot;itemData&quot;:{&quot;type&quot;:&quot;webpage&quot;,&quot;id&quot;:&quot;8d3e0e05-ce7e-3cf3-91b3-73f1544725e0&quot;,&quot;title&quot;:&quot;Estadísticas de Deserción&quot;,&quot;author&quot;:[{&quot;family&quot;:&quot;SNIES&quot;,&quot;given&quot;:&quot;&quot;,&quot;parse-names&quot;:false,&quot;dropping-particle&quot;:&quot;&quot;,&quot;non-dropping-particle&quot;:&quot;&quot;}],&quot;URL&quot;:&quot;https://www.mineducacion.gov.co/sistemasinfo/spadies/Informacion-Institucional/357549:Estadisticas-de-Desercion&quot;,&quot;issued&quot;:{&quot;date-parts&quot;:[[2020]]},&quot;container-title-short&quot;:&quot;&quot;},&quot;isTemporary&quot;:false}],&quot;citationTag&quot;:&quot;MENDELEY_CITATION_v3_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&quot;},{&quot;citationID&quot;:&quot;MENDELEY_CITATION_73e89097-5d44-46fa-bfa5-85e3a7e1bd2a&quot;,&quot;properties&quot;:{&quot;noteIndex&quot;:0},&quot;isEdited&quot;:false,&quot;manualOverride&quot;:{&quot;isManuallyOverridden&quot;:true,&quot;citeprocText&quot;:&quot;(ONU, n.d.)&quot;,&quot;manualOverrideText&quot;:&quot;(ONU, n.d.)(ONU, n.d.)&quot;},&quot;citationItems&quot;:[{&quot;id&quot;:&quot;3edc4722-4c05-33f5-940f-acfe306a545b&quot;,&quot;itemData&quot;:{&quot;type&quot;:&quot;article-magazine&quot;,&quot;id&quot;:&quot;3edc4722-4c05-33f5-940f-acfe306a545b&quot;,&quot;title&quot;:&quot;Educación de calidad: Por qué es importante&quot;,&quot;author&quot;:[{&quot;family&quot;:&quot;ONU&quot;,&quot;given&quot;:&quot;&quot;,&quot;parse-names&quot;:false,&quot;dropping-particle&quot;:&quot;&quot;,&quot;non-dropping-particle&quot;:&quot;&quot;}],&quot;container-title&quot;:&quot;https://www.un.org/sustainabledevelopment/es/education/&quot;,&quot;container-title-short&quot;:&quot;&quot;},&quot;isTemporary&quot;:false}],&quot;citationTag&quot;:&quot;MENDELEY_CITATION_v3_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&quot;},{&quot;citationID&quot;:&quot;MENDELEY_CITATION_65a41d29-05fe-4398-ad57-036f30820c3a&quot;,&quot;properties&quot;:{&quot;noteIndex&quot;:0},&quot;isEdited&quot;:false,&quot;manualOverride&quot;:{&quot;isManuallyOverridden&quot;:true,&quot;citeprocText&quot;:&quot;(Visauta, 2003)&quot;,&quot;manualOverrideText&quot;:&quot;(Visauta, 2003)(Visauta, 2003)&quot;},&quot;citationItems&quot;:[{&quot;id&quot;:&quot;e3a6058d-b2c2-3ae4-9c2e-04965d5bfe70&quot;,&quot;itemData&quot;:{&quot;type&quot;:&quot;book&quot;,&quot;id&quot;:&quot;e3a6058d-b2c2-3ae4-9c2e-04965d5bfe70&quot;,&quot;title&quot;:&quot;Análisis estadístico con SPSS para Windows&quot;,&quot;author&quot;:[{&quot;family&quot;:&quot;Visauta&quot;,&quot;given&quot;:&quot;Vinacua&quot;,&quot;parse-names&quot;:false,&quot;dropping-particle&quot;:&quot;&quot;,&quot;non-dropping-particle&quot;:&quot;&quot;}],&quot;ISBN&quot;:&quot;9788448139933&quot;,&quot;issued&quot;:{&quot;date-parts&quot;:[[2003]]},&quot;edition&quot;:&quot;2&quot;,&quot;publisher&quot;:&quot;McGraw-Hill&quot;,&quot;container-title-short&quot;:&quot;&quot;},&quot;isTemporary&quot;:false}],&quot;citationTag&quot;:&quot;MENDELEY_CITATION_v3_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&quot;},{&quot;citationID&quot;:&quot;MENDELEY_CITATION_047d4a24-1e6b-441d-b1fe-26cfa303723f&quot;,&quot;properties&quot;:{&quot;noteIndex&quot;:0},&quot;isEdited&quot;:false,&quot;manualOverride&quot;:{&quot;isManuallyOverridden&quot;:true,&quot;citeprocText&quot;:&quot;(Hosmer &amp;#38; Lemeshow, 2000)&quot;,&quot;manualOverrideText&quot;:&quot;(Hosmer &amp; Lemeshow, 2000).(Hosmer &amp; Lemeshow, 2000).(Hosmer &amp; Lemeshow, 2000).(Hosmer &amp; Lemeshow, 2000).(Hosmer &amp; Lemeshow, 2000).(Hosmer &amp; Lemeshow, 2000).(Hosmer &amp; Lemeshow, 2000).(Hosmer &amp; Lemeshow, 2000).&quot;},&quot;citationItems&quot;:[{&quot;id&quot;:&quot;9fbc5020-291c-3372-8a5b-ecc9e8bcde6f&quot;,&quot;itemData&quot;:{&quot;type&quot;:&quot;book&quot;,&quot;id&quot;:&quot;9fbc5020-291c-3372-8a5b-ecc9e8bcde6f&quot;,&quot;title&quot;:&quot;Applied Logistic Regression&quot;,&quot;author&quot;:[{&quot;family&quot;:&quot;Hosmer&quot;,&quot;given&quot;:&quot;David W.&quot;,&quot;parse-names&quot;:false,&quot;dropping-particle&quot;:&quot;&quot;,&quot;non-dropping-particle&quot;:&quot;&quot;},{&quot;family&quot;:&quot;Lemeshow&quot;,&quot;given&quot;:&quot;Stanley&quot;,&quot;parse-names&quot;:false,&quot;dropping-particle&quot;:&quot;&quot;,&quot;non-dropping-particle&quot;:&quot;&quot;}],&quot;DOI&quot;:&quot;10.1002/0471722146&quot;,&quot;ISBN&quot;:&quot;9780471722144&quot;,&quot;URL&quot;:&quot;http://doi.wiley.com/10.1002/0471722146&quot;,&quot;issued&quot;:{&quot;date-parts&quot;:[[2000,9,13]]},&quot;publisher-place&quot;:&quot;Hoboken, NJ, USA&quot;,&quot;publisher&quot;:&quot;John Wiley &amp; Sons, Inc.&quot;,&quot;container-title-short&quot;:&quot;&quot;},&quot;isTemporary&quot;:false}],&quot;citationTag&quot;:&quot;MENDELEY_CITATION_v3_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&quot;},{&quot;citationID&quot;:&quot;MENDELEY_CITATION_f4047a78-df50-4729-b558-5200a3ccdfb1&quot;,&quot;properties&quot;:{&quot;noteIndex&quot;:0},&quot;isEdited&quot;:false,&quot;manualOverride&quot;:{&quot;isManuallyOverridden&quot;:true,&quot;citeprocText&quot;:&quot;(IBM Corp. Released, 2021; RStudio Team, 2020)&quot;,&quot;manualOverrideText&quot;:&quot;(IBM Corp. Released, 2021; RStudio Team, 2020) (IBM Corp. Released, 2021; RStudio Team, 2020)&quot;},&quot;citationItems&quot;:[{&quot;id&quot;:&quot;3be1fdb4-65a6-3e9b-8804-599caa8fafef&quot;,&quot;itemData&quot;:{&quot;type&quot;:&quot;article&quot;,&quot;id&quot;:&quot;3be1fdb4-65a6-3e9b-8804-599caa8fafef&quot;,&quot;title&quot;:&quot;RStudio: Integrated Development for R&quot;,&quot;author&quot;:[{&quot;family&quot;:&quot;RStudio Team&quot;,&quot;given&quot;:&quot;&quot;,&quot;parse-names&quot;:false,&quot;dropping-particle&quot;:&quot;&quot;,&quot;non-dropping-particle&quot;:&quot;&quot;}],&quot;URL&quot;:&quot;http://www.rstudio.com/&quot;,&quot;issued&quot;:{&quot;date-parts&quot;:[[2020]]},&quot;publisher-place&quot;:&quot;Boston&quot;,&quot;container-title-short&quot;:&quot;&quot;},&quot;isTemporary&quot;:false},{&quot;id&quot;:&quot;3b618564-dbd9-3e95-9f66-3afcd70249f9&quot;,&quot;itemData&quot;:{&quot;type&quot;:&quot;article&quot;,&quot;id&quot;:&quot;3b618564-dbd9-3e95-9f66-3afcd70249f9&quot;,&quot;title&quot;:&quot;IBM SPSS Statistics for Windows, Version 28.0. Armonk&quot;,&quot;author&quot;:[{&quot;family&quot;:&quot;IBM Corp. Released&quot;,&quot;given&quot;:&quot;&quot;,&quot;parse-names&quot;:false,&quot;dropping-particle&quot;:&quot;&quot;,&quot;non-dropping-particle&quot;:&quot;&quot;}],&quot;issued&quot;:{&quot;date-parts&quot;:[[2021]]},&quot;publisher-place&quot;:&quot;NY&quot;,&quot;publisher&quot;:&quot;IBM Corp&quot;,&quot;container-title-short&quot;:&quot;&quot;},&quot;isTemporary&quot;:false}],&quot;citationTag&quot;:&quot;MENDELEY_CITATION_v3_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&quot;},{&quot;citationID&quot;:&quot;MENDELEY_CITATION_cab8c6dc-1d74-4262-849d-fa583e40d772&quot;,&quot;citationItems&quot;:[{&quot;id&quot;:&quot;d9dc3f99-6e54-51e0-a2a8-0a6aa578da76&quot;,&quot;itemData&quot;:{&quot;author&quot;:[{&quot;dropping-particle&quot;:&quot;&quot;,&quot;family&quot;:&quot;Ramírez&quot;,&quot;given&quot;:&quot;Samuel&quot;,&quot;non-dropping-particle&quot;:&quot;&quot;,&quot;parse-names&quot;:false,&quot;suffix&quot;:&quot;&quot;},{&quot;dropping-particle&quot;:&quot;&quot;,&quot;family&quot;:&quot;Castillo&quot;,&quot;given&quot;:&quot;Neide&quot;,&quot;non-dropping-particle&quot;:&quot;&quot;,&quot;parse-names&quot;:false,&quot;suffix&quot;:&quot;&quot;}],&quot;chapter-number&quot;:&quot;ALERTAS TE&quot;,&quot;container-title&quot;:&quot;Congresos CLABES&quot;,&quot;id&quot;:&quot;d9dc3f99-6e54-51e0-a2a8-0a6aa578da76&quot;,&quot;issued&quot;:{&quot;date-parts&quot;:[[&quot;2021&quot;]]},&quot;title&quot;:&quot;ALERTAS TEMPRANAS DEL RIESGO DE ABANDONO ESCOLAR: Una estrategia para la permanencia y el éxito estudiantil monitoreado desde las TIC en la Universidad del Valle.&quot;,&quot;type&quot;:&quot;chapter&quot;},&quot;uris&quot;:[&quot;http://www.mendeley.com/documents/?uuid=800fa9a0-c344-4299-898b-523b0390e929&quot;],&quot;isTemporary&quot;:false,&quot;legacyDesktopId&quot;:&quot;800fa9a0-c344-4299-898b-523b0390e929&quot;}],&quot;properties&quot;:{&quot;noteIndex&quot;:0},&quot;isEdited&quot;:false,&quot;manualOverride&quot;:{&quot;citeprocText&quot;:&quot;(Ramírez &amp;#38; Castillo, 2021)&quot;,&quot;isManuallyOverridden&quot;:false,&quot;manualOverrideText&quot;:&quot;&quot;},&quot;citationTag&quot;:&quot;MENDELEY_CITATION_v3_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&quot;},{&quot;citationID&quot;:&quot;MENDELEY_CITATION_ca7a3527-95e1-4b98-9ef4-5d91dea4849e&quot;,&quot;properties&quot;:{&quot;noteIndex&quot;:0},&quot;isEdited&quot;:false,&quot;manualOverride&quot;:{&quot;isManuallyOverridden&quot;:true,&quot;citeprocText&quot;:&quot;(ICFES, 2014)&quot;,&quot;manualOverrideText&quot;:&quot;(ICFES, 2014)(ICFES, 2014)&quot;},&quot;citationItems&quot;:[{&quot;id&quot;:&quot;ad020372-e52b-3f5c-8b92-165820be6944&quot;,&quot;itemData&quot;:{&quot;type&quot;:&quot;report&quot;,&quot;id&quot;:&quot;ad020372-e52b-3f5c-8b92-165820be6944&quot;,&quot;title&quot;:&quot;Estudio de valor agregado en la Educación Superior en Colombia&quot;,&quot;author&quot;:[{&quot;family&quot;:&quot;ICFES&quot;,&quot;given&quot;:&quot;&quot;,&quot;parse-names&quot;:false,&quot;dropping-particle&quot;:&quot;&quot;,&quot;non-dropping-particle&quot;:&quot;&quot;}],&quot;URL&quot;:&quot;https://www2.icfes.gov.co/documents/39286/3217482/Edwin+Cuellar+-+Estudio+de+valor+agregado+en+educacion+superior+en+colombia.pdf/9611b357-3c06-fff5-6a1d-f70d0d7a50e9?version=1.0&amp;t=1652415783617&quot;,&quot;issued&quot;:{&quot;date-parts&quot;:[[2014]]},&quot;publisher-place&quot;:&quot;Bogotá D.C&quot;,&quot;container-title-short&quot;:&quot;&quot;},&quot;isTemporary&quot;:false}],&quot;citationTag&quot;:&quot;MENDELEY_CITATION_v3_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&quot;},{&quot;citationID&quot;:&quot;MENDELEY_CITATION_b9f09a87-e3cb-4f5c-bcd0-79b93d6f20fc&quot;,&quot;properties&quot;:{&quot;noteIndex&quot;:0},&quot;isEdited&quot;:false,&quot;manualOverride&quot;:{&quot;isManuallyOverridden&quot;:true,&quot;citeprocText&quot;:&quot;(SNIES, 2020)&quot;,&quot;manualOverrideText&quot;:&quot;(SNIES, 2020)(SNIES, 2020)(SNIES, 2020)(SNIES, 2020)&quot;},&quot;citationItems&quot;:[{&quot;id&quot;:&quot;8d3e0e05-ce7e-3cf3-91b3-73f1544725e0&quot;,&quot;itemData&quot;:{&quot;type&quot;:&quot;webpage&quot;,&quot;id&quot;:&quot;8d3e0e05-ce7e-3cf3-91b3-73f1544725e0&quot;,&quot;title&quot;:&quot;Estadísticas de Deserción&quot;,&quot;author&quot;:[{&quot;family&quot;:&quot;SNIES&quot;,&quot;given&quot;:&quot;&quot;,&quot;parse-names&quot;:false,&quot;dropping-particle&quot;:&quot;&quot;,&quot;non-dropping-particle&quot;:&quot;&quot;}],&quot;URL&quot;:&quot;https://www.mineducacion.gov.co/sistemasinfo/spadies/Informacion-Institucional/357549:Estadisticas-de-Desercion&quot;,&quot;issued&quot;:{&quot;date-parts&quot;:[[2020]]},&quot;container-title-short&quot;:&quot;&quot;},&quot;isTemporary&quot;:false}],&quot;citationTag&quot;:&quot;MENDELEY_CITATION_v3_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&quot;},{&quot;citationID&quot;:&quot;MENDELEY_CITATION_ecd42963-8751-4ed0-9b85-fcafcaf6f6fa&quot;,&quot;properties&quot;:{&quot;noteIndex&quot;:0},&quot;isEdited&quot;:false,&quot;manualOverride&quot;:{&quot;isManuallyOverridden&quot;:true,&quot;citeprocText&quot;:&quot;(ONU, n.d.)&quot;,&quot;manualOverrideText&quot;:&quot;(ONU, n.d.)(ONU, n.d.)(ONU, n.d.)(ONU, n.d.)&quot;},&quot;citationItems&quot;:[{&quot;id&quot;:&quot;3edc4722-4c05-33f5-940f-acfe306a545b&quot;,&quot;itemData&quot;:{&quot;type&quot;:&quot;article-magazine&quot;,&quot;id&quot;:&quot;3edc4722-4c05-33f5-940f-acfe306a545b&quot;,&quot;title&quot;:&quot;Educación de calidad: Por qué es importante&quot;,&quot;author&quot;:[{&quot;family&quot;:&quot;ONU&quot;,&quot;given&quot;:&quot;&quot;,&quot;parse-names&quot;:false,&quot;dropping-particle&quot;:&quot;&quot;,&quot;non-dropping-particle&quot;:&quot;&quot;}],&quot;container-title&quot;:&quot;https://www.un.org/sustainabledevelopment/es/education/&quot;,&quot;container-title-short&quot;:&quot;&quot;},&quot;isTemporary&quot;:false}],&quot;citationTag&quot;:&quot;MENDELEY_CITATION_v3_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&quot;},{&quot;citationID&quot;:&quot;MENDELEY_CITATION_789bd460-fd64-4afc-8779-21de41cd169f&quot;,&quot;properties&quot;:{&quot;noteIndex&quot;:0},&quot;isEdited&quot;:false,&quot;manualOverride&quot;:{&quot;isManuallyOverridden&quot;:true,&quot;citeprocText&quot;:&quot;(Visauta, 2003)&quot;,&quot;manualOverrideText&quot;:&quot;(Visauta, 2003)(Visauta, 2003)(Visauta, 2003)(Visauta, 2003)&quot;},&quot;citationItems&quot;:[{&quot;id&quot;:&quot;e3a6058d-b2c2-3ae4-9c2e-04965d5bfe70&quot;,&quot;itemData&quot;:{&quot;type&quot;:&quot;book&quot;,&quot;id&quot;:&quot;e3a6058d-b2c2-3ae4-9c2e-04965d5bfe70&quot;,&quot;title&quot;:&quot;Análisis estadístico con SPSS para Windows&quot;,&quot;author&quot;:[{&quot;family&quot;:&quot;Visauta&quot;,&quot;given&quot;:&quot;Vinacua&quot;,&quot;parse-names&quot;:false,&quot;dropping-particle&quot;:&quot;&quot;,&quot;non-dropping-particle&quot;:&quot;&quot;}],&quot;ISBN&quot;:&quot;9788448139933&quot;,&quot;issued&quot;:{&quot;date-parts&quot;:[[2003]]},&quot;edition&quot;:&quot;2&quot;,&quot;publisher&quot;:&quot;McGraw-Hill&quot;,&quot;container-title-short&quot;:&quot;&quot;},&quot;isTemporary&quot;:false}],&quot;citationTag&quot;:&quot;MENDELEY_CITATION_v3_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&quot;},{&quot;citationID&quot;:&quot;MENDELEY_CITATION_0a88edf2-98fb-4033-abcb-3ef3c9a53038&quot;,&quot;properties&quot;:{&quot;noteIndex&quot;:0},&quot;isEdited&quot;:false,&quot;manualOverride&quot;:{&quot;isManuallyOverridden&quot;:true,&quot;citeprocText&quot;:&quot;(Hosmer &amp;#38; Lemeshow, 2000)&quot;,&quot;manualOverrideText&quot;:&quot;(Hosmer &amp; Lemeshow, 2000).(Hosmer &amp; Lemeshow, 2000).(Hosmer &amp; Lemeshow, 2000).(Hosmer &amp; Lemeshow, 2000).(Hosmer &amp; Lemeshow, 2000).(Hosmer &amp; Lemeshow, 2000).(Hosmer &amp; Lemeshow, 2000).(Hosmer &amp; Lemeshow, 2000).(Hosmer &amp; Lemeshow, 2000).(Hosmer &amp; Lemeshow, 2000).(Hosmer &amp; Lemeshow, 2000).(Hosmer &amp; Lemeshow, 2000).(Hosmer &amp; Lemeshow, 2000).(Hosmer &amp; Lemeshow, 2000).(Hosmer &amp; Lemeshow, 2000).(Hosmer &amp; Lemeshow, 2000).&quot;},&quot;citationItems&quot;:[{&quot;id&quot;:&quot;9fbc5020-291c-3372-8a5b-ecc9e8bcde6f&quot;,&quot;itemData&quot;:{&quot;type&quot;:&quot;book&quot;,&quot;id&quot;:&quot;9fbc5020-291c-3372-8a5b-ecc9e8bcde6f&quot;,&quot;title&quot;:&quot;Applied Logistic Regression&quot;,&quot;author&quot;:[{&quot;family&quot;:&quot;Hosmer&quot;,&quot;given&quot;:&quot;David W.&quot;,&quot;parse-names&quot;:false,&quot;dropping-particle&quot;:&quot;&quot;,&quot;non-dropping-particle&quot;:&quot;&quot;},{&quot;family&quot;:&quot;Lemeshow&quot;,&quot;given&quot;:&quot;Stanley&quot;,&quot;parse-names&quot;:false,&quot;dropping-particle&quot;:&quot;&quot;,&quot;non-dropping-particle&quot;:&quot;&quot;}],&quot;DOI&quot;:&quot;10.1002/0471722146&quot;,&quot;ISBN&quot;:&quot;9780471722144&quot;,&quot;URL&quot;:&quot;http://doi.wiley.com/10.1002/0471722146&quot;,&quot;issued&quot;:{&quot;date-parts&quot;:[[2000,9,13]]},&quot;publisher-place&quot;:&quot;Hoboken, NJ, USA&quot;,&quot;publisher&quot;:&quot;John Wiley &amp; Sons, Inc.&quot;,&quot;container-title-short&quot;:&quot;&quot;},&quot;isTemporary&quot;:false}],&quot;citationTag&quot;:&quot;MENDELEY_CITATION_v3_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&quot;},{&quot;citationID&quot;:&quot;MENDELEY_CITATION_7f964ee1-9baa-468f-8b1e-d56ef8180178&quot;,&quot;properties&quot;:{&quot;noteIndex&quot;:0},&quot;isEdited&quot;:false,&quot;manualOverride&quot;:{&quot;isManuallyOverridden&quot;:true,&quot;citeprocText&quot;:&quot;(IBM Corp. Released, 2021; RStudio Team, 2020)&quot;,&quot;manualOverrideText&quot;:&quot;(IBM Corp. Released, 2021; RStudio Team, 2020) (IBM Corp. Released, 2021; RStudio Team, 2020)(IBM Corp. Released, 2021; RStudio Team, 2020) (IBM Corp. Released, 2021; RStudio Team, 2020)&quot;},&quot;citationItems&quot;:[{&quot;id&quot;:&quot;3be1fdb4-65a6-3e9b-8804-599caa8fafef&quot;,&quot;itemData&quot;:{&quot;type&quot;:&quot;article&quot;,&quot;id&quot;:&quot;3be1fdb4-65a6-3e9b-8804-599caa8fafef&quot;,&quot;title&quot;:&quot;RStudio: Integrated Development for R&quot;,&quot;author&quot;:[{&quot;family&quot;:&quot;RStudio Team&quot;,&quot;given&quot;:&quot;&quot;,&quot;parse-names&quot;:false,&quot;dropping-particle&quot;:&quot;&quot;,&quot;non-dropping-particle&quot;:&quot;&quot;}],&quot;URL&quot;:&quot;http://www.rstudio.com/&quot;,&quot;issued&quot;:{&quot;date-parts&quot;:[[2020]]},&quot;publisher-place&quot;:&quot;Boston&quot;,&quot;container-title-short&quot;:&quot;&quot;},&quot;isTemporary&quot;:false},{&quot;id&quot;:&quot;3b618564-dbd9-3e95-9f66-3afcd70249f9&quot;,&quot;itemData&quot;:{&quot;type&quot;:&quot;article&quot;,&quot;id&quot;:&quot;3b618564-dbd9-3e95-9f66-3afcd70249f9&quot;,&quot;title&quot;:&quot;IBM SPSS Statistics for Windows, Version 28.0. Armonk&quot;,&quot;author&quot;:[{&quot;family&quot;:&quot;IBM Corp. Released&quot;,&quot;given&quot;:&quot;&quot;,&quot;parse-names&quot;:false,&quot;dropping-particle&quot;:&quot;&quot;,&quot;non-dropping-particle&quot;:&quot;&quot;}],&quot;issued&quot;:{&quot;date-parts&quot;:[[2021]]},&quot;publisher-place&quot;:&quot;NY&quot;,&quot;publisher&quot;:&quot;IBM Corp&quot;,&quot;container-title-short&quot;:&quot;&quot;},&quot;isTemporary&quot;:false}],&quot;citationTag&quot;:&quot;MENDELEY_CITATION_v3_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&quot;},{&quot;citationID&quot;:&quot;MENDELEY_CITATION_f99828c2-2bae-4e98-9434-771b0338af7f&quot;,&quot;properties&quot;:{&quot;noteIndex&quot;:0},&quot;isEdited&quot;:false,&quot;manualOverride&quot;:{&quot;isManuallyOverridden&quot;:true,&quot;citeprocText&quot;:&quot;(ICFES, 2014)&quot;,&quot;manualOverrideText&quot;:&quot;(ICFES, 2014)(ICFES, 2014)(ICFES, 2014)(ICFES, 2014)&quot;},&quot;citationItems&quot;:[{&quot;id&quot;:&quot;ad020372-e52b-3f5c-8b92-165820be6944&quot;,&quot;itemData&quot;:{&quot;type&quot;:&quot;report&quot;,&quot;id&quot;:&quot;ad020372-e52b-3f5c-8b92-165820be6944&quot;,&quot;title&quot;:&quot;Estudio de valor agregado en la Educación Superior en Colombia&quot;,&quot;author&quot;:[{&quot;family&quot;:&quot;ICFES&quot;,&quot;given&quot;:&quot;&quot;,&quot;parse-names&quot;:false,&quot;dropping-particle&quot;:&quot;&quot;,&quot;non-dropping-particle&quot;:&quot;&quot;}],&quot;URL&quot;:&quot;https://www2.icfes.gov.co/documents/39286/3217482/Edwin+Cuellar+-+Estudio+de+valor+agregado+en+educacion+superior+en+colombia.pdf/9611b357-3c06-fff5-6a1d-f70d0d7a50e9?version=1.0&amp;t=1652415783617&quot;,&quot;issued&quot;:{&quot;date-parts&quot;:[[2014]]},&quot;publisher-place&quot;:&quot;Bogotá D.C&quot;,&quot;container-title-short&quot;:&quot;&quot;},&quot;isTemporary&quot;:false}],&quot;citationTag&quot;:&quot;MENDELEY_CITATION_v3_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&quot;}]"/>
    <we:property name="MENDELEY_CITATIONS_STYLE" value="{&quot;id&quot;:&quot;https://www.zotero.org/styles/apa&quot;,&quot;title&quot;:&quot;American Psychological Association 7th edition&quot;,&quot;format&quot;:&quot;author-date&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bpERhFTbdj8m8CbCKbeyUu0Thg==">AMUW2mWHktfQiuYdVJJ6JCARAudklc7IEntGqwSYSmDyWVaHPpZBADoI9LmV/DiYXRPjI1GHI3UICQIBRPFUToXmP1WRV58SJzrY/4iCTU8FN9zktTf1z1Zb47yc0IOzUkuQuIWoIXc/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2CBAC6-5282-4387-B659-FF4EA33F9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6864</Words>
  <Characters>37757</Characters>
  <Application>Microsoft Office Word</Application>
  <DocSecurity>0</DocSecurity>
  <Lines>314</Lines>
  <Paragraphs>89</Paragraphs>
  <ScaleCrop>false</ScaleCrop>
  <Company/>
  <LinksUpToDate>false</LinksUpToDate>
  <CharactersWithSpaces>44532</CharactersWithSpaces>
  <SharedDoc>false</SharedDoc>
  <HLinks>
    <vt:vector size="12" baseType="variant">
      <vt:variant>
        <vt:i4>2621566</vt:i4>
      </vt:variant>
      <vt:variant>
        <vt:i4>27</vt:i4>
      </vt:variant>
      <vt:variant>
        <vt:i4>0</vt:i4>
      </vt:variant>
      <vt:variant>
        <vt:i4>5</vt:i4>
      </vt:variant>
      <vt:variant>
        <vt:lpwstr>http://www.rstudio.com/</vt:lpwstr>
      </vt:variant>
      <vt:variant>
        <vt:lpwstr/>
      </vt:variant>
      <vt:variant>
        <vt:i4>5898319</vt:i4>
      </vt:variant>
      <vt:variant>
        <vt:i4>24</vt:i4>
      </vt:variant>
      <vt:variant>
        <vt:i4>0</vt:i4>
      </vt:variant>
      <vt:variant>
        <vt:i4>5</vt:i4>
      </vt:variant>
      <vt:variant>
        <vt:lpwstr>https://udes.edu.co/ensenanza-principal/analitica-academica/observatorio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2022-10-24T12:04:00Z</dcterms:created>
  <dcterms:modified xsi:type="dcterms:W3CDTF">2022-10-26T04:31:00Z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d9132441-d2a0-3009-aa25-3a8306a10ace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