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EA1402" w14:textId="3A57FC42" w:rsidR="00620D1C" w:rsidRPr="00F31374" w:rsidRDefault="004C3CA3" w:rsidP="00F3137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Associação entre mutações do gene AXIN2, a</w:t>
      </w:r>
      <w:r w:rsidRPr="0060292D">
        <w:rPr>
          <w:rFonts w:ascii="Times New Roman" w:hAnsi="Times New Roman" w:cs="Times New Roman"/>
          <w:b/>
          <w:sz w:val="24"/>
          <w:szCs w:val="24"/>
        </w:rPr>
        <w:t>g</w:t>
      </w:r>
      <w:r>
        <w:rPr>
          <w:rFonts w:ascii="Times New Roman" w:hAnsi="Times New Roman" w:cs="Times New Roman"/>
          <w:b/>
          <w:sz w:val="24"/>
          <w:szCs w:val="24"/>
        </w:rPr>
        <w:t xml:space="preserve">enesia dentária e fatores de risco genéticos para câncer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colo</w:t>
      </w:r>
      <w:r w:rsidR="00C732B6">
        <w:rPr>
          <w:rFonts w:ascii="Times New Roman" w:hAnsi="Times New Roman" w:cs="Times New Roman"/>
          <w:b/>
          <w:sz w:val="24"/>
          <w:szCs w:val="24"/>
        </w:rPr>
        <w:t>r</w:t>
      </w:r>
      <w:r>
        <w:rPr>
          <w:rFonts w:ascii="Times New Roman" w:hAnsi="Times New Roman" w:cs="Times New Roman"/>
          <w:b/>
          <w:sz w:val="24"/>
          <w:szCs w:val="24"/>
        </w:rPr>
        <w:t>retal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 uma revisão integrativa</w:t>
      </w:r>
    </w:p>
    <w:p w14:paraId="1C0A8E12" w14:textId="5C754EE9" w:rsidR="00620D1C" w:rsidRDefault="00F70654" w:rsidP="00DB45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Lucas Nogueira Ramos</w:t>
      </w:r>
      <w:r w:rsidR="003A0652" w:rsidRPr="007932B2">
        <w:rPr>
          <w:rFonts w:ascii="Times New Roman" w:hAnsi="Times New Roman" w:cs="Times New Roman"/>
          <w:sz w:val="24"/>
          <w:szCs w:val="24"/>
        </w:rPr>
        <w:t>¹</w:t>
      </w:r>
      <w:r w:rsidR="00DB4524">
        <w:rPr>
          <w:rFonts w:ascii="Times New Roman" w:hAnsi="Times New Roman" w:cs="Times New Roman"/>
          <w:sz w:val="24"/>
          <w:szCs w:val="24"/>
        </w:rPr>
        <w:t>*</w:t>
      </w:r>
      <w:r w:rsidR="00697D2D">
        <w:rPr>
          <w:rFonts w:ascii="Times New Roman" w:hAnsi="Times New Roman" w:cs="Times New Roman"/>
          <w:sz w:val="24"/>
          <w:szCs w:val="24"/>
        </w:rPr>
        <w:t>;</w:t>
      </w:r>
      <w:r w:rsidR="003A0652" w:rsidRPr="007932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Cibele Velloso-Rodrigues</w:t>
      </w:r>
      <w:r w:rsidR="004C3CA3" w:rsidRPr="004C3CA3"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p w14:paraId="1B611FCE" w14:textId="77777777" w:rsidR="00F31374" w:rsidRPr="00F70654" w:rsidRDefault="00F31374" w:rsidP="00DB45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3F9E4A4F" w14:textId="105E8D22" w:rsidR="00DB4524" w:rsidRDefault="004C3CA3" w:rsidP="00DB4524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vertAlign w:val="superscript"/>
        </w:rPr>
        <w:t>1</w:t>
      </w:r>
      <w:r w:rsidR="00F7065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Universidade Federal de Juiz de Fora – Governador Valadares </w:t>
      </w:r>
      <w:r w:rsidR="00F3137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–</w:t>
      </w:r>
      <w:r w:rsidR="00F7065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MG</w:t>
      </w:r>
    </w:p>
    <w:p w14:paraId="49AB4278" w14:textId="77777777" w:rsidR="00F31374" w:rsidRDefault="00F31374" w:rsidP="00DB4524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</w:p>
    <w:p w14:paraId="733E0981" w14:textId="5ABDB688" w:rsidR="00DB4524" w:rsidRDefault="00DC1658" w:rsidP="00DB4524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hyperlink r:id="rId7" w:history="1">
        <w:r w:rsidR="00F70654" w:rsidRPr="00291CA4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lucas.ramos13@hotmail.com</w:t>
        </w:r>
      </w:hyperlink>
      <w:bookmarkStart w:id="0" w:name="_GoBack"/>
      <w:bookmarkEnd w:id="0"/>
    </w:p>
    <w:p w14:paraId="7A604584" w14:textId="77777777" w:rsidR="00DB4524" w:rsidRPr="00DB4524" w:rsidRDefault="00DB4524" w:rsidP="00DB452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0C1E4D9" w14:textId="2EC7FFDF" w:rsidR="007D1BF9" w:rsidRPr="005B6890" w:rsidRDefault="00DB4524" w:rsidP="007D1B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890">
        <w:rPr>
          <w:rFonts w:ascii="Times New Roman" w:hAnsi="Times New Roman" w:cs="Times New Roman"/>
          <w:b/>
          <w:bCs/>
          <w:sz w:val="24"/>
          <w:szCs w:val="24"/>
        </w:rPr>
        <w:t>Introdução</w:t>
      </w:r>
      <w:r w:rsidR="007932B2" w:rsidRPr="005B689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5667EC" w:rsidRPr="005B689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D1BF9" w:rsidRPr="005B6890">
        <w:rPr>
          <w:rFonts w:ascii="Times New Roman" w:hAnsi="Times New Roman" w:cs="Times New Roman"/>
          <w:bCs/>
          <w:sz w:val="24"/>
          <w:szCs w:val="24"/>
        </w:rPr>
        <w:t xml:space="preserve">O câncer </w:t>
      </w:r>
      <w:proofErr w:type="spellStart"/>
      <w:r w:rsidR="007D1BF9" w:rsidRPr="005B6890">
        <w:rPr>
          <w:rFonts w:ascii="Times New Roman" w:hAnsi="Times New Roman" w:cs="Times New Roman"/>
          <w:bCs/>
          <w:sz w:val="24"/>
          <w:szCs w:val="24"/>
        </w:rPr>
        <w:t>colo</w:t>
      </w:r>
      <w:r w:rsidR="00C732B6">
        <w:rPr>
          <w:rFonts w:ascii="Times New Roman" w:hAnsi="Times New Roman" w:cs="Times New Roman"/>
          <w:bCs/>
          <w:sz w:val="24"/>
          <w:szCs w:val="24"/>
        </w:rPr>
        <w:t>r</w:t>
      </w:r>
      <w:r w:rsidR="007D1BF9" w:rsidRPr="005B6890">
        <w:rPr>
          <w:rFonts w:ascii="Times New Roman" w:hAnsi="Times New Roman" w:cs="Times New Roman"/>
          <w:bCs/>
          <w:sz w:val="24"/>
          <w:szCs w:val="24"/>
        </w:rPr>
        <w:t>retal</w:t>
      </w:r>
      <w:proofErr w:type="spellEnd"/>
      <w:r w:rsidR="00D04FEA" w:rsidRPr="005B6890">
        <w:rPr>
          <w:rFonts w:ascii="Times New Roman" w:hAnsi="Times New Roman" w:cs="Times New Roman"/>
          <w:bCs/>
          <w:sz w:val="24"/>
          <w:szCs w:val="24"/>
        </w:rPr>
        <w:t xml:space="preserve"> (CCR)</w:t>
      </w:r>
      <w:r w:rsidR="007D1BF9" w:rsidRPr="005B6890">
        <w:rPr>
          <w:rFonts w:ascii="Times New Roman" w:hAnsi="Times New Roman" w:cs="Times New Roman"/>
          <w:bCs/>
          <w:sz w:val="24"/>
          <w:szCs w:val="24"/>
        </w:rPr>
        <w:t xml:space="preserve"> é o terceiro tipo de câncer mais comumente diagnosticado e uma das principais causas de mortes relacionadas a neoplasias. Sua etiologia é multifatorial e 33% dos casos são atribuídos a fatores genéticos. Já as agenesias dentárias são distúrbios craniofaciais, congênitos e de origem multifatorial nos quais há a ausência de um ou mais dentes, comumente identificadas na infância. Este defeito craniofacial é o mais comum nas populações humanas, variando de 2,2 a 10% afetando dentes permanentes ou acima de 20% quando considerada a ausência dos terceiros molares. Dentre os genes associados à agenesia dentária o AXIN2 é o mais estudado. Esse gene codifica a proteína Axin2, responsável pela regulação negativa da β-</w:t>
      </w:r>
      <w:proofErr w:type="spellStart"/>
      <w:r w:rsidR="007D1BF9" w:rsidRPr="005B6890">
        <w:rPr>
          <w:rFonts w:ascii="Times New Roman" w:hAnsi="Times New Roman" w:cs="Times New Roman"/>
          <w:bCs/>
          <w:sz w:val="24"/>
          <w:szCs w:val="24"/>
        </w:rPr>
        <w:t>catenina</w:t>
      </w:r>
      <w:proofErr w:type="spellEnd"/>
      <w:r w:rsidR="007D1BF9" w:rsidRPr="005B6890">
        <w:rPr>
          <w:rFonts w:ascii="Times New Roman" w:hAnsi="Times New Roman" w:cs="Times New Roman"/>
          <w:bCs/>
          <w:sz w:val="24"/>
          <w:szCs w:val="24"/>
        </w:rPr>
        <w:t xml:space="preserve"> na via de sinalização de </w:t>
      </w:r>
      <w:proofErr w:type="spellStart"/>
      <w:r w:rsidR="007D1BF9" w:rsidRPr="005B6890">
        <w:rPr>
          <w:rFonts w:ascii="Times New Roman" w:hAnsi="Times New Roman" w:cs="Times New Roman"/>
          <w:bCs/>
          <w:sz w:val="24"/>
          <w:szCs w:val="24"/>
        </w:rPr>
        <w:t>Wnt</w:t>
      </w:r>
      <w:proofErr w:type="spellEnd"/>
      <w:r w:rsidR="007D1BF9" w:rsidRPr="005B6890">
        <w:rPr>
          <w:rFonts w:ascii="Times New Roman" w:hAnsi="Times New Roman" w:cs="Times New Roman"/>
          <w:bCs/>
          <w:sz w:val="24"/>
          <w:szCs w:val="24"/>
        </w:rPr>
        <w:t xml:space="preserve">, que por sua vez controla a proliferação e diferenciação celular. Logo, foi sugerido que as agenesias dentárias </w:t>
      </w:r>
      <w:r w:rsidR="00D04FEA" w:rsidRPr="005B6890">
        <w:rPr>
          <w:rFonts w:ascii="Times New Roman" w:hAnsi="Times New Roman" w:cs="Times New Roman"/>
          <w:bCs/>
          <w:sz w:val="24"/>
          <w:szCs w:val="24"/>
        </w:rPr>
        <w:t>constituem fator de</w:t>
      </w:r>
      <w:r w:rsidR="007D1BF9" w:rsidRPr="005B6890">
        <w:rPr>
          <w:rFonts w:ascii="Times New Roman" w:hAnsi="Times New Roman" w:cs="Times New Roman"/>
          <w:bCs/>
          <w:sz w:val="24"/>
          <w:szCs w:val="24"/>
        </w:rPr>
        <w:t xml:space="preserve"> predisposição para a iniciação ou progressão de </w:t>
      </w:r>
      <w:r w:rsidR="00165716" w:rsidRPr="005B6890">
        <w:rPr>
          <w:rFonts w:ascii="Times New Roman" w:hAnsi="Times New Roman" w:cs="Times New Roman"/>
          <w:bCs/>
          <w:sz w:val="24"/>
          <w:szCs w:val="24"/>
        </w:rPr>
        <w:t>C</w:t>
      </w:r>
      <w:r w:rsidR="00C732B6">
        <w:rPr>
          <w:rFonts w:ascii="Times New Roman" w:hAnsi="Times New Roman" w:cs="Times New Roman"/>
          <w:bCs/>
          <w:sz w:val="24"/>
          <w:szCs w:val="24"/>
        </w:rPr>
        <w:t>CR</w:t>
      </w:r>
      <w:r w:rsidR="007D1BF9" w:rsidRPr="005B6890">
        <w:rPr>
          <w:rFonts w:ascii="Times New Roman" w:hAnsi="Times New Roman" w:cs="Times New Roman"/>
          <w:bCs/>
          <w:sz w:val="24"/>
          <w:szCs w:val="24"/>
        </w:rPr>
        <w:t xml:space="preserve"> na idade adulta.</w:t>
      </w:r>
      <w:r w:rsidR="007D1BF9" w:rsidRPr="005B689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B6890">
        <w:rPr>
          <w:rFonts w:ascii="Times New Roman" w:hAnsi="Times New Roman" w:cs="Times New Roman"/>
          <w:b/>
          <w:bCs/>
          <w:sz w:val="24"/>
          <w:szCs w:val="24"/>
        </w:rPr>
        <w:t>Objetivos</w:t>
      </w:r>
      <w:r w:rsidR="00D52F37" w:rsidRPr="005B689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165716" w:rsidRPr="005B689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C3CA3">
        <w:rPr>
          <w:rFonts w:ascii="Times New Roman" w:hAnsi="Times New Roman" w:cs="Times New Roman"/>
          <w:bCs/>
          <w:sz w:val="24"/>
          <w:szCs w:val="24"/>
        </w:rPr>
        <w:t>Apresentar</w:t>
      </w:r>
      <w:r w:rsidR="00165716" w:rsidRPr="005B6890">
        <w:rPr>
          <w:rFonts w:ascii="Times New Roman" w:hAnsi="Times New Roman" w:cs="Times New Roman"/>
          <w:bCs/>
          <w:sz w:val="24"/>
          <w:szCs w:val="24"/>
        </w:rPr>
        <w:t xml:space="preserve"> a associação entre mutações do gene AXIN2 com </w:t>
      </w:r>
      <w:proofErr w:type="gramStart"/>
      <w:r w:rsidR="00165716" w:rsidRPr="005B6890">
        <w:rPr>
          <w:rFonts w:ascii="Times New Roman" w:hAnsi="Times New Roman" w:cs="Times New Roman"/>
          <w:bCs/>
          <w:sz w:val="24"/>
          <w:szCs w:val="24"/>
        </w:rPr>
        <w:t>agenesias</w:t>
      </w:r>
      <w:proofErr w:type="gramEnd"/>
      <w:r w:rsidR="00165716" w:rsidRPr="005B6890">
        <w:rPr>
          <w:rFonts w:ascii="Times New Roman" w:hAnsi="Times New Roman" w:cs="Times New Roman"/>
          <w:bCs/>
          <w:sz w:val="24"/>
          <w:szCs w:val="24"/>
        </w:rPr>
        <w:t xml:space="preserve"> dentárias e C</w:t>
      </w:r>
      <w:r w:rsidR="00C732B6">
        <w:rPr>
          <w:rFonts w:ascii="Times New Roman" w:hAnsi="Times New Roman" w:cs="Times New Roman"/>
          <w:bCs/>
          <w:sz w:val="24"/>
          <w:szCs w:val="24"/>
        </w:rPr>
        <w:t>CR</w:t>
      </w:r>
      <w:r w:rsidR="00165716" w:rsidRPr="005B6890">
        <w:rPr>
          <w:rFonts w:ascii="Times New Roman" w:hAnsi="Times New Roman" w:cs="Times New Roman"/>
          <w:bCs/>
          <w:sz w:val="24"/>
          <w:szCs w:val="24"/>
        </w:rPr>
        <w:t>.</w:t>
      </w:r>
      <w:r w:rsidR="00165716" w:rsidRPr="005B68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6890">
        <w:rPr>
          <w:rFonts w:ascii="Times New Roman" w:hAnsi="Times New Roman" w:cs="Times New Roman"/>
          <w:b/>
          <w:bCs/>
          <w:sz w:val="24"/>
          <w:szCs w:val="24"/>
        </w:rPr>
        <w:t>Métodos</w:t>
      </w:r>
      <w:r w:rsidR="00E72AE6" w:rsidRPr="005B689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E72AE6" w:rsidRPr="005B6890">
        <w:rPr>
          <w:rFonts w:ascii="Times New Roman" w:hAnsi="Times New Roman" w:cs="Times New Roman"/>
          <w:sz w:val="24"/>
          <w:szCs w:val="24"/>
        </w:rPr>
        <w:t xml:space="preserve"> </w:t>
      </w:r>
      <w:r w:rsidR="00724046" w:rsidRPr="005B6890">
        <w:rPr>
          <w:rFonts w:ascii="Times New Roman" w:hAnsi="Times New Roman" w:cs="Times New Roman"/>
          <w:sz w:val="24"/>
          <w:szCs w:val="24"/>
        </w:rPr>
        <w:t>Trat</w:t>
      </w:r>
      <w:r w:rsidR="00C732B6">
        <w:rPr>
          <w:rFonts w:ascii="Times New Roman" w:hAnsi="Times New Roman" w:cs="Times New Roman"/>
          <w:sz w:val="24"/>
          <w:szCs w:val="24"/>
        </w:rPr>
        <w:t>ou</w:t>
      </w:r>
      <w:r w:rsidR="00724046" w:rsidRPr="005B6890">
        <w:rPr>
          <w:rFonts w:ascii="Times New Roman" w:hAnsi="Times New Roman" w:cs="Times New Roman"/>
          <w:sz w:val="24"/>
          <w:szCs w:val="24"/>
        </w:rPr>
        <w:t>-se de um estudo de revisão integrativa de literatura, tendo como descritores de busca “</w:t>
      </w:r>
      <w:r w:rsidR="002A1E66" w:rsidRPr="005B6890">
        <w:rPr>
          <w:rFonts w:ascii="Times New Roman" w:hAnsi="Times New Roman" w:cs="Times New Roman"/>
          <w:i/>
          <w:sz w:val="24"/>
          <w:szCs w:val="24"/>
        </w:rPr>
        <w:t>AXIN2</w:t>
      </w:r>
      <w:r w:rsidR="002A1E66" w:rsidRPr="005B6890">
        <w:rPr>
          <w:rFonts w:ascii="Times New Roman" w:hAnsi="Times New Roman" w:cs="Times New Roman"/>
          <w:sz w:val="24"/>
          <w:szCs w:val="24"/>
        </w:rPr>
        <w:t>”, “</w:t>
      </w:r>
      <w:proofErr w:type="spellStart"/>
      <w:r w:rsidR="002A1E66" w:rsidRPr="005B6890">
        <w:rPr>
          <w:rFonts w:ascii="Times New Roman" w:hAnsi="Times New Roman" w:cs="Times New Roman"/>
          <w:i/>
          <w:sz w:val="24"/>
          <w:szCs w:val="24"/>
        </w:rPr>
        <w:t>tooth</w:t>
      </w:r>
      <w:proofErr w:type="spellEnd"/>
      <w:r w:rsidR="002A1E66" w:rsidRPr="005B689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A1E66" w:rsidRPr="005B6890">
        <w:rPr>
          <w:rFonts w:ascii="Times New Roman" w:hAnsi="Times New Roman" w:cs="Times New Roman"/>
          <w:i/>
          <w:sz w:val="24"/>
          <w:szCs w:val="24"/>
        </w:rPr>
        <w:t>agenesis</w:t>
      </w:r>
      <w:proofErr w:type="spellEnd"/>
      <w:r w:rsidR="002A1E66" w:rsidRPr="005B6890">
        <w:rPr>
          <w:rFonts w:ascii="Times New Roman" w:hAnsi="Times New Roman" w:cs="Times New Roman"/>
          <w:sz w:val="24"/>
          <w:szCs w:val="24"/>
        </w:rPr>
        <w:t>”, “</w:t>
      </w:r>
      <w:proofErr w:type="spellStart"/>
      <w:r w:rsidR="002A1E66" w:rsidRPr="005B6890">
        <w:rPr>
          <w:rFonts w:ascii="Times New Roman" w:hAnsi="Times New Roman" w:cs="Times New Roman"/>
          <w:i/>
          <w:sz w:val="24"/>
          <w:szCs w:val="24"/>
        </w:rPr>
        <w:t>colorectal</w:t>
      </w:r>
      <w:proofErr w:type="spellEnd"/>
      <w:r w:rsidR="002A1E66" w:rsidRPr="005B689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A1E66" w:rsidRPr="005B6890">
        <w:rPr>
          <w:rFonts w:ascii="Times New Roman" w:hAnsi="Times New Roman" w:cs="Times New Roman"/>
          <w:i/>
          <w:sz w:val="24"/>
          <w:szCs w:val="24"/>
        </w:rPr>
        <w:t>cancer</w:t>
      </w:r>
      <w:proofErr w:type="spellEnd"/>
      <w:r w:rsidR="002A1E66" w:rsidRPr="005B6890">
        <w:rPr>
          <w:rFonts w:ascii="Times New Roman" w:hAnsi="Times New Roman" w:cs="Times New Roman"/>
          <w:sz w:val="24"/>
          <w:szCs w:val="24"/>
        </w:rPr>
        <w:t>” e “</w:t>
      </w:r>
      <w:proofErr w:type="spellStart"/>
      <w:r w:rsidR="002A1E66" w:rsidRPr="005B6890">
        <w:rPr>
          <w:rFonts w:ascii="Times New Roman" w:hAnsi="Times New Roman" w:cs="Times New Roman"/>
          <w:i/>
          <w:sz w:val="24"/>
          <w:szCs w:val="24"/>
        </w:rPr>
        <w:t>colorectal</w:t>
      </w:r>
      <w:proofErr w:type="spellEnd"/>
      <w:r w:rsidR="002A1E66" w:rsidRPr="005B6890">
        <w:rPr>
          <w:rFonts w:ascii="Times New Roman" w:hAnsi="Times New Roman" w:cs="Times New Roman"/>
          <w:i/>
          <w:sz w:val="24"/>
          <w:szCs w:val="24"/>
        </w:rPr>
        <w:t xml:space="preserve"> neoplasia</w:t>
      </w:r>
      <w:r w:rsidR="002A1E66" w:rsidRPr="005B6890">
        <w:rPr>
          <w:rFonts w:ascii="Times New Roman" w:hAnsi="Times New Roman" w:cs="Times New Roman"/>
          <w:sz w:val="24"/>
          <w:szCs w:val="24"/>
        </w:rPr>
        <w:t>”, considerando artigos em lín</w:t>
      </w:r>
      <w:r w:rsidR="00672845" w:rsidRPr="005B6890">
        <w:rPr>
          <w:rFonts w:ascii="Times New Roman" w:hAnsi="Times New Roman" w:cs="Times New Roman"/>
          <w:sz w:val="24"/>
          <w:szCs w:val="24"/>
        </w:rPr>
        <w:t>gua inglesa,</w:t>
      </w:r>
      <w:r w:rsidR="002A1E66" w:rsidRPr="005B6890">
        <w:rPr>
          <w:rFonts w:ascii="Times New Roman" w:hAnsi="Times New Roman" w:cs="Times New Roman"/>
          <w:sz w:val="24"/>
          <w:szCs w:val="24"/>
        </w:rPr>
        <w:t xml:space="preserve"> disponí</w:t>
      </w:r>
      <w:r w:rsidR="00672845" w:rsidRPr="005B6890">
        <w:rPr>
          <w:rFonts w:ascii="Times New Roman" w:hAnsi="Times New Roman" w:cs="Times New Roman"/>
          <w:sz w:val="24"/>
          <w:szCs w:val="24"/>
        </w:rPr>
        <w:t xml:space="preserve">veis nas bases </w:t>
      </w:r>
      <w:proofErr w:type="spellStart"/>
      <w:r w:rsidR="00672845" w:rsidRPr="005B6890">
        <w:rPr>
          <w:rFonts w:ascii="Times New Roman" w:hAnsi="Times New Roman" w:cs="Times New Roman"/>
          <w:sz w:val="24"/>
          <w:szCs w:val="24"/>
        </w:rPr>
        <w:t>Pubmed</w:t>
      </w:r>
      <w:proofErr w:type="spellEnd"/>
      <w:r w:rsidR="00672845" w:rsidRPr="005B6890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672845" w:rsidRPr="005B6890">
        <w:rPr>
          <w:rFonts w:ascii="Times New Roman" w:hAnsi="Times New Roman" w:cs="Times New Roman"/>
          <w:sz w:val="24"/>
          <w:szCs w:val="24"/>
        </w:rPr>
        <w:t>Lilacs</w:t>
      </w:r>
      <w:proofErr w:type="spellEnd"/>
      <w:r w:rsidR="00672845" w:rsidRPr="005B6890">
        <w:rPr>
          <w:rFonts w:ascii="Times New Roman" w:hAnsi="Times New Roman" w:cs="Times New Roman"/>
          <w:sz w:val="24"/>
          <w:szCs w:val="24"/>
        </w:rPr>
        <w:t xml:space="preserve"> e </w:t>
      </w:r>
      <w:r w:rsidR="002A1E66" w:rsidRPr="005B6890">
        <w:rPr>
          <w:rFonts w:ascii="Times New Roman" w:hAnsi="Times New Roman" w:cs="Times New Roman"/>
          <w:sz w:val="24"/>
          <w:szCs w:val="24"/>
        </w:rPr>
        <w:t>com período de publicação entre 2015 e 2020</w:t>
      </w:r>
      <w:r w:rsidR="00E72AE6" w:rsidRPr="005B6890">
        <w:rPr>
          <w:rFonts w:ascii="Times New Roman" w:hAnsi="Times New Roman" w:cs="Times New Roman"/>
          <w:sz w:val="24"/>
          <w:szCs w:val="24"/>
        </w:rPr>
        <w:t>.</w:t>
      </w:r>
      <w:r w:rsidR="0070304B" w:rsidRPr="005B6890">
        <w:rPr>
          <w:rFonts w:ascii="Times New Roman" w:hAnsi="Times New Roman" w:cs="Times New Roman"/>
          <w:sz w:val="24"/>
          <w:szCs w:val="24"/>
        </w:rPr>
        <w:t xml:space="preserve"> </w:t>
      </w:r>
      <w:r w:rsidRPr="005B6890">
        <w:rPr>
          <w:rFonts w:ascii="Times New Roman" w:hAnsi="Times New Roman" w:cs="Times New Roman"/>
          <w:b/>
          <w:bCs/>
          <w:sz w:val="24"/>
          <w:szCs w:val="24"/>
        </w:rPr>
        <w:t>Resultados</w:t>
      </w:r>
      <w:r w:rsidR="0070304B" w:rsidRPr="005B6890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951F97" w:rsidRPr="005B6890">
        <w:rPr>
          <w:rFonts w:ascii="Times New Roman" w:hAnsi="Times New Roman" w:cs="Times New Roman"/>
          <w:bCs/>
          <w:sz w:val="24"/>
          <w:szCs w:val="24"/>
        </w:rPr>
        <w:t>Foram obtidos 459 artigos, que quando submetidos à análise de título e resumo, reduziram-se a 11 selecionados para l</w:t>
      </w:r>
      <w:r w:rsidR="005246FC" w:rsidRPr="005B6890">
        <w:rPr>
          <w:rFonts w:ascii="Times New Roman" w:hAnsi="Times New Roman" w:cs="Times New Roman"/>
          <w:bCs/>
          <w:sz w:val="24"/>
          <w:szCs w:val="24"/>
        </w:rPr>
        <w:t>eitura exploratória, dos quais 6 foram elegidos</w:t>
      </w:r>
      <w:r w:rsidR="00951F97" w:rsidRPr="005B6890">
        <w:rPr>
          <w:rFonts w:ascii="Times New Roman" w:hAnsi="Times New Roman" w:cs="Times New Roman"/>
          <w:bCs/>
          <w:sz w:val="24"/>
          <w:szCs w:val="24"/>
        </w:rPr>
        <w:t xml:space="preserve"> para o presente estudo. Assim, constatou-se </w:t>
      </w:r>
      <w:r w:rsidR="005246FC" w:rsidRPr="005B6890">
        <w:rPr>
          <w:rFonts w:ascii="Times New Roman" w:hAnsi="Times New Roman" w:cs="Times New Roman"/>
          <w:bCs/>
          <w:sz w:val="24"/>
          <w:szCs w:val="24"/>
        </w:rPr>
        <w:t>que</w:t>
      </w:r>
      <w:r w:rsidR="005246FC" w:rsidRPr="005B6890">
        <w:t xml:space="preserve"> </w:t>
      </w:r>
      <w:r w:rsidR="005246FC" w:rsidRPr="005B6890">
        <w:rPr>
          <w:rFonts w:ascii="Times New Roman" w:hAnsi="Times New Roman" w:cs="Times New Roman"/>
          <w:bCs/>
          <w:sz w:val="24"/>
          <w:szCs w:val="24"/>
        </w:rPr>
        <w:t>o gene AXIN2, localizado no cromossomo 17q24.1, apresent</w:t>
      </w:r>
      <w:r w:rsidR="00C732B6">
        <w:rPr>
          <w:rFonts w:ascii="Times New Roman" w:hAnsi="Times New Roman" w:cs="Times New Roman"/>
          <w:bCs/>
          <w:sz w:val="24"/>
          <w:szCs w:val="24"/>
        </w:rPr>
        <w:t>a</w:t>
      </w:r>
      <w:r w:rsidR="005246FC" w:rsidRPr="005B6890">
        <w:rPr>
          <w:rFonts w:ascii="Times New Roman" w:hAnsi="Times New Roman" w:cs="Times New Roman"/>
          <w:bCs/>
          <w:sz w:val="24"/>
          <w:szCs w:val="24"/>
        </w:rPr>
        <w:t xml:space="preserve"> frequentes mutações sem sentido no sétimo </w:t>
      </w:r>
      <w:proofErr w:type="spellStart"/>
      <w:r w:rsidR="005246FC" w:rsidRPr="005B6890">
        <w:rPr>
          <w:rFonts w:ascii="Times New Roman" w:hAnsi="Times New Roman" w:cs="Times New Roman"/>
          <w:bCs/>
          <w:sz w:val="24"/>
          <w:szCs w:val="24"/>
        </w:rPr>
        <w:t>éxon</w:t>
      </w:r>
      <w:proofErr w:type="spellEnd"/>
      <w:r w:rsidR="005246FC" w:rsidRPr="005B6890">
        <w:rPr>
          <w:rFonts w:ascii="Times New Roman" w:hAnsi="Times New Roman" w:cs="Times New Roman"/>
          <w:bCs/>
          <w:sz w:val="24"/>
          <w:szCs w:val="24"/>
        </w:rPr>
        <w:t xml:space="preserve"> e mutações de mudança de matriz de leitura e sem sentido no oitavo </w:t>
      </w:r>
      <w:proofErr w:type="spellStart"/>
      <w:r w:rsidR="005246FC" w:rsidRPr="005B6890">
        <w:rPr>
          <w:rFonts w:ascii="Times New Roman" w:hAnsi="Times New Roman" w:cs="Times New Roman"/>
          <w:bCs/>
          <w:sz w:val="24"/>
          <w:szCs w:val="24"/>
        </w:rPr>
        <w:t>éxon</w:t>
      </w:r>
      <w:proofErr w:type="spellEnd"/>
      <w:r w:rsidR="005246FC" w:rsidRPr="005B6890">
        <w:rPr>
          <w:rFonts w:ascii="Times New Roman" w:hAnsi="Times New Roman" w:cs="Times New Roman"/>
          <w:bCs/>
          <w:sz w:val="24"/>
          <w:szCs w:val="24"/>
        </w:rPr>
        <w:t>. Esses polimorfismos comprometem o desenvolvimento dentário inicial e</w:t>
      </w:r>
      <w:r w:rsidR="003E0232" w:rsidRPr="005B689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246FC" w:rsidRPr="005B6890">
        <w:rPr>
          <w:rFonts w:ascii="Times New Roman" w:hAnsi="Times New Roman" w:cs="Times New Roman"/>
          <w:bCs/>
          <w:sz w:val="24"/>
          <w:szCs w:val="24"/>
        </w:rPr>
        <w:t xml:space="preserve">possivelmente </w:t>
      </w:r>
      <w:r w:rsidR="003E0232" w:rsidRPr="005B6890">
        <w:rPr>
          <w:rFonts w:ascii="Times New Roman" w:hAnsi="Times New Roman" w:cs="Times New Roman"/>
          <w:bCs/>
          <w:sz w:val="24"/>
          <w:szCs w:val="24"/>
        </w:rPr>
        <w:t xml:space="preserve">contribuem para a ocorrência </w:t>
      </w:r>
      <w:r w:rsidR="00C732B6">
        <w:rPr>
          <w:rFonts w:ascii="Times New Roman" w:hAnsi="Times New Roman" w:cs="Times New Roman"/>
          <w:bCs/>
          <w:sz w:val="24"/>
          <w:szCs w:val="24"/>
        </w:rPr>
        <w:t xml:space="preserve">de </w:t>
      </w:r>
      <w:r w:rsidR="005B6890" w:rsidRPr="005B6890">
        <w:rPr>
          <w:rFonts w:ascii="Times New Roman" w:hAnsi="Times New Roman" w:cs="Times New Roman"/>
          <w:bCs/>
          <w:sz w:val="24"/>
          <w:szCs w:val="24"/>
        </w:rPr>
        <w:t>C</w:t>
      </w:r>
      <w:r w:rsidR="00C732B6">
        <w:rPr>
          <w:rFonts w:ascii="Times New Roman" w:hAnsi="Times New Roman" w:cs="Times New Roman"/>
          <w:bCs/>
          <w:sz w:val="24"/>
          <w:szCs w:val="24"/>
        </w:rPr>
        <w:t>CR</w:t>
      </w:r>
      <w:r w:rsidR="00165716" w:rsidRPr="005B6890">
        <w:rPr>
          <w:rFonts w:ascii="Times New Roman" w:hAnsi="Times New Roman" w:cs="Times New Roman"/>
          <w:bCs/>
          <w:sz w:val="24"/>
          <w:szCs w:val="24"/>
        </w:rPr>
        <w:t xml:space="preserve"> durante a</w:t>
      </w:r>
      <w:r w:rsidR="003E0232" w:rsidRPr="005B6890">
        <w:rPr>
          <w:rFonts w:ascii="Times New Roman" w:hAnsi="Times New Roman" w:cs="Times New Roman"/>
          <w:bCs/>
          <w:sz w:val="24"/>
          <w:szCs w:val="24"/>
        </w:rPr>
        <w:t xml:space="preserve"> fase adulta</w:t>
      </w:r>
      <w:r w:rsidR="00165716" w:rsidRPr="005B6890">
        <w:rPr>
          <w:rFonts w:ascii="Times New Roman" w:hAnsi="Times New Roman" w:cs="Times New Roman"/>
          <w:bCs/>
          <w:sz w:val="24"/>
          <w:szCs w:val="24"/>
        </w:rPr>
        <w:t xml:space="preserve">, uma vez que mutações que levam à ativação aberrante da via </w:t>
      </w:r>
      <w:proofErr w:type="spellStart"/>
      <w:r w:rsidR="00165716" w:rsidRPr="005B6890">
        <w:rPr>
          <w:rFonts w:ascii="Times New Roman" w:hAnsi="Times New Roman" w:cs="Times New Roman"/>
          <w:bCs/>
          <w:sz w:val="24"/>
          <w:szCs w:val="24"/>
        </w:rPr>
        <w:t>Wnt</w:t>
      </w:r>
      <w:proofErr w:type="spellEnd"/>
      <w:r w:rsidR="00165716" w:rsidRPr="005B6890">
        <w:rPr>
          <w:rFonts w:ascii="Times New Roman" w:hAnsi="Times New Roman" w:cs="Times New Roman"/>
          <w:bCs/>
          <w:sz w:val="24"/>
          <w:szCs w:val="24"/>
        </w:rPr>
        <w:t xml:space="preserve"> são encontradas em cerca de 9</w:t>
      </w:r>
      <w:r w:rsidR="005B6890" w:rsidRPr="005B6890">
        <w:rPr>
          <w:rFonts w:ascii="Times New Roman" w:hAnsi="Times New Roman" w:cs="Times New Roman"/>
          <w:bCs/>
          <w:sz w:val="24"/>
          <w:szCs w:val="24"/>
        </w:rPr>
        <w:t>0% dos casos desse tipo de neoplasia</w:t>
      </w:r>
      <w:r w:rsidR="004C3CA3">
        <w:rPr>
          <w:rFonts w:ascii="Times New Roman" w:hAnsi="Times New Roman" w:cs="Times New Roman"/>
          <w:bCs/>
          <w:sz w:val="24"/>
          <w:szCs w:val="24"/>
        </w:rPr>
        <w:t>.</w:t>
      </w:r>
      <w:r w:rsidR="003E0232" w:rsidRPr="005B689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B6890">
        <w:rPr>
          <w:rFonts w:ascii="Times New Roman" w:hAnsi="Times New Roman" w:cs="Times New Roman"/>
          <w:b/>
          <w:bCs/>
          <w:sz w:val="24"/>
          <w:szCs w:val="24"/>
        </w:rPr>
        <w:t>Conclusão</w:t>
      </w:r>
      <w:r w:rsidR="00E01E58" w:rsidRPr="005B689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E01E58" w:rsidRPr="005B6890">
        <w:rPr>
          <w:rFonts w:ascii="Times New Roman" w:hAnsi="Times New Roman" w:cs="Times New Roman"/>
          <w:sz w:val="24"/>
          <w:szCs w:val="24"/>
        </w:rPr>
        <w:t xml:space="preserve"> </w:t>
      </w:r>
      <w:r w:rsidR="007D1BF9" w:rsidRPr="005B6890">
        <w:rPr>
          <w:rFonts w:ascii="Times New Roman" w:hAnsi="Times New Roman" w:cs="Times New Roman"/>
          <w:sz w:val="24"/>
          <w:szCs w:val="24"/>
        </w:rPr>
        <w:t>O diagnóstico em estágio inicial é uma maneira eficaz</w:t>
      </w:r>
      <w:r w:rsidR="00D04FEA" w:rsidRPr="005B6890">
        <w:rPr>
          <w:rFonts w:ascii="Times New Roman" w:hAnsi="Times New Roman" w:cs="Times New Roman"/>
          <w:sz w:val="24"/>
          <w:szCs w:val="24"/>
        </w:rPr>
        <w:t xml:space="preserve"> de melhorar o prognóstico e a sobrevida do paciente</w:t>
      </w:r>
      <w:r w:rsidR="007D1BF9" w:rsidRPr="005B6890">
        <w:rPr>
          <w:rFonts w:ascii="Times New Roman" w:hAnsi="Times New Roman" w:cs="Times New Roman"/>
          <w:sz w:val="24"/>
          <w:szCs w:val="24"/>
        </w:rPr>
        <w:t xml:space="preserve">, além de ser um método de baixo custo. Nesse sentido, </w:t>
      </w:r>
      <w:proofErr w:type="spellStart"/>
      <w:r w:rsidR="007D1BF9" w:rsidRPr="005B6890">
        <w:rPr>
          <w:rFonts w:ascii="Times New Roman" w:hAnsi="Times New Roman" w:cs="Times New Roman"/>
          <w:sz w:val="24"/>
          <w:szCs w:val="24"/>
        </w:rPr>
        <w:t>biomarcadores</w:t>
      </w:r>
      <w:proofErr w:type="spellEnd"/>
      <w:r w:rsidR="007D1BF9" w:rsidRPr="005B6890">
        <w:rPr>
          <w:rFonts w:ascii="Times New Roman" w:hAnsi="Times New Roman" w:cs="Times New Roman"/>
          <w:sz w:val="24"/>
          <w:szCs w:val="24"/>
        </w:rPr>
        <w:t xml:space="preserve"> </w:t>
      </w:r>
      <w:r w:rsidR="00724046" w:rsidRPr="005B6890">
        <w:rPr>
          <w:rFonts w:ascii="Times New Roman" w:hAnsi="Times New Roman" w:cs="Times New Roman"/>
          <w:sz w:val="24"/>
          <w:szCs w:val="24"/>
        </w:rPr>
        <w:t>para neoplasias</w:t>
      </w:r>
      <w:r w:rsidR="00D04FEA" w:rsidRPr="005B6890">
        <w:rPr>
          <w:rFonts w:ascii="Times New Roman" w:hAnsi="Times New Roman" w:cs="Times New Roman"/>
          <w:sz w:val="24"/>
          <w:szCs w:val="24"/>
        </w:rPr>
        <w:t xml:space="preserve"> são</w:t>
      </w:r>
      <w:r w:rsidR="007D1BF9" w:rsidRPr="005B6890">
        <w:rPr>
          <w:rFonts w:ascii="Times New Roman" w:hAnsi="Times New Roman" w:cs="Times New Roman"/>
          <w:sz w:val="24"/>
          <w:szCs w:val="24"/>
        </w:rPr>
        <w:t xml:space="preserve"> de grande </w:t>
      </w:r>
      <w:r w:rsidR="007D1BF9" w:rsidRPr="005B6890">
        <w:rPr>
          <w:rFonts w:ascii="Times New Roman" w:hAnsi="Times New Roman" w:cs="Times New Roman"/>
          <w:sz w:val="24"/>
          <w:szCs w:val="24"/>
        </w:rPr>
        <w:lastRenderedPageBreak/>
        <w:t xml:space="preserve">importância. Indivíduos com agenesia dentária podem ter um risco aumentado </w:t>
      </w:r>
      <w:r w:rsidR="005B6890" w:rsidRPr="005B6890">
        <w:rPr>
          <w:rFonts w:ascii="Times New Roman" w:hAnsi="Times New Roman" w:cs="Times New Roman"/>
          <w:sz w:val="24"/>
          <w:szCs w:val="24"/>
        </w:rPr>
        <w:t>para C</w:t>
      </w:r>
      <w:r w:rsidR="00C732B6">
        <w:rPr>
          <w:rFonts w:ascii="Times New Roman" w:hAnsi="Times New Roman" w:cs="Times New Roman"/>
          <w:sz w:val="24"/>
          <w:szCs w:val="24"/>
        </w:rPr>
        <w:t>CR</w:t>
      </w:r>
      <w:r w:rsidR="00D04FEA" w:rsidRPr="005B6890">
        <w:rPr>
          <w:rFonts w:ascii="Times New Roman" w:hAnsi="Times New Roman" w:cs="Times New Roman"/>
          <w:sz w:val="24"/>
          <w:szCs w:val="24"/>
        </w:rPr>
        <w:t>, o que pos</w:t>
      </w:r>
      <w:r w:rsidR="00724046" w:rsidRPr="005B6890">
        <w:rPr>
          <w:rFonts w:ascii="Times New Roman" w:hAnsi="Times New Roman" w:cs="Times New Roman"/>
          <w:sz w:val="24"/>
          <w:szCs w:val="24"/>
        </w:rPr>
        <w:t xml:space="preserve">sibilita a vigilância </w:t>
      </w:r>
      <w:r w:rsidR="007D1BF9" w:rsidRPr="005B6890">
        <w:rPr>
          <w:rFonts w:ascii="Times New Roman" w:hAnsi="Times New Roman" w:cs="Times New Roman"/>
          <w:sz w:val="24"/>
          <w:szCs w:val="24"/>
        </w:rPr>
        <w:t xml:space="preserve">e </w:t>
      </w:r>
      <w:r w:rsidR="00D04FEA" w:rsidRPr="005B6890">
        <w:rPr>
          <w:rFonts w:ascii="Times New Roman" w:hAnsi="Times New Roman" w:cs="Times New Roman"/>
          <w:sz w:val="24"/>
          <w:szCs w:val="24"/>
        </w:rPr>
        <w:t xml:space="preserve">a adoção de </w:t>
      </w:r>
      <w:r w:rsidR="007D1BF9" w:rsidRPr="005B6890">
        <w:rPr>
          <w:rFonts w:ascii="Times New Roman" w:hAnsi="Times New Roman" w:cs="Times New Roman"/>
          <w:sz w:val="24"/>
          <w:szCs w:val="24"/>
        </w:rPr>
        <w:t>medidas de precaução para evitar a incidência</w:t>
      </w:r>
      <w:r w:rsidR="005B6890" w:rsidRPr="005B6890">
        <w:rPr>
          <w:rFonts w:ascii="Times New Roman" w:hAnsi="Times New Roman" w:cs="Times New Roman"/>
          <w:sz w:val="24"/>
          <w:szCs w:val="24"/>
        </w:rPr>
        <w:t xml:space="preserve"> dessa doença</w:t>
      </w:r>
      <w:r w:rsidR="007D1BF9" w:rsidRPr="005B6890">
        <w:rPr>
          <w:rFonts w:ascii="Times New Roman" w:hAnsi="Times New Roman" w:cs="Times New Roman"/>
          <w:sz w:val="24"/>
          <w:szCs w:val="24"/>
        </w:rPr>
        <w:t>. Portanto, os dentistas devem ser cientes</w:t>
      </w:r>
      <w:r w:rsidR="005B6890" w:rsidRPr="005B6890">
        <w:rPr>
          <w:rFonts w:ascii="Times New Roman" w:hAnsi="Times New Roman" w:cs="Times New Roman"/>
          <w:sz w:val="24"/>
          <w:szCs w:val="24"/>
        </w:rPr>
        <w:t xml:space="preserve"> da provável </w:t>
      </w:r>
      <w:r w:rsidR="007D1BF9" w:rsidRPr="005B6890">
        <w:rPr>
          <w:rFonts w:ascii="Times New Roman" w:hAnsi="Times New Roman" w:cs="Times New Roman"/>
          <w:sz w:val="24"/>
          <w:szCs w:val="24"/>
        </w:rPr>
        <w:t>relação entre agenesia dent</w:t>
      </w:r>
      <w:r w:rsidR="00D04FEA" w:rsidRPr="005B6890">
        <w:rPr>
          <w:rFonts w:ascii="Times New Roman" w:hAnsi="Times New Roman" w:cs="Times New Roman"/>
          <w:sz w:val="24"/>
          <w:szCs w:val="24"/>
        </w:rPr>
        <w:t>ária e, sempre que possível, usar</w:t>
      </w:r>
      <w:r w:rsidR="00724046" w:rsidRPr="005B6890">
        <w:rPr>
          <w:rFonts w:ascii="Times New Roman" w:hAnsi="Times New Roman" w:cs="Times New Roman"/>
          <w:sz w:val="24"/>
          <w:szCs w:val="24"/>
        </w:rPr>
        <w:t xml:space="preserve"> esse conhecimento para orientar os p</w:t>
      </w:r>
      <w:r w:rsidR="00A13803">
        <w:rPr>
          <w:rFonts w:ascii="Times New Roman" w:hAnsi="Times New Roman" w:cs="Times New Roman"/>
          <w:sz w:val="24"/>
          <w:szCs w:val="24"/>
        </w:rPr>
        <w:t>acientes portadores dessa anomalia craniofacial</w:t>
      </w:r>
      <w:r w:rsidR="007D1BF9" w:rsidRPr="005B6890">
        <w:rPr>
          <w:rFonts w:ascii="Times New Roman" w:hAnsi="Times New Roman" w:cs="Times New Roman"/>
          <w:sz w:val="24"/>
          <w:szCs w:val="24"/>
        </w:rPr>
        <w:t xml:space="preserve">. </w:t>
      </w:r>
      <w:r w:rsidR="005B6890" w:rsidRPr="005B6890">
        <w:rPr>
          <w:rFonts w:ascii="Times New Roman" w:hAnsi="Times New Roman" w:cs="Times New Roman"/>
          <w:sz w:val="24"/>
          <w:szCs w:val="24"/>
        </w:rPr>
        <w:t xml:space="preserve">Estudos epidemiológicos </w:t>
      </w:r>
      <w:r w:rsidR="00724046" w:rsidRPr="005B6890">
        <w:rPr>
          <w:rFonts w:ascii="Times New Roman" w:hAnsi="Times New Roman" w:cs="Times New Roman"/>
          <w:sz w:val="24"/>
          <w:szCs w:val="24"/>
        </w:rPr>
        <w:t>maior</w:t>
      </w:r>
      <w:r w:rsidR="005B6890" w:rsidRPr="005B6890">
        <w:rPr>
          <w:rFonts w:ascii="Times New Roman" w:hAnsi="Times New Roman" w:cs="Times New Roman"/>
          <w:sz w:val="24"/>
          <w:szCs w:val="24"/>
        </w:rPr>
        <w:t xml:space="preserve">es, juntamente com </w:t>
      </w:r>
      <w:r w:rsidR="00724046" w:rsidRPr="005B6890">
        <w:rPr>
          <w:rFonts w:ascii="Times New Roman" w:hAnsi="Times New Roman" w:cs="Times New Roman"/>
          <w:sz w:val="24"/>
          <w:szCs w:val="24"/>
        </w:rPr>
        <w:t>mapeamento genético</w:t>
      </w:r>
      <w:r w:rsidR="005B6890" w:rsidRPr="005B6890">
        <w:rPr>
          <w:rFonts w:ascii="Times New Roman" w:hAnsi="Times New Roman" w:cs="Times New Roman"/>
          <w:sz w:val="24"/>
          <w:szCs w:val="24"/>
        </w:rPr>
        <w:t xml:space="preserve"> e sequenciamento do gene AXIN2</w:t>
      </w:r>
      <w:r w:rsidR="007D1BF9" w:rsidRPr="005B6890">
        <w:rPr>
          <w:rFonts w:ascii="Times New Roman" w:hAnsi="Times New Roman" w:cs="Times New Roman"/>
          <w:sz w:val="24"/>
          <w:szCs w:val="24"/>
        </w:rPr>
        <w:t xml:space="preserve"> são nec</w:t>
      </w:r>
      <w:r w:rsidR="005B6890" w:rsidRPr="005B6890">
        <w:rPr>
          <w:rFonts w:ascii="Times New Roman" w:hAnsi="Times New Roman" w:cs="Times New Roman"/>
          <w:sz w:val="24"/>
          <w:szCs w:val="24"/>
        </w:rPr>
        <w:t xml:space="preserve">essários para corroborar a associação </w:t>
      </w:r>
      <w:r w:rsidR="007D1BF9" w:rsidRPr="005B6890">
        <w:rPr>
          <w:rFonts w:ascii="Times New Roman" w:hAnsi="Times New Roman" w:cs="Times New Roman"/>
          <w:sz w:val="24"/>
          <w:szCs w:val="24"/>
        </w:rPr>
        <w:t>entre agenesia dentária e CCR.</w:t>
      </w:r>
      <w:r w:rsidR="00386D36" w:rsidRPr="005B6890">
        <w:rPr>
          <w:rFonts w:ascii="Times New Roman" w:hAnsi="Times New Roman" w:cs="Times New Roman"/>
          <w:sz w:val="24"/>
          <w:szCs w:val="24"/>
        </w:rPr>
        <w:t xml:space="preserve"> Suporte: PROPP/UFJF Edital 01/2020.</w:t>
      </w:r>
    </w:p>
    <w:p w14:paraId="125FED84" w14:textId="39393BF8" w:rsidR="004A32BC" w:rsidRPr="007D1BF9" w:rsidRDefault="004A32BC" w:rsidP="00665EF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DE50BD9" w14:textId="7247043B" w:rsidR="003C668F" w:rsidRPr="004C3CA3" w:rsidRDefault="003C668F" w:rsidP="00665EF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Palavras-chave:</w:t>
      </w:r>
      <w:r w:rsidR="004C3CA3" w:rsidRPr="004C3CA3">
        <w:t xml:space="preserve"> </w:t>
      </w:r>
      <w:r w:rsidR="004C3CA3" w:rsidRPr="004C3CA3">
        <w:rPr>
          <w:rFonts w:ascii="Times New Roman" w:hAnsi="Times New Roman" w:cs="Times New Roman"/>
          <w:bCs/>
          <w:sz w:val="24"/>
          <w:szCs w:val="24"/>
        </w:rPr>
        <w:t xml:space="preserve">Agenesias dentárias; AXIN2; neoplasia; câncer </w:t>
      </w:r>
      <w:proofErr w:type="spellStart"/>
      <w:r w:rsidR="004C3CA3" w:rsidRPr="004C3CA3">
        <w:rPr>
          <w:rFonts w:ascii="Times New Roman" w:hAnsi="Times New Roman" w:cs="Times New Roman"/>
          <w:bCs/>
          <w:sz w:val="24"/>
          <w:szCs w:val="24"/>
        </w:rPr>
        <w:t>colo</w:t>
      </w:r>
      <w:r w:rsidR="00C732B6">
        <w:rPr>
          <w:rFonts w:ascii="Times New Roman" w:hAnsi="Times New Roman" w:cs="Times New Roman"/>
          <w:bCs/>
          <w:sz w:val="24"/>
          <w:szCs w:val="24"/>
        </w:rPr>
        <w:t>r</w:t>
      </w:r>
      <w:r w:rsidR="004C3CA3" w:rsidRPr="004C3CA3">
        <w:rPr>
          <w:rFonts w:ascii="Times New Roman" w:hAnsi="Times New Roman" w:cs="Times New Roman"/>
          <w:bCs/>
          <w:sz w:val="24"/>
          <w:szCs w:val="24"/>
        </w:rPr>
        <w:t>retal</w:t>
      </w:r>
      <w:proofErr w:type="spellEnd"/>
      <w:r w:rsidR="004C3CA3" w:rsidRPr="004C3CA3">
        <w:rPr>
          <w:rFonts w:ascii="Times New Roman" w:hAnsi="Times New Roman" w:cs="Times New Roman"/>
          <w:bCs/>
          <w:sz w:val="24"/>
          <w:szCs w:val="24"/>
        </w:rPr>
        <w:t xml:space="preserve">; </w:t>
      </w:r>
      <w:r w:rsidR="00C732B6">
        <w:rPr>
          <w:rFonts w:ascii="Times New Roman" w:hAnsi="Times New Roman" w:cs="Times New Roman"/>
          <w:bCs/>
          <w:sz w:val="24"/>
          <w:szCs w:val="24"/>
        </w:rPr>
        <w:t>WNT</w:t>
      </w:r>
      <w:r w:rsidR="004C3CA3" w:rsidRPr="004C3CA3">
        <w:rPr>
          <w:rFonts w:ascii="Times New Roman" w:hAnsi="Times New Roman" w:cs="Times New Roman"/>
          <w:bCs/>
          <w:sz w:val="24"/>
          <w:szCs w:val="24"/>
        </w:rPr>
        <w:t>.</w:t>
      </w:r>
    </w:p>
    <w:p w14:paraId="0527AC69" w14:textId="77777777" w:rsidR="00164781" w:rsidRPr="007932B2" w:rsidRDefault="00164781" w:rsidP="00DB452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0DE83F" w14:textId="534F9AD3" w:rsidR="00164781" w:rsidRPr="00C732B6" w:rsidRDefault="003A0652" w:rsidP="00DB452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C732B6">
        <w:rPr>
          <w:rFonts w:ascii="Times New Roman" w:hAnsi="Times New Roman" w:cs="Times New Roman"/>
          <w:b/>
          <w:bCs/>
          <w:sz w:val="24"/>
          <w:szCs w:val="24"/>
          <w:lang w:val="en-US"/>
        </w:rPr>
        <w:t>REFERÊNCIAS</w:t>
      </w:r>
      <w:r w:rsidR="00971B7C" w:rsidRPr="00C732B6">
        <w:rPr>
          <w:rFonts w:ascii="Times New Roman" w:hAnsi="Times New Roman" w:cs="Times New Roman"/>
          <w:b/>
          <w:bCs/>
          <w:sz w:val="24"/>
          <w:szCs w:val="24"/>
          <w:lang w:val="en-US"/>
        </w:rPr>
        <w:t>:</w:t>
      </w:r>
    </w:p>
    <w:p w14:paraId="05803912" w14:textId="5216F6D1" w:rsidR="005B6890" w:rsidRDefault="005B6890" w:rsidP="004C3CA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B6890">
        <w:rPr>
          <w:rFonts w:ascii="Times New Roman" w:hAnsi="Times New Roman" w:cs="Times New Roman"/>
          <w:sz w:val="24"/>
          <w:szCs w:val="24"/>
          <w:lang w:val="en-US"/>
        </w:rPr>
        <w:t xml:space="preserve">HLOUSKOVA A, BIELIK P, BONCZEK O, BALCAR VJ, ŠERÝ O. Mutations in AXIN2 gene as a risk factor for tooth agenesis and cancer: A review. </w:t>
      </w:r>
      <w:r w:rsidRPr="005B689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Neuro </w:t>
      </w:r>
      <w:proofErr w:type="spellStart"/>
      <w:r w:rsidRPr="005B6890">
        <w:rPr>
          <w:rFonts w:ascii="Times New Roman" w:hAnsi="Times New Roman" w:cs="Times New Roman"/>
          <w:b/>
          <w:bCs/>
          <w:sz w:val="24"/>
          <w:szCs w:val="24"/>
          <w:lang w:val="en-US"/>
        </w:rPr>
        <w:t>Endocrinol</w:t>
      </w:r>
      <w:proofErr w:type="spellEnd"/>
      <w:r w:rsidRPr="005B689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Lett</w:t>
      </w:r>
      <w:r w:rsidRPr="005B6890">
        <w:rPr>
          <w:rFonts w:ascii="Times New Roman" w:hAnsi="Times New Roman" w:cs="Times New Roman"/>
          <w:sz w:val="24"/>
          <w:szCs w:val="24"/>
          <w:lang w:val="en-US"/>
        </w:rPr>
        <w:t>. 2017 Jul;38(3):131-137.</w:t>
      </w:r>
    </w:p>
    <w:p w14:paraId="56078618" w14:textId="24032C41" w:rsidR="005B6890" w:rsidRPr="005B6890" w:rsidRDefault="004C3CA3" w:rsidP="004C3CA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732B6">
        <w:rPr>
          <w:rFonts w:ascii="Times New Roman" w:hAnsi="Times New Roman" w:cs="Times New Roman"/>
          <w:sz w:val="24"/>
          <w:szCs w:val="24"/>
          <w:lang w:val="en-US"/>
        </w:rPr>
        <w:t xml:space="preserve">MAZZONI, </w:t>
      </w:r>
      <w:proofErr w:type="spellStart"/>
      <w:r w:rsidRPr="00C732B6">
        <w:rPr>
          <w:rFonts w:ascii="Times New Roman" w:hAnsi="Times New Roman" w:cs="Times New Roman"/>
          <w:sz w:val="24"/>
          <w:szCs w:val="24"/>
          <w:lang w:val="en-US"/>
        </w:rPr>
        <w:t>Serina</w:t>
      </w:r>
      <w:proofErr w:type="spellEnd"/>
      <w:r w:rsidRPr="00C732B6">
        <w:rPr>
          <w:rFonts w:ascii="Times New Roman" w:hAnsi="Times New Roman" w:cs="Times New Roman"/>
          <w:sz w:val="24"/>
          <w:szCs w:val="24"/>
          <w:lang w:val="en-US"/>
        </w:rPr>
        <w:t xml:space="preserve"> M.; PETTY, Elizabeth M.; STOFFEL, Elena M.; FEARON, Eric </w:t>
      </w:r>
      <w:proofErr w:type="gramStart"/>
      <w:r w:rsidRPr="00C732B6">
        <w:rPr>
          <w:rFonts w:ascii="Times New Roman" w:hAnsi="Times New Roman" w:cs="Times New Roman"/>
          <w:sz w:val="24"/>
          <w:szCs w:val="24"/>
          <w:lang w:val="en-US"/>
        </w:rPr>
        <w:t>R..</w:t>
      </w:r>
      <w:proofErr w:type="gramEnd"/>
      <w:r w:rsidRPr="00C732B6">
        <w:rPr>
          <w:rFonts w:ascii="Times New Roman" w:hAnsi="Times New Roman" w:cs="Times New Roman"/>
          <w:sz w:val="24"/>
          <w:szCs w:val="24"/>
          <w:lang w:val="en-US"/>
        </w:rPr>
        <w:t xml:space="preserve"> An AXIN2 Mutant Allele Associated </w:t>
      </w:r>
      <w:proofErr w:type="gramStart"/>
      <w:r w:rsidRPr="00C732B6">
        <w:rPr>
          <w:rFonts w:ascii="Times New Roman" w:hAnsi="Times New Roman" w:cs="Times New Roman"/>
          <w:sz w:val="24"/>
          <w:szCs w:val="24"/>
          <w:lang w:val="en-US"/>
        </w:rPr>
        <w:t>With</w:t>
      </w:r>
      <w:proofErr w:type="gramEnd"/>
      <w:r w:rsidRPr="00C732B6">
        <w:rPr>
          <w:rFonts w:ascii="Times New Roman" w:hAnsi="Times New Roman" w:cs="Times New Roman"/>
          <w:sz w:val="24"/>
          <w:szCs w:val="24"/>
          <w:lang w:val="en-US"/>
        </w:rPr>
        <w:t xml:space="preserve"> Predisposition to Colorectal Neoplasia Has Context-Dependent Effects on AXIN2 Protein Function. </w:t>
      </w:r>
      <w:r w:rsidRPr="00C732B6">
        <w:rPr>
          <w:rFonts w:ascii="Times New Roman" w:hAnsi="Times New Roman" w:cs="Times New Roman"/>
          <w:b/>
          <w:bCs/>
          <w:sz w:val="24"/>
          <w:szCs w:val="24"/>
          <w:lang w:val="en-US"/>
        </w:rPr>
        <w:t>Neoplasia</w:t>
      </w:r>
      <w:r w:rsidRPr="00C732B6">
        <w:rPr>
          <w:rFonts w:ascii="Times New Roman" w:hAnsi="Times New Roman" w:cs="Times New Roman"/>
          <w:sz w:val="24"/>
          <w:szCs w:val="24"/>
          <w:lang w:val="en-US"/>
        </w:rPr>
        <w:t xml:space="preserve">, [S.L.], v. 17, n. 5, p. 463-472, </w:t>
      </w:r>
      <w:proofErr w:type="spellStart"/>
      <w:r w:rsidRPr="00C732B6">
        <w:rPr>
          <w:rFonts w:ascii="Times New Roman" w:hAnsi="Times New Roman" w:cs="Times New Roman"/>
          <w:sz w:val="24"/>
          <w:szCs w:val="24"/>
          <w:lang w:val="en-US"/>
        </w:rPr>
        <w:t>maio</w:t>
      </w:r>
      <w:proofErr w:type="spellEnd"/>
      <w:r w:rsidRPr="00C732B6">
        <w:rPr>
          <w:rFonts w:ascii="Times New Roman" w:hAnsi="Times New Roman" w:cs="Times New Roman"/>
          <w:sz w:val="24"/>
          <w:szCs w:val="24"/>
          <w:lang w:val="en-US"/>
        </w:rPr>
        <w:t xml:space="preserve"> 2015. Elsevier BV.</w:t>
      </w:r>
    </w:p>
    <w:p w14:paraId="7462F848" w14:textId="1FE390C4" w:rsidR="004A32BC" w:rsidRPr="007932B2" w:rsidRDefault="004C3CA3" w:rsidP="004C3CA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732B6">
        <w:rPr>
          <w:rFonts w:ascii="Times New Roman" w:hAnsi="Times New Roman" w:cs="Times New Roman"/>
          <w:sz w:val="24"/>
          <w:szCs w:val="24"/>
          <w:lang w:val="en-US"/>
        </w:rPr>
        <w:t xml:space="preserve">YIN, W; BIAN, Z. </w:t>
      </w:r>
      <w:proofErr w:type="spellStart"/>
      <w:r w:rsidRPr="00C732B6">
        <w:rPr>
          <w:rFonts w:ascii="Times New Roman" w:hAnsi="Times New Roman" w:cs="Times New Roman"/>
          <w:sz w:val="24"/>
          <w:szCs w:val="24"/>
          <w:lang w:val="en-US"/>
        </w:rPr>
        <w:t>Hypodontia</w:t>
      </w:r>
      <w:proofErr w:type="spellEnd"/>
      <w:r w:rsidRPr="00C732B6">
        <w:rPr>
          <w:rFonts w:ascii="Times New Roman" w:hAnsi="Times New Roman" w:cs="Times New Roman"/>
          <w:sz w:val="24"/>
          <w:szCs w:val="24"/>
          <w:lang w:val="en-US"/>
        </w:rPr>
        <w:t>, a prospective predictive marker for tumor? </w:t>
      </w:r>
      <w:r w:rsidRPr="004C3CA3">
        <w:rPr>
          <w:rFonts w:ascii="Times New Roman" w:hAnsi="Times New Roman" w:cs="Times New Roman"/>
          <w:b/>
          <w:bCs/>
          <w:sz w:val="24"/>
          <w:szCs w:val="24"/>
        </w:rPr>
        <w:t xml:space="preserve">Oral </w:t>
      </w:r>
      <w:proofErr w:type="spellStart"/>
      <w:r w:rsidRPr="004C3CA3">
        <w:rPr>
          <w:rFonts w:ascii="Times New Roman" w:hAnsi="Times New Roman" w:cs="Times New Roman"/>
          <w:b/>
          <w:bCs/>
          <w:sz w:val="24"/>
          <w:szCs w:val="24"/>
        </w:rPr>
        <w:t>Diseases</w:t>
      </w:r>
      <w:proofErr w:type="spellEnd"/>
      <w:r w:rsidRPr="004C3CA3">
        <w:rPr>
          <w:rFonts w:ascii="Times New Roman" w:hAnsi="Times New Roman" w:cs="Times New Roman"/>
          <w:sz w:val="24"/>
          <w:szCs w:val="24"/>
        </w:rPr>
        <w:t xml:space="preserve">, [S.L.], v. 22, n. 4, p. 265-273, 13 jan. 2016. </w:t>
      </w:r>
      <w:proofErr w:type="spellStart"/>
      <w:r w:rsidRPr="004C3CA3">
        <w:rPr>
          <w:rFonts w:ascii="Times New Roman" w:hAnsi="Times New Roman" w:cs="Times New Roman"/>
          <w:sz w:val="24"/>
          <w:szCs w:val="24"/>
        </w:rPr>
        <w:t>Wiley</w:t>
      </w:r>
      <w:proofErr w:type="spellEnd"/>
      <w:r w:rsidRPr="004C3CA3">
        <w:rPr>
          <w:rFonts w:ascii="Times New Roman" w:hAnsi="Times New Roman" w:cs="Times New Roman"/>
          <w:sz w:val="24"/>
          <w:szCs w:val="24"/>
        </w:rPr>
        <w:t xml:space="preserve">. </w:t>
      </w:r>
    </w:p>
    <w:sectPr w:rsidR="004A32BC" w:rsidRPr="007932B2" w:rsidSect="00DB45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18" w:bottom="1418" w:left="1701" w:header="709" w:footer="1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61A94A" w14:textId="77777777" w:rsidR="00DC1658" w:rsidRDefault="00DC1658" w:rsidP="00343A77">
      <w:pPr>
        <w:spacing w:after="0" w:line="240" w:lineRule="auto"/>
      </w:pPr>
      <w:r>
        <w:separator/>
      </w:r>
    </w:p>
  </w:endnote>
  <w:endnote w:type="continuationSeparator" w:id="0">
    <w:p w14:paraId="189BBF15" w14:textId="77777777" w:rsidR="00DC1658" w:rsidRDefault="00DC1658" w:rsidP="00343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A18EF0" w14:textId="77777777" w:rsidR="00343A77" w:rsidRDefault="00343A7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4DC26F" w14:textId="77777777" w:rsidR="00343A77" w:rsidRDefault="00343A7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15639A" w14:textId="77777777" w:rsidR="00343A77" w:rsidRDefault="00343A7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5E3AA8" w14:textId="77777777" w:rsidR="00DC1658" w:rsidRDefault="00DC1658" w:rsidP="00343A77">
      <w:pPr>
        <w:spacing w:after="0" w:line="240" w:lineRule="auto"/>
      </w:pPr>
      <w:r>
        <w:separator/>
      </w:r>
    </w:p>
  </w:footnote>
  <w:footnote w:type="continuationSeparator" w:id="0">
    <w:p w14:paraId="4350967F" w14:textId="77777777" w:rsidR="00DC1658" w:rsidRDefault="00DC1658" w:rsidP="00343A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7AA638" w14:textId="2BC5D952" w:rsidR="00343A77" w:rsidRDefault="00DC1658">
    <w:pPr>
      <w:pStyle w:val="Cabealho"/>
    </w:pPr>
    <w:r>
      <w:rPr>
        <w:noProof/>
        <w:lang w:eastAsia="pt-BR"/>
      </w:rPr>
      <w:pict w14:anchorId="602EE9B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7168829" o:spid="_x0000_s2051" type="#_x0000_t75" style="position:absolute;margin-left:0;margin-top:0;width:439.2pt;height:439.2pt;z-index:-251656192;mso-position-horizontal:center;mso-position-horizontal-relative:margin;mso-position-vertical:center;mso-position-vertical-relative:margin" o:allowincell="f">
          <v:imagedata r:id="rId1" o:title="Arte Laoh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DE9F16" w14:textId="02C903E6" w:rsidR="00343A77" w:rsidRDefault="00DC1658">
    <w:pPr>
      <w:pStyle w:val="Cabealho"/>
    </w:pPr>
    <w:r>
      <w:rPr>
        <w:noProof/>
        <w:lang w:eastAsia="pt-BR"/>
      </w:rPr>
      <w:pict w14:anchorId="74A7500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7168830" o:spid="_x0000_s2050" type="#_x0000_t75" style="position:absolute;margin-left:0;margin-top:0;width:439.2pt;height:439.2pt;z-index:-251655168;mso-position-horizontal:center;mso-position-horizontal-relative:margin;mso-position-vertical:center;mso-position-vertical-relative:margin" o:allowincell="f">
          <v:imagedata r:id="rId1" o:title="Arte Laoh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199F33" w14:textId="029B44C6" w:rsidR="00343A77" w:rsidRDefault="00DC1658">
    <w:pPr>
      <w:pStyle w:val="Cabealho"/>
    </w:pPr>
    <w:r>
      <w:rPr>
        <w:noProof/>
        <w:lang w:eastAsia="pt-BR"/>
      </w:rPr>
      <w:pict w14:anchorId="19AA0D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7168828" o:spid="_x0000_s2049" type="#_x0000_t75" style="position:absolute;margin-left:0;margin-top:0;width:439.2pt;height:439.2pt;z-index:-251657216;mso-position-horizontal:center;mso-position-horizontal-relative:margin;mso-position-vertical:center;mso-position-vertical-relative:margin" o:allowincell="f">
          <v:imagedata r:id="rId1" o:title="Arte Laoh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AE6"/>
    <w:rsid w:val="00053B96"/>
    <w:rsid w:val="00096AE8"/>
    <w:rsid w:val="000D3531"/>
    <w:rsid w:val="00134B5E"/>
    <w:rsid w:val="001608C2"/>
    <w:rsid w:val="00164781"/>
    <w:rsid w:val="00165716"/>
    <w:rsid w:val="001C574E"/>
    <w:rsid w:val="002471C3"/>
    <w:rsid w:val="00266FC4"/>
    <w:rsid w:val="002725D9"/>
    <w:rsid w:val="00280B8E"/>
    <w:rsid w:val="002A1E66"/>
    <w:rsid w:val="002E41B0"/>
    <w:rsid w:val="002F127F"/>
    <w:rsid w:val="00305C67"/>
    <w:rsid w:val="003156C1"/>
    <w:rsid w:val="00343A77"/>
    <w:rsid w:val="00386D36"/>
    <w:rsid w:val="003A0652"/>
    <w:rsid w:val="003C668F"/>
    <w:rsid w:val="003E0232"/>
    <w:rsid w:val="00425F38"/>
    <w:rsid w:val="00447C27"/>
    <w:rsid w:val="00475380"/>
    <w:rsid w:val="004A32BC"/>
    <w:rsid w:val="004C3CA3"/>
    <w:rsid w:val="004C7207"/>
    <w:rsid w:val="00501C38"/>
    <w:rsid w:val="005246FC"/>
    <w:rsid w:val="005438BD"/>
    <w:rsid w:val="005667EC"/>
    <w:rsid w:val="00570B81"/>
    <w:rsid w:val="005A0533"/>
    <w:rsid w:val="005B6890"/>
    <w:rsid w:val="005B72EB"/>
    <w:rsid w:val="005F05FB"/>
    <w:rsid w:val="00620D1C"/>
    <w:rsid w:val="00665EF0"/>
    <w:rsid w:val="00672845"/>
    <w:rsid w:val="00697D2D"/>
    <w:rsid w:val="006F094E"/>
    <w:rsid w:val="0070304B"/>
    <w:rsid w:val="00724046"/>
    <w:rsid w:val="0076733E"/>
    <w:rsid w:val="007932B2"/>
    <w:rsid w:val="00794171"/>
    <w:rsid w:val="007C0E1D"/>
    <w:rsid w:val="007C68E0"/>
    <w:rsid w:val="007D1BF9"/>
    <w:rsid w:val="00810055"/>
    <w:rsid w:val="008310A3"/>
    <w:rsid w:val="00857E0F"/>
    <w:rsid w:val="00890DA5"/>
    <w:rsid w:val="008B4251"/>
    <w:rsid w:val="008B506A"/>
    <w:rsid w:val="008B7C2B"/>
    <w:rsid w:val="008D6EC0"/>
    <w:rsid w:val="00907BEE"/>
    <w:rsid w:val="00917B69"/>
    <w:rsid w:val="00951F97"/>
    <w:rsid w:val="00971B7C"/>
    <w:rsid w:val="009D66F1"/>
    <w:rsid w:val="009F475B"/>
    <w:rsid w:val="00A0313F"/>
    <w:rsid w:val="00A13803"/>
    <w:rsid w:val="00A80712"/>
    <w:rsid w:val="00A96D05"/>
    <w:rsid w:val="00AB2915"/>
    <w:rsid w:val="00AD751D"/>
    <w:rsid w:val="00AF3E24"/>
    <w:rsid w:val="00AF6722"/>
    <w:rsid w:val="00B245D3"/>
    <w:rsid w:val="00B6499A"/>
    <w:rsid w:val="00B81803"/>
    <w:rsid w:val="00B82666"/>
    <w:rsid w:val="00B97B0B"/>
    <w:rsid w:val="00BA6C5C"/>
    <w:rsid w:val="00BD3375"/>
    <w:rsid w:val="00BF0C45"/>
    <w:rsid w:val="00BF2D44"/>
    <w:rsid w:val="00C072EE"/>
    <w:rsid w:val="00C732B6"/>
    <w:rsid w:val="00CC2FB8"/>
    <w:rsid w:val="00CF2087"/>
    <w:rsid w:val="00D04FEA"/>
    <w:rsid w:val="00D24C67"/>
    <w:rsid w:val="00D325A4"/>
    <w:rsid w:val="00D46ED6"/>
    <w:rsid w:val="00D52F37"/>
    <w:rsid w:val="00D54ECD"/>
    <w:rsid w:val="00D62BB7"/>
    <w:rsid w:val="00D656CA"/>
    <w:rsid w:val="00D76AA9"/>
    <w:rsid w:val="00DA3568"/>
    <w:rsid w:val="00DB4524"/>
    <w:rsid w:val="00DB4900"/>
    <w:rsid w:val="00DB76D3"/>
    <w:rsid w:val="00DC1658"/>
    <w:rsid w:val="00DE2878"/>
    <w:rsid w:val="00E01E58"/>
    <w:rsid w:val="00E469F8"/>
    <w:rsid w:val="00E72AE6"/>
    <w:rsid w:val="00EA4D19"/>
    <w:rsid w:val="00EC1DD2"/>
    <w:rsid w:val="00F31374"/>
    <w:rsid w:val="00F70654"/>
    <w:rsid w:val="00FA0AAB"/>
    <w:rsid w:val="00FA5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74D57D2F"/>
  <w15:chartTrackingRefBased/>
  <w15:docId w15:val="{2FB3428F-7CE8-4B18-BCF3-B5341EB7D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DB4524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B4524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343A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43A77"/>
  </w:style>
  <w:style w:type="paragraph" w:styleId="Rodap">
    <w:name w:val="footer"/>
    <w:basedOn w:val="Normal"/>
    <w:link w:val="RodapChar"/>
    <w:uiPriority w:val="99"/>
    <w:unhideWhenUsed/>
    <w:rsid w:val="00343A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43A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lucas.ramos13@hotmail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420635-E87C-4A1B-9A6A-ECDCD564F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2</Pages>
  <Words>610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 Assunção</dc:creator>
  <cp:keywords/>
  <dc:description/>
  <cp:lastModifiedBy>Lucas ramos</cp:lastModifiedBy>
  <cp:revision>5</cp:revision>
  <dcterms:created xsi:type="dcterms:W3CDTF">2020-09-10T12:46:00Z</dcterms:created>
  <dcterms:modified xsi:type="dcterms:W3CDTF">2020-09-17T00:04:00Z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http://www.zotero.org/styles/apa</vt:lpwstr>
  </property>
  <property fmtid="{D5CDD505-2E9C-101B-9397-08002B2CF9AE}" pid="3" name="Mendeley Recent Style Name 0_1">
    <vt:lpwstr>American Psychological Association 6th edition</vt:lpwstr>
  </property>
  <property fmtid="{D5CDD505-2E9C-101B-9397-08002B2CF9AE}" pid="4" name="Mendeley Recent Style Id 1_1">
    <vt:lpwstr>http://www.zotero.org/styles/chicago-author-date</vt:lpwstr>
  </property>
  <property fmtid="{D5CDD505-2E9C-101B-9397-08002B2CF9AE}" pid="5" name="Mendeley Recent Style Name 1_1">
    <vt:lpwstr>Chicago Manual of Style 17th edition (author-date)</vt:lpwstr>
  </property>
  <property fmtid="{D5CDD505-2E9C-101B-9397-08002B2CF9AE}" pid="6" name="Mendeley Recent Style Id 2_1">
    <vt:lpwstr>http://www.zotero.org/styles/harvard-cite-them-right</vt:lpwstr>
  </property>
  <property fmtid="{D5CDD505-2E9C-101B-9397-08002B2CF9AE}" pid="7" name="Mendeley Recent Style Name 2_1">
    <vt:lpwstr>Cite Them Right 10th edition - Harvard</vt:lpwstr>
  </property>
  <property fmtid="{D5CDD505-2E9C-101B-9397-08002B2CF9AE}" pid="8" name="Mendeley Recent Style Id 3_1">
    <vt:lpwstr>http://www.zotero.org/styles/ieee</vt:lpwstr>
  </property>
  <property fmtid="{D5CDD505-2E9C-101B-9397-08002B2CF9AE}" pid="9" name="Mendeley Recent Style Name 3_1">
    <vt:lpwstr>IEEE</vt:lpwstr>
  </property>
  <property fmtid="{D5CDD505-2E9C-101B-9397-08002B2CF9AE}" pid="10" name="Mendeley Recent Style Id 4_1">
    <vt:lpwstr>http://www.zotero.org/styles/associacao-brasileira-de-normas-tecnicas-ipea</vt:lpwstr>
  </property>
  <property fmtid="{D5CDD505-2E9C-101B-9397-08002B2CF9AE}" pid="11" name="Mendeley Recent Style Name 4_1">
    <vt:lpwstr>Instituto de Pesquisa Econômica Aplicada - ABNT (Portuguese - Brazil)</vt:lpwstr>
  </property>
  <property fmtid="{D5CDD505-2E9C-101B-9397-08002B2CF9AE}" pid="12" name="Mendeley Recent Style Id 5_1">
    <vt:lpwstr>http://www.zotero.org/styles/modern-humanities-research-association</vt:lpwstr>
  </property>
  <property fmtid="{D5CDD505-2E9C-101B-9397-08002B2CF9AE}" pid="13" name="Mendeley Recent Style Name 5_1">
    <vt:lpwstr>Modern Humanities Research Association 3rd edition (note with bibliography)</vt:lpwstr>
  </property>
  <property fmtid="{D5CDD505-2E9C-101B-9397-08002B2CF9AE}" pid="14" name="Mendeley Recent Style Id 6_1">
    <vt:lpwstr>http://www.zotero.org/styles/modern-language-association</vt:lpwstr>
  </property>
  <property fmtid="{D5CDD505-2E9C-101B-9397-08002B2CF9AE}" pid="15" name="Mendeley Recent Style Name 6_1">
    <vt:lpwstr>Modern Language Association 8th edition</vt:lpwstr>
  </property>
  <property fmtid="{D5CDD505-2E9C-101B-9397-08002B2CF9AE}" pid="16" name="Mendeley Recent Style Id 7_1">
    <vt:lpwstr>http://www.zotero.org/styles/nature</vt:lpwstr>
  </property>
  <property fmtid="{D5CDD505-2E9C-101B-9397-08002B2CF9AE}" pid="17" name="Mendeley Recent Style Name 7_1">
    <vt:lpwstr>Nature</vt:lpwstr>
  </property>
  <property fmtid="{D5CDD505-2E9C-101B-9397-08002B2CF9AE}" pid="18" name="Mendeley Recent Style Id 8_1">
    <vt:lpwstr>http://www.zotero.org/styles/taylor-and-francis-apa</vt:lpwstr>
  </property>
  <property fmtid="{D5CDD505-2E9C-101B-9397-08002B2CF9AE}" pid="19" name="Mendeley Recent Style Name 8_1">
    <vt:lpwstr>Taylor &amp; Francis - APA</vt:lpwstr>
  </property>
  <property fmtid="{D5CDD505-2E9C-101B-9397-08002B2CF9AE}" pid="20" name="Mendeley Recent Style Id 9_1">
    <vt:lpwstr>http://www.zotero.org/styles/vancouver</vt:lpwstr>
  </property>
  <property fmtid="{D5CDD505-2E9C-101B-9397-08002B2CF9AE}" pid="21" name="Mendeley Recent Style Name 9_1">
    <vt:lpwstr>Vancouver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3a7474fa-e017-30e0-90d0-af4e4b5aa197</vt:lpwstr>
  </property>
  <property fmtid="{D5CDD505-2E9C-101B-9397-08002B2CF9AE}" pid="24" name="Mendeley Citation Style_1">
    <vt:lpwstr>http://www.zotero.org/styles/vancouver</vt:lpwstr>
  </property>
</Properties>
</file>