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DAB" w:rsidRPr="00786576" w:rsidRDefault="009E3F38" w:rsidP="00CC7CC3">
      <w:pPr>
        <w:spacing w:line="360" w:lineRule="auto"/>
        <w:jc w:val="center"/>
        <w:rPr>
          <w:rFonts w:ascii="Arial" w:hAnsi="Arial" w:cs="Arial"/>
          <w:b/>
          <w:sz w:val="24"/>
          <w:szCs w:val="24"/>
        </w:rPr>
      </w:pPr>
      <w:r w:rsidRPr="00786576">
        <w:rPr>
          <w:rFonts w:ascii="Arial" w:hAnsi="Arial" w:cs="Arial"/>
          <w:b/>
          <w:sz w:val="24"/>
          <w:szCs w:val="24"/>
        </w:rPr>
        <w:t>VIABILIDADE ECONOMICA: UM ESTUDO PARA IMPLEMENTAÇÃO DE UMA LOCADORA DE VIDEO GAMES NA CIDADE DE ANGICAL DO PIAUÍ.</w:t>
      </w:r>
    </w:p>
    <w:p w:rsidR="009E3F38" w:rsidRPr="00786576" w:rsidRDefault="009E3F38" w:rsidP="00160C53">
      <w:pPr>
        <w:spacing w:line="360" w:lineRule="auto"/>
        <w:rPr>
          <w:rFonts w:ascii="Arial" w:hAnsi="Arial" w:cs="Arial"/>
          <w:b/>
          <w:sz w:val="24"/>
          <w:szCs w:val="24"/>
        </w:rPr>
      </w:pPr>
    </w:p>
    <w:p w:rsidR="00CC7CC3" w:rsidRPr="00786576" w:rsidRDefault="00002EEB" w:rsidP="00CC7CC3">
      <w:pPr>
        <w:pStyle w:val="PargrafodaLista"/>
        <w:spacing w:line="240" w:lineRule="auto"/>
        <w:jc w:val="both"/>
        <w:rPr>
          <w:rFonts w:ascii="Arial" w:hAnsi="Arial" w:cs="Arial"/>
          <w:b/>
          <w:sz w:val="24"/>
          <w:szCs w:val="24"/>
        </w:rPr>
      </w:pPr>
      <w:r w:rsidRPr="00786576">
        <w:rPr>
          <w:rFonts w:ascii="Arial" w:hAnsi="Arial" w:cs="Arial"/>
          <w:b/>
          <w:sz w:val="24"/>
          <w:szCs w:val="24"/>
        </w:rPr>
        <w:t xml:space="preserve">                                                       </w:t>
      </w:r>
      <w:r w:rsidR="00CC7CC3" w:rsidRPr="00786576">
        <w:rPr>
          <w:rFonts w:ascii="Arial" w:hAnsi="Arial" w:cs="Arial"/>
          <w:b/>
          <w:sz w:val="24"/>
          <w:szCs w:val="24"/>
        </w:rPr>
        <w:t xml:space="preserve"> </w:t>
      </w:r>
    </w:p>
    <w:p w:rsidR="00C40DAB" w:rsidRPr="00786576" w:rsidRDefault="00CC7CC3" w:rsidP="000041CB">
      <w:pPr>
        <w:pStyle w:val="PargrafodaLista"/>
        <w:spacing w:line="240" w:lineRule="auto"/>
        <w:jc w:val="right"/>
        <w:rPr>
          <w:rFonts w:ascii="Arial" w:hAnsi="Arial" w:cs="Arial"/>
          <w:b/>
          <w:sz w:val="24"/>
          <w:szCs w:val="24"/>
        </w:rPr>
      </w:pPr>
      <w:r w:rsidRPr="00786576">
        <w:rPr>
          <w:rFonts w:ascii="Arial" w:hAnsi="Arial" w:cs="Arial"/>
          <w:b/>
          <w:sz w:val="24"/>
          <w:szCs w:val="24"/>
        </w:rPr>
        <w:t xml:space="preserve">                                    </w:t>
      </w:r>
      <w:r w:rsidR="008E7292">
        <w:rPr>
          <w:rFonts w:ascii="Arial" w:hAnsi="Arial" w:cs="Arial"/>
          <w:b/>
          <w:sz w:val="24"/>
          <w:szCs w:val="24"/>
        </w:rPr>
        <w:t xml:space="preserve">    </w:t>
      </w:r>
      <w:r w:rsidRPr="00786576">
        <w:rPr>
          <w:rFonts w:ascii="Arial" w:hAnsi="Arial" w:cs="Arial"/>
          <w:b/>
          <w:sz w:val="24"/>
          <w:szCs w:val="24"/>
          <w:vertAlign w:val="superscript"/>
        </w:rPr>
        <w:t xml:space="preserve"> 1</w:t>
      </w:r>
      <w:r w:rsidRPr="00786576">
        <w:rPr>
          <w:rFonts w:ascii="Arial" w:hAnsi="Arial" w:cs="Arial"/>
          <w:b/>
          <w:sz w:val="24"/>
          <w:szCs w:val="24"/>
        </w:rPr>
        <w:t xml:space="preserve"> </w:t>
      </w:r>
      <w:r w:rsidR="009E3F38" w:rsidRPr="00786576">
        <w:rPr>
          <w:rFonts w:ascii="Arial" w:hAnsi="Arial" w:cs="Arial"/>
          <w:b/>
          <w:sz w:val="24"/>
          <w:szCs w:val="24"/>
        </w:rPr>
        <w:t>Samuel Carlos Lopes dos Santos</w:t>
      </w:r>
      <w:r w:rsidRPr="00786576">
        <w:rPr>
          <w:rFonts w:ascii="Arial" w:hAnsi="Arial" w:cs="Arial"/>
          <w:b/>
          <w:sz w:val="24"/>
          <w:szCs w:val="24"/>
        </w:rPr>
        <w:t xml:space="preserve"> - </w:t>
      </w:r>
      <w:r w:rsidRPr="00786576">
        <w:rPr>
          <w:rFonts w:ascii="Arial" w:hAnsi="Arial" w:cs="Arial"/>
          <w:bCs/>
          <w:sz w:val="24"/>
          <w:szCs w:val="24"/>
        </w:rPr>
        <w:t xml:space="preserve">Graduando em Administração, Instituto </w:t>
      </w:r>
      <w:r w:rsidRPr="00786576">
        <w:rPr>
          <w:rFonts w:ascii="Arial" w:hAnsi="Arial" w:cs="Arial"/>
          <w:bCs/>
          <w:sz w:val="24"/>
          <w:szCs w:val="24"/>
          <w:shd w:val="clear" w:color="auto" w:fill="FFFFFF"/>
        </w:rPr>
        <w:t>Federal de Educação, Ciência e Tecnologia do</w:t>
      </w:r>
      <w:r w:rsidR="008E7292">
        <w:rPr>
          <w:rFonts w:ascii="Arial" w:hAnsi="Arial" w:cs="Arial"/>
          <w:bCs/>
          <w:sz w:val="24"/>
          <w:szCs w:val="24"/>
          <w:shd w:val="clear" w:color="auto" w:fill="FFFFFF"/>
        </w:rPr>
        <w:t xml:space="preserve"> </w:t>
      </w:r>
      <w:r w:rsidRPr="00786576">
        <w:rPr>
          <w:rFonts w:ascii="Arial" w:hAnsi="Arial" w:cs="Arial"/>
          <w:bCs/>
          <w:sz w:val="24"/>
          <w:szCs w:val="24"/>
          <w:shd w:val="clear" w:color="auto" w:fill="FFFFFF"/>
        </w:rPr>
        <w:t xml:space="preserve">Piauí – IFPI.   </w:t>
      </w:r>
    </w:p>
    <w:p w:rsidR="009E3F38" w:rsidRPr="00786576" w:rsidRDefault="00CC7CC3" w:rsidP="000041CB">
      <w:pPr>
        <w:pStyle w:val="PargrafodaLista"/>
        <w:spacing w:line="240" w:lineRule="auto"/>
        <w:jc w:val="right"/>
        <w:rPr>
          <w:rFonts w:ascii="Arial" w:hAnsi="Arial" w:cs="Arial"/>
          <w:b/>
          <w:sz w:val="24"/>
          <w:szCs w:val="24"/>
        </w:rPr>
      </w:pPr>
      <w:r w:rsidRPr="00786576">
        <w:rPr>
          <w:rFonts w:ascii="Arial" w:hAnsi="Arial" w:cs="Arial"/>
          <w:b/>
          <w:sz w:val="24"/>
          <w:szCs w:val="24"/>
        </w:rPr>
        <w:t xml:space="preserve">                                             </w:t>
      </w:r>
      <w:r w:rsidRPr="00786576">
        <w:rPr>
          <w:rFonts w:ascii="Arial" w:hAnsi="Arial" w:cs="Arial"/>
          <w:b/>
          <w:sz w:val="24"/>
          <w:szCs w:val="24"/>
          <w:vertAlign w:val="superscript"/>
        </w:rPr>
        <w:t>2</w:t>
      </w:r>
      <w:r w:rsidRPr="00786576">
        <w:rPr>
          <w:rFonts w:ascii="Arial" w:hAnsi="Arial" w:cs="Arial"/>
          <w:b/>
          <w:sz w:val="24"/>
          <w:szCs w:val="24"/>
        </w:rPr>
        <w:t xml:space="preserve"> </w:t>
      </w:r>
      <w:r w:rsidR="009E3F38" w:rsidRPr="00786576">
        <w:rPr>
          <w:rFonts w:ascii="Arial" w:hAnsi="Arial" w:cs="Arial"/>
          <w:b/>
          <w:sz w:val="24"/>
          <w:szCs w:val="24"/>
        </w:rPr>
        <w:t>Washington José</w:t>
      </w:r>
      <w:r w:rsidR="009E39FD" w:rsidRPr="00786576">
        <w:rPr>
          <w:rFonts w:ascii="Arial" w:hAnsi="Arial" w:cs="Arial"/>
          <w:b/>
          <w:sz w:val="24"/>
          <w:szCs w:val="24"/>
        </w:rPr>
        <w:t xml:space="preserve"> Pereira dos Santos</w:t>
      </w:r>
      <w:r w:rsidRPr="00786576">
        <w:rPr>
          <w:rFonts w:ascii="Arial" w:hAnsi="Arial" w:cs="Arial"/>
          <w:b/>
          <w:sz w:val="24"/>
          <w:szCs w:val="24"/>
        </w:rPr>
        <w:t xml:space="preserve"> - </w:t>
      </w:r>
      <w:r w:rsidRPr="00786576">
        <w:rPr>
          <w:rFonts w:ascii="Arial" w:hAnsi="Arial" w:cs="Arial"/>
          <w:bCs/>
          <w:sz w:val="24"/>
          <w:szCs w:val="24"/>
        </w:rPr>
        <w:t xml:space="preserve">Graduando em Administração, Instituto </w:t>
      </w:r>
      <w:r w:rsidRPr="00786576">
        <w:rPr>
          <w:rFonts w:ascii="Arial" w:hAnsi="Arial" w:cs="Arial"/>
          <w:bCs/>
          <w:sz w:val="24"/>
          <w:szCs w:val="24"/>
          <w:shd w:val="clear" w:color="auto" w:fill="FFFFFF"/>
        </w:rPr>
        <w:t>Federal de Educação, Ciência e Tecnologia do Piauí – IFPI.</w:t>
      </w:r>
    </w:p>
    <w:p w:rsidR="00CC7CC3" w:rsidRPr="00786576" w:rsidRDefault="00CC7CC3" w:rsidP="000041CB">
      <w:pPr>
        <w:pStyle w:val="PargrafodaLista"/>
        <w:spacing w:line="240" w:lineRule="auto"/>
        <w:jc w:val="right"/>
        <w:rPr>
          <w:rFonts w:ascii="Arial" w:hAnsi="Arial" w:cs="Arial"/>
          <w:bCs/>
          <w:sz w:val="24"/>
          <w:szCs w:val="24"/>
          <w:shd w:val="clear" w:color="auto" w:fill="FFFFFF"/>
        </w:rPr>
      </w:pPr>
      <w:r w:rsidRPr="00786576">
        <w:rPr>
          <w:rFonts w:ascii="Arial" w:hAnsi="Arial" w:cs="Arial"/>
          <w:b/>
          <w:sz w:val="24"/>
          <w:szCs w:val="24"/>
        </w:rPr>
        <w:t xml:space="preserve">                                                            </w:t>
      </w:r>
      <w:r w:rsidRPr="00786576">
        <w:rPr>
          <w:rFonts w:ascii="Arial" w:hAnsi="Arial" w:cs="Arial"/>
          <w:b/>
          <w:sz w:val="24"/>
          <w:szCs w:val="24"/>
          <w:vertAlign w:val="superscript"/>
        </w:rPr>
        <w:t>3</w:t>
      </w:r>
      <w:r w:rsidRPr="00786576">
        <w:rPr>
          <w:rFonts w:ascii="Arial" w:hAnsi="Arial" w:cs="Arial"/>
          <w:b/>
          <w:sz w:val="24"/>
          <w:szCs w:val="24"/>
        </w:rPr>
        <w:t xml:space="preserve"> </w:t>
      </w:r>
      <w:r w:rsidR="009E3F38" w:rsidRPr="00786576">
        <w:rPr>
          <w:rFonts w:ascii="Arial" w:hAnsi="Arial" w:cs="Arial"/>
          <w:b/>
          <w:sz w:val="24"/>
          <w:szCs w:val="24"/>
        </w:rPr>
        <w:t>Vinicius Vieira de Carvalho</w:t>
      </w:r>
      <w:r w:rsidRPr="00786576">
        <w:rPr>
          <w:rFonts w:ascii="Arial" w:hAnsi="Arial" w:cs="Arial"/>
          <w:b/>
          <w:sz w:val="24"/>
          <w:szCs w:val="24"/>
        </w:rPr>
        <w:t xml:space="preserve"> -</w:t>
      </w:r>
      <w:r w:rsidR="00002EEB" w:rsidRPr="00786576">
        <w:rPr>
          <w:rFonts w:ascii="Arial" w:hAnsi="Arial" w:cs="Arial"/>
          <w:b/>
          <w:sz w:val="24"/>
          <w:szCs w:val="24"/>
          <w:vertAlign w:val="superscript"/>
        </w:rPr>
        <w:t xml:space="preserve"> </w:t>
      </w:r>
      <w:r w:rsidRPr="00786576">
        <w:rPr>
          <w:rFonts w:ascii="Arial" w:hAnsi="Arial" w:cs="Arial"/>
          <w:bCs/>
          <w:sz w:val="24"/>
          <w:szCs w:val="24"/>
        </w:rPr>
        <w:t xml:space="preserve">Graduando em Administração, Instituto </w:t>
      </w:r>
      <w:r w:rsidRPr="00786576">
        <w:rPr>
          <w:rFonts w:ascii="Arial" w:hAnsi="Arial" w:cs="Arial"/>
          <w:bCs/>
          <w:sz w:val="24"/>
          <w:szCs w:val="24"/>
          <w:shd w:val="clear" w:color="auto" w:fill="FFFFFF"/>
        </w:rPr>
        <w:t>Federal de Educação, Ciência e Tecnologia do Piauí – IFPI.</w:t>
      </w:r>
    </w:p>
    <w:p w:rsidR="00CC7CC3" w:rsidRPr="00786576" w:rsidRDefault="00C14ECF" w:rsidP="000041CB">
      <w:pPr>
        <w:pStyle w:val="PargrafodaLista"/>
        <w:spacing w:line="240" w:lineRule="auto"/>
        <w:jc w:val="right"/>
        <w:rPr>
          <w:rFonts w:ascii="Arial" w:hAnsi="Arial" w:cs="Arial"/>
          <w:bCs/>
          <w:sz w:val="24"/>
          <w:szCs w:val="24"/>
        </w:rPr>
      </w:pPr>
      <w:r w:rsidRPr="00786576">
        <w:rPr>
          <w:rFonts w:ascii="Arial" w:hAnsi="Arial" w:cs="Arial"/>
          <w:b/>
          <w:sz w:val="24"/>
          <w:szCs w:val="24"/>
          <w:vertAlign w:val="superscript"/>
        </w:rPr>
        <w:t xml:space="preserve">               </w:t>
      </w:r>
      <w:r w:rsidR="00D9521B" w:rsidRPr="00786576">
        <w:rPr>
          <w:rFonts w:ascii="Arial" w:hAnsi="Arial" w:cs="Arial"/>
          <w:b/>
          <w:sz w:val="24"/>
          <w:szCs w:val="24"/>
          <w:vertAlign w:val="superscript"/>
        </w:rPr>
        <w:t xml:space="preserve">    </w:t>
      </w:r>
      <w:r w:rsidR="00D04A9D" w:rsidRPr="00786576">
        <w:rPr>
          <w:rFonts w:ascii="Arial" w:hAnsi="Arial" w:cs="Arial"/>
          <w:b/>
          <w:sz w:val="24"/>
          <w:szCs w:val="24"/>
          <w:vertAlign w:val="superscript"/>
        </w:rPr>
        <w:t xml:space="preserve">    </w:t>
      </w:r>
      <w:r w:rsidR="00D9521B" w:rsidRPr="00786576">
        <w:rPr>
          <w:rFonts w:ascii="Arial" w:hAnsi="Arial" w:cs="Arial"/>
          <w:b/>
          <w:sz w:val="24"/>
          <w:szCs w:val="24"/>
          <w:vertAlign w:val="superscript"/>
        </w:rPr>
        <w:t xml:space="preserve">  </w:t>
      </w:r>
      <w:r w:rsidR="00D04A9D" w:rsidRPr="00786576">
        <w:rPr>
          <w:rFonts w:ascii="Arial" w:hAnsi="Arial" w:cs="Arial"/>
          <w:b/>
          <w:sz w:val="24"/>
          <w:szCs w:val="24"/>
          <w:vertAlign w:val="superscript"/>
        </w:rPr>
        <w:t xml:space="preserve">                                                  </w:t>
      </w:r>
      <w:r w:rsidRPr="00786576">
        <w:rPr>
          <w:rFonts w:ascii="Arial" w:hAnsi="Arial" w:cs="Arial"/>
          <w:b/>
          <w:sz w:val="24"/>
          <w:szCs w:val="24"/>
          <w:vertAlign w:val="superscript"/>
        </w:rPr>
        <w:t xml:space="preserve">4 </w:t>
      </w:r>
      <w:r w:rsidR="00CC7CC3" w:rsidRPr="00786576">
        <w:rPr>
          <w:rFonts w:ascii="Arial" w:hAnsi="Arial" w:cs="Arial"/>
          <w:b/>
          <w:sz w:val="24"/>
          <w:szCs w:val="24"/>
        </w:rPr>
        <w:t>Lua</w:t>
      </w:r>
      <w:r w:rsidRPr="00786576">
        <w:rPr>
          <w:rFonts w:ascii="Arial" w:hAnsi="Arial" w:cs="Arial"/>
          <w:b/>
          <w:sz w:val="24"/>
          <w:szCs w:val="24"/>
        </w:rPr>
        <w:t>n</w:t>
      </w:r>
      <w:r w:rsidR="00CC7CC3" w:rsidRPr="00786576">
        <w:rPr>
          <w:rFonts w:ascii="Arial" w:hAnsi="Arial" w:cs="Arial"/>
          <w:b/>
          <w:sz w:val="24"/>
          <w:szCs w:val="24"/>
        </w:rPr>
        <w:t>na</w:t>
      </w:r>
      <w:r w:rsidRPr="00786576">
        <w:rPr>
          <w:rFonts w:ascii="Arial" w:hAnsi="Arial" w:cs="Arial"/>
          <w:b/>
          <w:sz w:val="24"/>
          <w:szCs w:val="24"/>
        </w:rPr>
        <w:t xml:space="preserve"> Mariane Pereir</w:t>
      </w:r>
      <w:r w:rsidR="00D04A9D" w:rsidRPr="00786576">
        <w:rPr>
          <w:rFonts w:ascii="Arial" w:hAnsi="Arial" w:cs="Arial"/>
          <w:b/>
          <w:sz w:val="24"/>
          <w:szCs w:val="24"/>
        </w:rPr>
        <w:t xml:space="preserve">a   </w:t>
      </w:r>
      <w:r w:rsidR="00CC7CC3" w:rsidRPr="00786576">
        <w:rPr>
          <w:rFonts w:ascii="Arial" w:hAnsi="Arial" w:cs="Arial"/>
          <w:b/>
          <w:sz w:val="24"/>
          <w:szCs w:val="24"/>
        </w:rPr>
        <w:t xml:space="preserve">Ramos Gil </w:t>
      </w:r>
      <w:r w:rsidR="00D04A9D" w:rsidRPr="00786576">
        <w:rPr>
          <w:rFonts w:ascii="Arial" w:hAnsi="Arial" w:cs="Arial"/>
          <w:b/>
          <w:sz w:val="24"/>
          <w:szCs w:val="24"/>
        </w:rPr>
        <w:t>-</w:t>
      </w:r>
      <w:r w:rsidR="00CC7CC3" w:rsidRPr="00786576">
        <w:rPr>
          <w:rFonts w:ascii="Arial" w:hAnsi="Arial" w:cs="Arial"/>
          <w:b/>
          <w:sz w:val="24"/>
          <w:szCs w:val="24"/>
        </w:rPr>
        <w:t xml:space="preserve"> </w:t>
      </w:r>
      <w:r w:rsidRPr="00786576">
        <w:rPr>
          <w:rFonts w:ascii="Arial" w:hAnsi="Arial" w:cs="Arial"/>
          <w:bCs/>
          <w:sz w:val="24"/>
          <w:szCs w:val="24"/>
        </w:rPr>
        <w:t>Especialista em</w:t>
      </w:r>
      <w:r w:rsidR="00D04A9D" w:rsidRPr="00786576">
        <w:rPr>
          <w:rFonts w:ascii="Arial" w:hAnsi="Arial" w:cs="Arial"/>
          <w:bCs/>
          <w:sz w:val="24"/>
          <w:szCs w:val="24"/>
        </w:rPr>
        <w:t xml:space="preserve"> </w:t>
      </w:r>
      <w:r w:rsidRPr="00786576">
        <w:rPr>
          <w:rFonts w:ascii="Arial" w:hAnsi="Arial" w:cs="Arial"/>
          <w:bCs/>
          <w:sz w:val="24"/>
          <w:szCs w:val="24"/>
        </w:rPr>
        <w:t>Contabilidade Pública e Responsabilidade Fiscal, Instituto Federal de Educação, Ciência e Tecnologia do Piauí – IFPI.</w:t>
      </w:r>
      <w:r w:rsidR="00D04A9D" w:rsidRPr="00786576">
        <w:rPr>
          <w:rFonts w:ascii="Arial" w:hAnsi="Arial" w:cs="Arial"/>
          <w:bCs/>
          <w:sz w:val="24"/>
          <w:szCs w:val="24"/>
        </w:rPr>
        <w:t xml:space="preserve">                             </w:t>
      </w:r>
    </w:p>
    <w:p w:rsidR="00002EEB" w:rsidRPr="00786576" w:rsidRDefault="00002EEB" w:rsidP="00D04A9D">
      <w:pPr>
        <w:spacing w:line="240" w:lineRule="auto"/>
        <w:rPr>
          <w:rFonts w:ascii="Arial" w:hAnsi="Arial" w:cs="Arial"/>
          <w:b/>
          <w:sz w:val="24"/>
          <w:szCs w:val="24"/>
        </w:rPr>
      </w:pPr>
    </w:p>
    <w:p w:rsidR="00002EEB" w:rsidRPr="00786576" w:rsidRDefault="00CC7CC3" w:rsidP="00CC7CC3">
      <w:pPr>
        <w:spacing w:line="240" w:lineRule="auto"/>
        <w:jc w:val="both"/>
        <w:rPr>
          <w:rFonts w:ascii="Arial" w:hAnsi="Arial" w:cs="Arial"/>
          <w:b/>
          <w:sz w:val="24"/>
          <w:szCs w:val="24"/>
        </w:rPr>
      </w:pPr>
      <w:r w:rsidRPr="00786576">
        <w:rPr>
          <w:rFonts w:ascii="Arial" w:hAnsi="Arial" w:cs="Arial"/>
          <w:b/>
          <w:sz w:val="24"/>
          <w:szCs w:val="24"/>
        </w:rPr>
        <w:t xml:space="preserve">                                                                                        </w:t>
      </w:r>
    </w:p>
    <w:p w:rsidR="00002EEB" w:rsidRPr="00786576" w:rsidRDefault="00002EEB"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9E39FD" w:rsidRPr="00786576" w:rsidRDefault="009E39FD" w:rsidP="00002EEB">
      <w:pPr>
        <w:spacing w:line="360" w:lineRule="auto"/>
        <w:rPr>
          <w:rFonts w:ascii="Arial" w:hAnsi="Arial" w:cs="Arial"/>
          <w:b/>
          <w:sz w:val="24"/>
          <w:szCs w:val="24"/>
        </w:rPr>
      </w:pPr>
    </w:p>
    <w:p w:rsidR="005B5861" w:rsidRPr="00786576" w:rsidRDefault="005B5861" w:rsidP="009E39FD">
      <w:pPr>
        <w:spacing w:line="240" w:lineRule="auto"/>
        <w:rPr>
          <w:rFonts w:ascii="Arial" w:hAnsi="Arial" w:cs="Arial"/>
          <w:b/>
          <w:sz w:val="24"/>
          <w:szCs w:val="24"/>
        </w:rPr>
      </w:pPr>
    </w:p>
    <w:p w:rsidR="00B901F9" w:rsidRPr="00786576" w:rsidRDefault="00B901F9" w:rsidP="009E39FD">
      <w:pPr>
        <w:spacing w:line="240" w:lineRule="auto"/>
        <w:rPr>
          <w:rFonts w:ascii="Arial" w:hAnsi="Arial" w:cs="Arial"/>
          <w:b/>
          <w:sz w:val="24"/>
          <w:szCs w:val="24"/>
        </w:rPr>
      </w:pPr>
      <w:r w:rsidRPr="00786576">
        <w:rPr>
          <w:rFonts w:ascii="Arial" w:hAnsi="Arial" w:cs="Arial"/>
          <w:b/>
          <w:sz w:val="24"/>
          <w:szCs w:val="24"/>
        </w:rPr>
        <w:lastRenderedPageBreak/>
        <w:t>RESUMO</w:t>
      </w:r>
    </w:p>
    <w:p w:rsidR="00B901F9" w:rsidRPr="00786576" w:rsidRDefault="00B901F9" w:rsidP="009E39FD">
      <w:pPr>
        <w:spacing w:line="240" w:lineRule="auto"/>
        <w:jc w:val="both"/>
        <w:rPr>
          <w:rFonts w:ascii="Arial" w:hAnsi="Arial" w:cs="Arial"/>
          <w:bCs/>
          <w:sz w:val="24"/>
          <w:szCs w:val="24"/>
        </w:rPr>
      </w:pPr>
      <w:r w:rsidRPr="00786576">
        <w:rPr>
          <w:rFonts w:ascii="Arial" w:hAnsi="Arial" w:cs="Arial"/>
          <w:bCs/>
          <w:sz w:val="24"/>
          <w:szCs w:val="24"/>
        </w:rPr>
        <w:t>Com o grande crescimento do poder econômico dos países, as micro e pequenas empresas são os principais p</w:t>
      </w:r>
      <w:r w:rsidR="00563A2C">
        <w:rPr>
          <w:rFonts w:ascii="Arial" w:hAnsi="Arial" w:cs="Arial"/>
          <w:bCs/>
          <w:sz w:val="24"/>
          <w:szCs w:val="24"/>
        </w:rPr>
        <w:t>re</w:t>
      </w:r>
      <w:r w:rsidRPr="00786576">
        <w:rPr>
          <w:rFonts w:ascii="Arial" w:hAnsi="Arial" w:cs="Arial"/>
          <w:bCs/>
          <w:sz w:val="24"/>
          <w:szCs w:val="24"/>
        </w:rPr>
        <w:t xml:space="preserve">cusores destes resultados, tornando o mercado cada vez mais competitivo e ofertando mais oportunidades, sem abrir mão da eficiência da gestão de custos praticada nestas. Portanto, este trabalho procura analisar a viabilidade de implementação de uma locadora de vídeo games na cidade de Angical do Piauí. Para isso, foi necessário </w:t>
      </w:r>
      <w:r w:rsidR="007740A0" w:rsidRPr="00786576">
        <w:rPr>
          <w:rFonts w:ascii="Arial" w:hAnsi="Arial" w:cs="Arial"/>
          <w:bCs/>
          <w:sz w:val="24"/>
          <w:szCs w:val="24"/>
        </w:rPr>
        <w:t>adotar uma pesquisa quantitativa, com a aplicação de 33 questionários com os alunos de uma instituição de ensino federal, com o intuito de obter resultados provenientes a prefer</w:t>
      </w:r>
      <w:r w:rsidR="000C6A5D">
        <w:rPr>
          <w:rFonts w:ascii="Arial" w:hAnsi="Arial" w:cs="Arial"/>
          <w:bCs/>
          <w:sz w:val="24"/>
          <w:szCs w:val="24"/>
        </w:rPr>
        <w:t>ê</w:t>
      </w:r>
      <w:r w:rsidR="007740A0" w:rsidRPr="00786576">
        <w:rPr>
          <w:rFonts w:ascii="Arial" w:hAnsi="Arial" w:cs="Arial"/>
          <w:bCs/>
          <w:sz w:val="24"/>
          <w:szCs w:val="24"/>
        </w:rPr>
        <w:t>ncias, formação de preços e custo necessário da implementação deste empreendimento na cidade. Os resultados mostraram que os respondentes gostam de vídeo games e estariam dispostos a frequenta-la. Além disso, co</w:t>
      </w:r>
      <w:r w:rsidR="00635A81" w:rsidRPr="00786576">
        <w:rPr>
          <w:rFonts w:ascii="Arial" w:hAnsi="Arial" w:cs="Arial"/>
          <w:bCs/>
          <w:sz w:val="24"/>
          <w:szCs w:val="24"/>
        </w:rPr>
        <w:t>n</w:t>
      </w:r>
      <w:r w:rsidR="007740A0" w:rsidRPr="00786576">
        <w:rPr>
          <w:rFonts w:ascii="Arial" w:hAnsi="Arial" w:cs="Arial"/>
          <w:bCs/>
          <w:sz w:val="24"/>
          <w:szCs w:val="24"/>
        </w:rPr>
        <w:t>statou-se que os lucros obtidos durante o mês, poderiam cobrir os custos em um pequeno intervalo de tempo, sendo viável a implementação desta na cidade</w:t>
      </w:r>
      <w:r w:rsidR="00635A81" w:rsidRPr="00786576">
        <w:rPr>
          <w:rFonts w:ascii="Arial" w:hAnsi="Arial" w:cs="Arial"/>
          <w:bCs/>
          <w:sz w:val="24"/>
          <w:szCs w:val="24"/>
        </w:rPr>
        <w:t xml:space="preserve"> de Angical.</w:t>
      </w:r>
    </w:p>
    <w:p w:rsidR="00002EEB" w:rsidRPr="00786576" w:rsidRDefault="00002EEB" w:rsidP="009E39FD">
      <w:pPr>
        <w:spacing w:line="240" w:lineRule="auto"/>
        <w:rPr>
          <w:rFonts w:ascii="Arial" w:hAnsi="Arial" w:cs="Arial"/>
          <w:bCs/>
          <w:sz w:val="24"/>
          <w:szCs w:val="24"/>
        </w:rPr>
      </w:pPr>
      <w:r w:rsidRPr="00786576">
        <w:rPr>
          <w:rFonts w:ascii="Arial" w:hAnsi="Arial" w:cs="Arial"/>
          <w:b/>
          <w:sz w:val="24"/>
          <w:szCs w:val="24"/>
        </w:rPr>
        <w:t>Palavras-</w:t>
      </w:r>
      <w:r w:rsidR="0007318F">
        <w:rPr>
          <w:rFonts w:ascii="Arial" w:hAnsi="Arial" w:cs="Arial"/>
          <w:b/>
          <w:sz w:val="24"/>
          <w:szCs w:val="24"/>
        </w:rPr>
        <w:t>C</w:t>
      </w:r>
      <w:r w:rsidRPr="00786576">
        <w:rPr>
          <w:rFonts w:ascii="Arial" w:hAnsi="Arial" w:cs="Arial"/>
          <w:b/>
          <w:sz w:val="24"/>
          <w:szCs w:val="24"/>
        </w:rPr>
        <w:t>have</w:t>
      </w:r>
      <w:r w:rsidR="003C5F3F">
        <w:rPr>
          <w:rFonts w:ascii="Arial" w:hAnsi="Arial" w:cs="Arial"/>
          <w:b/>
          <w:sz w:val="24"/>
          <w:szCs w:val="24"/>
        </w:rPr>
        <w:t>s</w:t>
      </w:r>
      <w:r w:rsidRPr="00786576">
        <w:rPr>
          <w:rFonts w:ascii="Arial" w:hAnsi="Arial" w:cs="Arial"/>
          <w:b/>
          <w:sz w:val="24"/>
          <w:szCs w:val="24"/>
        </w:rPr>
        <w:t xml:space="preserve">: </w:t>
      </w:r>
      <w:r w:rsidRPr="00786576">
        <w:rPr>
          <w:rFonts w:ascii="Arial" w:hAnsi="Arial" w:cs="Arial"/>
          <w:bCs/>
          <w:sz w:val="24"/>
          <w:szCs w:val="24"/>
        </w:rPr>
        <w:t>Empreendedorismo;</w:t>
      </w:r>
      <w:r w:rsidRPr="00786576">
        <w:rPr>
          <w:rFonts w:ascii="Arial" w:hAnsi="Arial" w:cs="Arial"/>
          <w:b/>
          <w:sz w:val="24"/>
          <w:szCs w:val="24"/>
        </w:rPr>
        <w:t xml:space="preserve"> </w:t>
      </w:r>
      <w:r w:rsidRPr="00786576">
        <w:rPr>
          <w:rFonts w:ascii="Arial" w:hAnsi="Arial" w:cs="Arial"/>
          <w:bCs/>
          <w:sz w:val="24"/>
          <w:szCs w:val="24"/>
        </w:rPr>
        <w:t>Viabilidade; Contabilidade.</w:t>
      </w:r>
    </w:p>
    <w:p w:rsidR="005B5861" w:rsidRPr="00786576" w:rsidRDefault="005B5861" w:rsidP="009E39FD">
      <w:pPr>
        <w:spacing w:line="240" w:lineRule="auto"/>
        <w:rPr>
          <w:rFonts w:ascii="Arial" w:hAnsi="Arial" w:cs="Arial"/>
          <w:b/>
          <w:sz w:val="24"/>
          <w:szCs w:val="24"/>
        </w:rPr>
      </w:pPr>
    </w:p>
    <w:p w:rsidR="005B5861" w:rsidRPr="00786576" w:rsidRDefault="00A21701" w:rsidP="009E39FD">
      <w:pPr>
        <w:spacing w:line="240" w:lineRule="auto"/>
        <w:rPr>
          <w:rFonts w:ascii="Arial" w:hAnsi="Arial" w:cs="Arial"/>
          <w:b/>
          <w:sz w:val="24"/>
          <w:szCs w:val="24"/>
        </w:rPr>
      </w:pPr>
      <w:r w:rsidRPr="00786576">
        <w:rPr>
          <w:rFonts w:ascii="Arial" w:hAnsi="Arial" w:cs="Arial"/>
          <w:b/>
          <w:sz w:val="24"/>
          <w:szCs w:val="24"/>
        </w:rPr>
        <w:t>ABSTRACT</w:t>
      </w:r>
    </w:p>
    <w:p w:rsidR="00786576" w:rsidRDefault="00786576" w:rsidP="00786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r w:rsidRPr="00786576">
        <w:rPr>
          <w:rFonts w:ascii="Arial" w:eastAsia="Times New Roman" w:hAnsi="Arial" w:cs="Arial"/>
          <w:sz w:val="24"/>
          <w:szCs w:val="24"/>
          <w:lang w:val="en" w:eastAsia="pt-BR"/>
        </w:rPr>
        <w:t>With the great growth of the economic power of the countries, micro and small companies are the main drivers of these results, making the market increasingly competitive and offering more opportunities, without giving up the efficiency of cost management practiced in these. Therefore, this paper seeks to analyze the feasibility of implementing a video game rental company in the city of Angical do Piauí. For this, it was necessary to adopt a quantitative research, with the application of 33 questionnaires with the students of a federal educational institution, in order to obtain results from preferences, pricing and necessary cost of the implementation of this enterprise in the city. The results showed that respondents like video games and would be willing to go to it. In addition, it was found that the profits obtained during the month could cover the costs in a short period of time, being feasible to implement it in the city of Angical.</w:t>
      </w:r>
    </w:p>
    <w:p w:rsidR="00A21701" w:rsidRDefault="00A21701" w:rsidP="00786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A21701" w:rsidRPr="00786576" w:rsidRDefault="00A21701" w:rsidP="00786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4"/>
          <w:szCs w:val="24"/>
          <w:lang w:eastAsia="pt-BR"/>
        </w:rPr>
      </w:pPr>
      <w:r w:rsidRPr="00A21701">
        <w:rPr>
          <w:rFonts w:ascii="Arial" w:eastAsia="Times New Roman" w:hAnsi="Arial" w:cs="Arial"/>
          <w:b/>
          <w:bCs/>
          <w:sz w:val="24"/>
          <w:szCs w:val="24"/>
          <w:lang w:val="en" w:eastAsia="pt-BR"/>
        </w:rPr>
        <w:t xml:space="preserve">Key-Words: </w:t>
      </w:r>
      <w:r w:rsidRPr="00A21701">
        <w:rPr>
          <w:rFonts w:ascii="Arial" w:hAnsi="Arial" w:cs="Arial"/>
          <w:sz w:val="24"/>
          <w:szCs w:val="24"/>
          <w:shd w:val="clear" w:color="auto" w:fill="F8F9FA"/>
        </w:rPr>
        <w:t>Entrepreneurship; Viability; Accounting</w:t>
      </w:r>
      <w:r>
        <w:rPr>
          <w:rFonts w:ascii="Arial" w:hAnsi="Arial" w:cs="Arial"/>
          <w:sz w:val="24"/>
          <w:szCs w:val="24"/>
          <w:shd w:val="clear" w:color="auto" w:fill="F8F9FA"/>
        </w:rPr>
        <w:t>.</w:t>
      </w:r>
    </w:p>
    <w:p w:rsidR="00786576" w:rsidRPr="00786576" w:rsidRDefault="00786576" w:rsidP="00786576">
      <w:pPr>
        <w:spacing w:line="240" w:lineRule="auto"/>
        <w:rPr>
          <w:rFonts w:ascii="Arial" w:hAnsi="Arial" w:cs="Arial"/>
          <w:b/>
          <w:sz w:val="24"/>
          <w:szCs w:val="24"/>
        </w:rPr>
      </w:pPr>
      <w:r w:rsidRPr="00786576">
        <w:rPr>
          <w:rFonts w:ascii="Arial" w:eastAsia="Times New Roman" w:hAnsi="Arial" w:cs="Arial"/>
          <w:color w:val="222222"/>
          <w:sz w:val="24"/>
          <w:szCs w:val="24"/>
          <w:shd w:val="clear" w:color="auto" w:fill="F8F9FA"/>
          <w:lang w:eastAsia="pt-BR"/>
        </w:rPr>
        <w:br/>
      </w:r>
    </w:p>
    <w:p w:rsidR="005B5861" w:rsidRPr="00786576" w:rsidRDefault="005B5861" w:rsidP="009E39FD">
      <w:pPr>
        <w:spacing w:line="240" w:lineRule="auto"/>
        <w:rPr>
          <w:rFonts w:ascii="Arial" w:hAnsi="Arial" w:cs="Arial"/>
          <w:b/>
          <w:sz w:val="24"/>
          <w:szCs w:val="24"/>
        </w:rPr>
      </w:pPr>
    </w:p>
    <w:p w:rsidR="00002EEB" w:rsidRPr="00786576" w:rsidRDefault="00002EEB" w:rsidP="009E39FD">
      <w:pPr>
        <w:spacing w:line="240" w:lineRule="auto"/>
        <w:rPr>
          <w:rFonts w:ascii="Arial" w:hAnsi="Arial" w:cs="Arial"/>
          <w:bCs/>
          <w:sz w:val="24"/>
          <w:szCs w:val="24"/>
        </w:rPr>
      </w:pPr>
    </w:p>
    <w:p w:rsidR="00002EEB" w:rsidRPr="00786576" w:rsidRDefault="00002EEB" w:rsidP="009E39FD">
      <w:pPr>
        <w:spacing w:line="240" w:lineRule="auto"/>
        <w:rPr>
          <w:rFonts w:ascii="Arial" w:hAnsi="Arial" w:cs="Arial"/>
          <w:bCs/>
          <w:sz w:val="24"/>
          <w:szCs w:val="24"/>
        </w:rPr>
      </w:pPr>
    </w:p>
    <w:p w:rsidR="00002EEB" w:rsidRPr="00786576" w:rsidRDefault="00002EEB" w:rsidP="009E39FD">
      <w:pPr>
        <w:spacing w:line="240" w:lineRule="auto"/>
        <w:rPr>
          <w:rFonts w:ascii="Arial" w:hAnsi="Arial" w:cs="Arial"/>
          <w:bCs/>
          <w:sz w:val="24"/>
          <w:szCs w:val="24"/>
        </w:rPr>
      </w:pPr>
    </w:p>
    <w:p w:rsidR="00002EEB" w:rsidRPr="00786576" w:rsidRDefault="00002EEB" w:rsidP="009E39FD">
      <w:pPr>
        <w:spacing w:line="240" w:lineRule="auto"/>
        <w:rPr>
          <w:rFonts w:ascii="Arial" w:hAnsi="Arial" w:cs="Arial"/>
          <w:bCs/>
          <w:sz w:val="24"/>
          <w:szCs w:val="24"/>
        </w:rPr>
      </w:pPr>
    </w:p>
    <w:p w:rsidR="00002EEB" w:rsidRPr="00786576" w:rsidRDefault="00002EEB" w:rsidP="009E39FD">
      <w:pPr>
        <w:spacing w:line="240" w:lineRule="auto"/>
        <w:rPr>
          <w:rFonts w:ascii="Arial" w:hAnsi="Arial" w:cs="Arial"/>
          <w:bCs/>
          <w:sz w:val="24"/>
          <w:szCs w:val="24"/>
        </w:rPr>
      </w:pPr>
    </w:p>
    <w:p w:rsidR="00002EEB" w:rsidRPr="00786576" w:rsidRDefault="00002EEB" w:rsidP="009E39FD">
      <w:pPr>
        <w:spacing w:line="240" w:lineRule="auto"/>
        <w:rPr>
          <w:rFonts w:ascii="Arial" w:hAnsi="Arial" w:cs="Arial"/>
          <w:bCs/>
          <w:sz w:val="24"/>
          <w:szCs w:val="24"/>
        </w:rPr>
      </w:pPr>
    </w:p>
    <w:p w:rsidR="00DB1DA2" w:rsidRDefault="00DB1DA2" w:rsidP="009E39FD">
      <w:pPr>
        <w:spacing w:line="240" w:lineRule="auto"/>
        <w:rPr>
          <w:rFonts w:ascii="Arial" w:hAnsi="Arial" w:cs="Arial"/>
          <w:bCs/>
          <w:sz w:val="24"/>
          <w:szCs w:val="24"/>
        </w:rPr>
      </w:pPr>
    </w:p>
    <w:p w:rsidR="00175726" w:rsidRDefault="00175726" w:rsidP="009E39FD">
      <w:pPr>
        <w:spacing w:line="240" w:lineRule="auto"/>
        <w:rPr>
          <w:rFonts w:ascii="Arial" w:hAnsi="Arial" w:cs="Arial"/>
          <w:b/>
          <w:sz w:val="24"/>
          <w:szCs w:val="24"/>
        </w:rPr>
      </w:pPr>
    </w:p>
    <w:p w:rsidR="00DB039F" w:rsidRDefault="009D134C" w:rsidP="009D134C">
      <w:pPr>
        <w:spacing w:line="240" w:lineRule="auto"/>
        <w:rPr>
          <w:rFonts w:ascii="Arial" w:hAnsi="Arial" w:cs="Arial"/>
          <w:b/>
          <w:sz w:val="24"/>
          <w:szCs w:val="24"/>
        </w:rPr>
      </w:pPr>
      <w:r>
        <w:rPr>
          <w:rFonts w:ascii="Arial" w:hAnsi="Arial" w:cs="Arial"/>
          <w:b/>
          <w:sz w:val="24"/>
          <w:szCs w:val="24"/>
        </w:rPr>
        <w:lastRenderedPageBreak/>
        <w:t>1.</w:t>
      </w:r>
      <w:r w:rsidR="00DB039F" w:rsidRPr="009D134C">
        <w:rPr>
          <w:rFonts w:ascii="Arial" w:hAnsi="Arial" w:cs="Arial"/>
          <w:b/>
          <w:sz w:val="24"/>
          <w:szCs w:val="24"/>
        </w:rPr>
        <w:t>INTRODUÇÃO</w:t>
      </w:r>
    </w:p>
    <w:p w:rsidR="005F0DD4" w:rsidRPr="00731A17" w:rsidRDefault="00731A17" w:rsidP="00D3406E">
      <w:pPr>
        <w:spacing w:line="240" w:lineRule="auto"/>
        <w:ind w:firstLine="709"/>
        <w:jc w:val="both"/>
        <w:rPr>
          <w:rFonts w:ascii="Arial" w:hAnsi="Arial" w:cs="Arial"/>
          <w:bCs/>
          <w:sz w:val="24"/>
          <w:szCs w:val="24"/>
        </w:rPr>
      </w:pPr>
      <w:r>
        <w:rPr>
          <w:rFonts w:ascii="Arial" w:hAnsi="Arial" w:cs="Arial"/>
          <w:bCs/>
          <w:sz w:val="24"/>
          <w:szCs w:val="24"/>
        </w:rPr>
        <w:t xml:space="preserve">Com o passar do tempo, com grandes acontecimentos que marcaram o crescimento e desenvolvimento da economia </w:t>
      </w:r>
      <w:r w:rsidR="00965BEB">
        <w:rPr>
          <w:rFonts w:ascii="Arial" w:hAnsi="Arial" w:cs="Arial"/>
          <w:bCs/>
          <w:sz w:val="24"/>
          <w:szCs w:val="24"/>
        </w:rPr>
        <w:t>no</w:t>
      </w:r>
      <w:r>
        <w:rPr>
          <w:rFonts w:ascii="Arial" w:hAnsi="Arial" w:cs="Arial"/>
          <w:bCs/>
          <w:sz w:val="24"/>
          <w:szCs w:val="24"/>
        </w:rPr>
        <w:t xml:space="preserve"> mundo o interesse em se estudar as micro e pequenas empresas (MPE’s) se tornou crucial para manter esse fator em co</w:t>
      </w:r>
      <w:r w:rsidR="00965BEB">
        <w:rPr>
          <w:rFonts w:ascii="Arial" w:hAnsi="Arial" w:cs="Arial"/>
          <w:bCs/>
          <w:sz w:val="24"/>
          <w:szCs w:val="24"/>
        </w:rPr>
        <w:t>n</w:t>
      </w:r>
      <w:r>
        <w:rPr>
          <w:rFonts w:ascii="Arial" w:hAnsi="Arial" w:cs="Arial"/>
          <w:bCs/>
          <w:sz w:val="24"/>
          <w:szCs w:val="24"/>
        </w:rPr>
        <w:t>stante aumento. Diante disso, a necessidade de informatização para os pequenos proprietários</w:t>
      </w:r>
      <w:r w:rsidR="00965BEB">
        <w:rPr>
          <w:rFonts w:ascii="Arial" w:hAnsi="Arial" w:cs="Arial"/>
          <w:bCs/>
          <w:sz w:val="24"/>
          <w:szCs w:val="24"/>
        </w:rPr>
        <w:t xml:space="preserve">, fez com que </w:t>
      </w:r>
      <w:r w:rsidR="001125F2">
        <w:rPr>
          <w:rFonts w:ascii="Arial" w:hAnsi="Arial" w:cs="Arial"/>
          <w:bCs/>
          <w:sz w:val="24"/>
          <w:szCs w:val="24"/>
        </w:rPr>
        <w:t>e</w:t>
      </w:r>
      <w:r w:rsidR="00965BEB">
        <w:rPr>
          <w:rFonts w:ascii="Arial" w:hAnsi="Arial" w:cs="Arial"/>
          <w:bCs/>
          <w:sz w:val="24"/>
          <w:szCs w:val="24"/>
        </w:rPr>
        <w:t xml:space="preserve">ssas micro e pequenas empresas se reestruturassem no mercado, tornando um dos pilares da economia de um país. Pode-se citar o ramo de games, um setor que cresce a cada período, trazendo confiança naqueles que desejam em empreender no ramo. </w:t>
      </w:r>
    </w:p>
    <w:p w:rsidR="00C24C64" w:rsidRPr="00786576" w:rsidRDefault="001125F2" w:rsidP="00A85A0B">
      <w:pPr>
        <w:spacing w:line="240" w:lineRule="auto"/>
        <w:ind w:firstLine="709"/>
        <w:jc w:val="both"/>
        <w:rPr>
          <w:rFonts w:ascii="Arial" w:hAnsi="Arial" w:cs="Arial"/>
          <w:b/>
          <w:sz w:val="24"/>
          <w:szCs w:val="24"/>
        </w:rPr>
      </w:pPr>
      <w:r>
        <w:rPr>
          <w:rFonts w:ascii="Arial" w:hAnsi="Arial" w:cs="Arial"/>
          <w:sz w:val="24"/>
          <w:szCs w:val="24"/>
        </w:rPr>
        <w:t>Popularizou-se, e</w:t>
      </w:r>
      <w:r w:rsidR="00710A17" w:rsidRPr="00786576">
        <w:rPr>
          <w:rFonts w:ascii="Arial" w:hAnsi="Arial" w:cs="Arial"/>
          <w:sz w:val="24"/>
          <w:szCs w:val="24"/>
        </w:rPr>
        <w:t>m meados da década de 90 e na primeira década dos anos 20</w:t>
      </w:r>
      <w:r w:rsidR="00DE7E69" w:rsidRPr="00786576">
        <w:rPr>
          <w:rFonts w:ascii="Arial" w:hAnsi="Arial" w:cs="Arial"/>
          <w:sz w:val="24"/>
          <w:szCs w:val="24"/>
        </w:rPr>
        <w:t>00, as locadoras de videogames. Segundo Menezes (2015), no local podiam ser alugados os lançamentos que não poderiam ser comprados por todos e, por ser um lugar dos mais apaixonados por jogos, ficavam sempre lotadas. Assim, as locadoras de videogames passaram</w:t>
      </w:r>
      <w:r w:rsidR="00303DF9" w:rsidRPr="00786576">
        <w:rPr>
          <w:rFonts w:ascii="Arial" w:hAnsi="Arial" w:cs="Arial"/>
          <w:sz w:val="24"/>
          <w:szCs w:val="24"/>
        </w:rPr>
        <w:t xml:space="preserve"> a ser um</w:t>
      </w:r>
      <w:r w:rsidR="000F7190" w:rsidRPr="00786576">
        <w:rPr>
          <w:rFonts w:ascii="Arial" w:hAnsi="Arial" w:cs="Arial"/>
          <w:sz w:val="24"/>
          <w:szCs w:val="24"/>
        </w:rPr>
        <w:t xml:space="preserve"> lugar</w:t>
      </w:r>
      <w:r w:rsidR="00303DF9" w:rsidRPr="00786576">
        <w:rPr>
          <w:rFonts w:ascii="Arial" w:hAnsi="Arial" w:cs="Arial"/>
          <w:sz w:val="24"/>
          <w:szCs w:val="24"/>
        </w:rPr>
        <w:t xml:space="preserve"> de diversão e fortalecimento de vínculos de amizade. </w:t>
      </w:r>
      <w:r w:rsidR="009D4892" w:rsidRPr="00786576">
        <w:rPr>
          <w:rFonts w:ascii="Arial" w:hAnsi="Arial" w:cs="Arial"/>
          <w:sz w:val="24"/>
          <w:szCs w:val="24"/>
        </w:rPr>
        <w:t>O negócio consistia basicamente em conceder</w:t>
      </w:r>
      <w:r w:rsidR="00C24C64" w:rsidRPr="00786576">
        <w:rPr>
          <w:rFonts w:ascii="Arial" w:hAnsi="Arial" w:cs="Arial"/>
          <w:sz w:val="24"/>
          <w:szCs w:val="24"/>
        </w:rPr>
        <w:t xml:space="preserve"> a outrem, por cert</w:t>
      </w:r>
      <w:r w:rsidR="009D4892" w:rsidRPr="00786576">
        <w:rPr>
          <w:rFonts w:ascii="Arial" w:hAnsi="Arial" w:cs="Arial"/>
          <w:sz w:val="24"/>
          <w:szCs w:val="24"/>
        </w:rPr>
        <w:t>o tempo e preço,</w:t>
      </w:r>
      <w:r w:rsidR="00C24C64" w:rsidRPr="00786576">
        <w:rPr>
          <w:rFonts w:ascii="Arial" w:hAnsi="Arial" w:cs="Arial"/>
          <w:sz w:val="24"/>
          <w:szCs w:val="24"/>
        </w:rPr>
        <w:t xml:space="preserve"> o direito de usar certo console</w:t>
      </w:r>
      <w:r w:rsidR="00AF5F1B" w:rsidRPr="00786576">
        <w:rPr>
          <w:rFonts w:ascii="Arial" w:hAnsi="Arial" w:cs="Arial"/>
          <w:sz w:val="24"/>
          <w:szCs w:val="24"/>
        </w:rPr>
        <w:t xml:space="preserve"> (videogame)</w:t>
      </w:r>
      <w:r w:rsidR="00C24C64" w:rsidRPr="00786576">
        <w:rPr>
          <w:rFonts w:ascii="Arial" w:hAnsi="Arial" w:cs="Arial"/>
          <w:sz w:val="24"/>
          <w:szCs w:val="24"/>
        </w:rPr>
        <w:t>, televisão e jogo.</w:t>
      </w:r>
      <w:r w:rsidR="00710A17" w:rsidRPr="00786576">
        <w:rPr>
          <w:rFonts w:ascii="Arial" w:hAnsi="Arial" w:cs="Arial"/>
          <w:sz w:val="24"/>
          <w:szCs w:val="24"/>
        </w:rPr>
        <w:t xml:space="preserve"> Dessa forma, era possível ter acesso</w:t>
      </w:r>
      <w:r w:rsidR="009D4892" w:rsidRPr="00786576">
        <w:rPr>
          <w:rFonts w:ascii="Arial" w:hAnsi="Arial" w:cs="Arial"/>
          <w:sz w:val="24"/>
          <w:szCs w:val="24"/>
        </w:rPr>
        <w:t xml:space="preserve"> e passar horas jogando</w:t>
      </w:r>
      <w:r w:rsidR="00710A17" w:rsidRPr="00786576">
        <w:rPr>
          <w:rFonts w:ascii="Arial" w:hAnsi="Arial" w:cs="Arial"/>
          <w:sz w:val="24"/>
          <w:szCs w:val="24"/>
        </w:rPr>
        <w:t xml:space="preserve"> </w:t>
      </w:r>
      <w:r w:rsidR="009D4892" w:rsidRPr="00786576">
        <w:rPr>
          <w:rFonts w:ascii="Arial" w:hAnsi="Arial" w:cs="Arial"/>
          <w:sz w:val="24"/>
          <w:szCs w:val="24"/>
        </w:rPr>
        <w:t>os jogos</w:t>
      </w:r>
      <w:r w:rsidR="00380922" w:rsidRPr="00786576">
        <w:rPr>
          <w:rFonts w:ascii="Arial" w:hAnsi="Arial" w:cs="Arial"/>
          <w:sz w:val="24"/>
          <w:szCs w:val="24"/>
        </w:rPr>
        <w:t xml:space="preserve"> lançados e</w:t>
      </w:r>
      <w:r w:rsidR="009D4892" w:rsidRPr="00786576">
        <w:rPr>
          <w:rFonts w:ascii="Arial" w:hAnsi="Arial" w:cs="Arial"/>
          <w:sz w:val="24"/>
          <w:szCs w:val="24"/>
        </w:rPr>
        <w:t xml:space="preserve"> de maior s</w:t>
      </w:r>
      <w:r w:rsidR="00380922" w:rsidRPr="00786576">
        <w:rPr>
          <w:rFonts w:ascii="Arial" w:hAnsi="Arial" w:cs="Arial"/>
          <w:sz w:val="24"/>
          <w:szCs w:val="24"/>
        </w:rPr>
        <w:t>ucesso</w:t>
      </w:r>
      <w:r w:rsidR="009D4892" w:rsidRPr="00786576">
        <w:rPr>
          <w:rFonts w:ascii="Arial" w:hAnsi="Arial" w:cs="Arial"/>
          <w:sz w:val="24"/>
          <w:szCs w:val="24"/>
        </w:rPr>
        <w:t>.</w:t>
      </w:r>
    </w:p>
    <w:p w:rsidR="009713DF" w:rsidRDefault="00C24C64" w:rsidP="00A85A0B">
      <w:pPr>
        <w:spacing w:line="240" w:lineRule="auto"/>
        <w:ind w:firstLine="709"/>
        <w:jc w:val="both"/>
        <w:rPr>
          <w:rFonts w:ascii="Arial" w:hAnsi="Arial" w:cs="Arial"/>
          <w:sz w:val="24"/>
          <w:szCs w:val="24"/>
        </w:rPr>
      </w:pPr>
      <w:r w:rsidRPr="00786576">
        <w:rPr>
          <w:rFonts w:ascii="Arial" w:hAnsi="Arial" w:cs="Arial"/>
          <w:sz w:val="24"/>
          <w:szCs w:val="24"/>
        </w:rPr>
        <w:t xml:space="preserve">Por ser um modelo de negócio simples e rentável, as locadoras de videogames se espalharam por todo o país </w:t>
      </w:r>
      <w:r w:rsidR="00396EFE" w:rsidRPr="00786576">
        <w:rPr>
          <w:rFonts w:ascii="Arial" w:hAnsi="Arial" w:cs="Arial"/>
          <w:sz w:val="24"/>
          <w:szCs w:val="24"/>
        </w:rPr>
        <w:t>de tal forma que se tornaram parte da paisagem das cidades.</w:t>
      </w:r>
      <w:r w:rsidR="009C051C" w:rsidRPr="00786576">
        <w:rPr>
          <w:rFonts w:ascii="Arial" w:hAnsi="Arial" w:cs="Arial"/>
          <w:sz w:val="24"/>
          <w:szCs w:val="24"/>
        </w:rPr>
        <w:t xml:space="preserve"> Assim, a exploração de jogos em consoles seguia dando lucros.</w:t>
      </w:r>
    </w:p>
    <w:p w:rsidR="00E81A45" w:rsidRPr="00786576" w:rsidRDefault="009713DF" w:rsidP="00A85A0B">
      <w:pPr>
        <w:spacing w:line="240" w:lineRule="auto"/>
        <w:ind w:firstLine="709"/>
        <w:jc w:val="both"/>
        <w:rPr>
          <w:rFonts w:ascii="Arial" w:hAnsi="Arial" w:cs="Arial"/>
          <w:sz w:val="24"/>
          <w:szCs w:val="24"/>
        </w:rPr>
      </w:pPr>
      <w:r w:rsidRPr="00786576">
        <w:rPr>
          <w:rFonts w:ascii="Arial" w:hAnsi="Arial" w:cs="Arial"/>
          <w:sz w:val="24"/>
          <w:szCs w:val="24"/>
        </w:rPr>
        <w:t>Entretanto, o mercado de jogos em console se at</w:t>
      </w:r>
      <w:r w:rsidR="00E603C6" w:rsidRPr="00786576">
        <w:rPr>
          <w:rFonts w:ascii="Arial" w:hAnsi="Arial" w:cs="Arial"/>
          <w:sz w:val="24"/>
          <w:szCs w:val="24"/>
        </w:rPr>
        <w:t>ualizou:</w:t>
      </w:r>
      <w:r w:rsidRPr="00786576">
        <w:rPr>
          <w:rFonts w:ascii="Arial" w:hAnsi="Arial" w:cs="Arial"/>
          <w:sz w:val="24"/>
          <w:szCs w:val="24"/>
        </w:rPr>
        <w:t xml:space="preserve"> os</w:t>
      </w:r>
      <w:r w:rsidR="009433D4" w:rsidRPr="00786576">
        <w:rPr>
          <w:rFonts w:ascii="Arial" w:hAnsi="Arial" w:cs="Arial"/>
          <w:sz w:val="24"/>
          <w:szCs w:val="24"/>
        </w:rPr>
        <w:t xml:space="preserve"> jogos em cartucho passaram</w:t>
      </w:r>
      <w:r w:rsidRPr="00786576">
        <w:rPr>
          <w:rFonts w:ascii="Arial" w:hAnsi="Arial" w:cs="Arial"/>
          <w:sz w:val="24"/>
          <w:szCs w:val="24"/>
        </w:rPr>
        <w:t xml:space="preserve"> a ser em </w:t>
      </w:r>
      <w:r w:rsidRPr="00786576">
        <w:rPr>
          <w:rFonts w:ascii="Arial" w:hAnsi="Arial" w:cs="Arial"/>
          <w:i/>
          <w:sz w:val="24"/>
          <w:szCs w:val="24"/>
        </w:rPr>
        <w:t>CD</w:t>
      </w:r>
      <w:r w:rsidR="00E603C6" w:rsidRPr="00786576">
        <w:rPr>
          <w:rFonts w:ascii="Arial" w:hAnsi="Arial" w:cs="Arial"/>
          <w:i/>
          <w:sz w:val="24"/>
          <w:szCs w:val="24"/>
        </w:rPr>
        <w:t>,</w:t>
      </w:r>
      <w:r w:rsidRPr="00786576">
        <w:rPr>
          <w:rFonts w:ascii="Arial" w:hAnsi="Arial" w:cs="Arial"/>
          <w:i/>
          <w:sz w:val="24"/>
          <w:szCs w:val="24"/>
        </w:rPr>
        <w:t xml:space="preserve"> </w:t>
      </w:r>
      <w:r w:rsidRPr="00786576">
        <w:rPr>
          <w:rFonts w:ascii="Arial" w:hAnsi="Arial" w:cs="Arial"/>
          <w:sz w:val="24"/>
          <w:szCs w:val="24"/>
        </w:rPr>
        <w:t>qu</w:t>
      </w:r>
      <w:r w:rsidR="002E5633" w:rsidRPr="00786576">
        <w:rPr>
          <w:rFonts w:ascii="Arial" w:hAnsi="Arial" w:cs="Arial"/>
          <w:sz w:val="24"/>
          <w:szCs w:val="24"/>
        </w:rPr>
        <w:t>e</w:t>
      </w:r>
      <w:r w:rsidRPr="00786576">
        <w:rPr>
          <w:rFonts w:ascii="Arial" w:hAnsi="Arial" w:cs="Arial"/>
          <w:sz w:val="24"/>
          <w:szCs w:val="24"/>
        </w:rPr>
        <w:t xml:space="preserve"> são mais fáceis de serem pirateados</w:t>
      </w:r>
      <w:r w:rsidR="00681E6D" w:rsidRPr="00786576">
        <w:rPr>
          <w:rFonts w:ascii="Arial" w:hAnsi="Arial" w:cs="Arial"/>
          <w:sz w:val="24"/>
          <w:szCs w:val="24"/>
        </w:rPr>
        <w:t>; novos consoles foram lançados, barateando o preço dos consoles anter</w:t>
      </w:r>
      <w:r w:rsidR="00B308E6" w:rsidRPr="00786576">
        <w:rPr>
          <w:rFonts w:ascii="Arial" w:hAnsi="Arial" w:cs="Arial"/>
          <w:sz w:val="24"/>
          <w:szCs w:val="24"/>
        </w:rPr>
        <w:t>ior</w:t>
      </w:r>
      <w:r w:rsidR="002E5633" w:rsidRPr="00786576">
        <w:rPr>
          <w:rFonts w:ascii="Arial" w:hAnsi="Arial" w:cs="Arial"/>
          <w:sz w:val="24"/>
          <w:szCs w:val="24"/>
        </w:rPr>
        <w:t>es; os novos consoles eram mais caros que</w:t>
      </w:r>
      <w:r w:rsidR="00681E6D" w:rsidRPr="00786576">
        <w:rPr>
          <w:rFonts w:ascii="Arial" w:hAnsi="Arial" w:cs="Arial"/>
          <w:sz w:val="24"/>
          <w:szCs w:val="24"/>
        </w:rPr>
        <w:t xml:space="preserve"> os anteriores.</w:t>
      </w:r>
      <w:r w:rsidR="000F7190" w:rsidRPr="00786576">
        <w:rPr>
          <w:rFonts w:ascii="Arial" w:hAnsi="Arial" w:cs="Arial"/>
          <w:sz w:val="24"/>
          <w:szCs w:val="24"/>
        </w:rPr>
        <w:t xml:space="preserve"> Assim, as locadoras passaram a demandar mais investimentos</w:t>
      </w:r>
      <w:r w:rsidR="007221AA" w:rsidRPr="00786576">
        <w:rPr>
          <w:rFonts w:ascii="Arial" w:hAnsi="Arial" w:cs="Arial"/>
          <w:sz w:val="24"/>
          <w:szCs w:val="24"/>
        </w:rPr>
        <w:t xml:space="preserve"> para adquirir consoles mais atualizados</w:t>
      </w:r>
      <w:r w:rsidR="000F7190" w:rsidRPr="00786576">
        <w:rPr>
          <w:rFonts w:ascii="Arial" w:hAnsi="Arial" w:cs="Arial"/>
          <w:sz w:val="24"/>
          <w:szCs w:val="24"/>
        </w:rPr>
        <w:t xml:space="preserve"> e visão de mercado para se adaptar ao novo cenário.</w:t>
      </w:r>
      <w:r w:rsidR="00681E6D" w:rsidRPr="00786576">
        <w:rPr>
          <w:rFonts w:ascii="Arial" w:hAnsi="Arial" w:cs="Arial"/>
          <w:sz w:val="24"/>
          <w:szCs w:val="24"/>
        </w:rPr>
        <w:t xml:space="preserve"> Além disso, houve uma melhora no poder de compra da população brasileira, fato que, somado à pirataria dos jogos</w:t>
      </w:r>
      <w:r w:rsidR="00E81A45" w:rsidRPr="00786576">
        <w:rPr>
          <w:rFonts w:ascii="Arial" w:hAnsi="Arial" w:cs="Arial"/>
          <w:sz w:val="24"/>
          <w:szCs w:val="24"/>
        </w:rPr>
        <w:t>,</w:t>
      </w:r>
      <w:r w:rsidR="00D815B2" w:rsidRPr="00786576">
        <w:rPr>
          <w:rFonts w:ascii="Arial" w:hAnsi="Arial" w:cs="Arial"/>
          <w:sz w:val="24"/>
          <w:szCs w:val="24"/>
        </w:rPr>
        <w:t xml:space="preserve"> aos preços mais acessíveis dos videogames menos modernos</w:t>
      </w:r>
      <w:r w:rsidR="00E81A45" w:rsidRPr="00786576">
        <w:rPr>
          <w:rFonts w:ascii="Arial" w:hAnsi="Arial" w:cs="Arial"/>
          <w:sz w:val="24"/>
          <w:szCs w:val="24"/>
        </w:rPr>
        <w:t xml:space="preserve"> e ao desbloqueio de consoles</w:t>
      </w:r>
      <w:r w:rsidR="00D815B2" w:rsidRPr="00786576">
        <w:rPr>
          <w:rFonts w:ascii="Arial" w:hAnsi="Arial" w:cs="Arial"/>
          <w:sz w:val="24"/>
          <w:szCs w:val="24"/>
        </w:rPr>
        <w:t>, fez com que grande parte das locadoras de</w:t>
      </w:r>
      <w:r w:rsidR="000F7190" w:rsidRPr="00786576">
        <w:rPr>
          <w:rFonts w:ascii="Arial" w:hAnsi="Arial" w:cs="Arial"/>
          <w:sz w:val="24"/>
          <w:szCs w:val="24"/>
        </w:rPr>
        <w:t xml:space="preserve"> videogames</w:t>
      </w:r>
      <w:r w:rsidR="00D815B2" w:rsidRPr="00786576">
        <w:rPr>
          <w:rFonts w:ascii="Arial" w:hAnsi="Arial" w:cs="Arial"/>
          <w:sz w:val="24"/>
          <w:szCs w:val="24"/>
        </w:rPr>
        <w:t xml:space="preserve"> viessem a falir.</w:t>
      </w:r>
      <w:r w:rsidR="00E603C6" w:rsidRPr="00786576">
        <w:rPr>
          <w:rFonts w:ascii="Arial" w:hAnsi="Arial" w:cs="Arial"/>
          <w:sz w:val="24"/>
          <w:szCs w:val="24"/>
        </w:rPr>
        <w:t xml:space="preserve"> Para Menezes (2015), com a entrada do </w:t>
      </w:r>
      <w:r w:rsidR="00E603C6" w:rsidRPr="00786576">
        <w:rPr>
          <w:rFonts w:ascii="Arial" w:hAnsi="Arial" w:cs="Arial"/>
          <w:i/>
          <w:sz w:val="24"/>
          <w:szCs w:val="24"/>
        </w:rPr>
        <w:t>CD</w:t>
      </w:r>
      <w:r w:rsidR="00E603C6" w:rsidRPr="00786576">
        <w:rPr>
          <w:rFonts w:ascii="Arial" w:hAnsi="Arial" w:cs="Arial"/>
          <w:sz w:val="24"/>
          <w:szCs w:val="24"/>
        </w:rPr>
        <w:t xml:space="preserve"> como mídia digital e facilmente pirateada, a maioria dos donos de locadoras de vídeo games fecharam as portas. </w:t>
      </w:r>
      <w:r w:rsidR="00D815B2" w:rsidRPr="00786576">
        <w:rPr>
          <w:rFonts w:ascii="Arial" w:hAnsi="Arial" w:cs="Arial"/>
          <w:sz w:val="24"/>
          <w:szCs w:val="24"/>
        </w:rPr>
        <w:t>Nas locadoras que ainda existem, os donos tiveram que se adaptar para conseguir sobreviver.</w:t>
      </w:r>
    </w:p>
    <w:p w:rsidR="002E5633" w:rsidRDefault="00E81A45" w:rsidP="00A85A0B">
      <w:pPr>
        <w:spacing w:line="240" w:lineRule="auto"/>
        <w:ind w:firstLine="709"/>
        <w:jc w:val="both"/>
        <w:rPr>
          <w:rFonts w:ascii="Arial" w:hAnsi="Arial" w:cs="Arial"/>
          <w:sz w:val="24"/>
          <w:szCs w:val="24"/>
        </w:rPr>
      </w:pPr>
      <w:r w:rsidRPr="00786576">
        <w:rPr>
          <w:rFonts w:ascii="Arial" w:hAnsi="Arial" w:cs="Arial"/>
          <w:sz w:val="24"/>
          <w:szCs w:val="24"/>
        </w:rPr>
        <w:t>Todavia, atualmente, os avanços na tecnologia e as restrições de jogabilidade têm tornado cada vez mais difícil o desbloqueio de consoles e, consequ</w:t>
      </w:r>
      <w:r w:rsidR="00F005FE" w:rsidRPr="00786576">
        <w:rPr>
          <w:rFonts w:ascii="Arial" w:hAnsi="Arial" w:cs="Arial"/>
          <w:sz w:val="24"/>
          <w:szCs w:val="24"/>
        </w:rPr>
        <w:t>entemente, o pirateio dos jogos</w:t>
      </w:r>
      <w:r w:rsidR="00E427E6" w:rsidRPr="00786576">
        <w:rPr>
          <w:rFonts w:ascii="Arial" w:hAnsi="Arial" w:cs="Arial"/>
          <w:sz w:val="24"/>
          <w:szCs w:val="24"/>
        </w:rPr>
        <w:t>.</w:t>
      </w:r>
      <w:r w:rsidR="007221AA" w:rsidRPr="00786576">
        <w:rPr>
          <w:rFonts w:ascii="Arial" w:hAnsi="Arial" w:cs="Arial"/>
          <w:sz w:val="24"/>
          <w:szCs w:val="24"/>
        </w:rPr>
        <w:t xml:space="preserve"> Segundo Olhar Digital (2016), piratear</w:t>
      </w:r>
      <w:r w:rsidR="00BB141F" w:rsidRPr="00786576">
        <w:rPr>
          <w:rFonts w:ascii="Arial" w:hAnsi="Arial" w:cs="Arial"/>
          <w:sz w:val="24"/>
          <w:szCs w:val="24"/>
        </w:rPr>
        <w:t xml:space="preserve"> um jogo para PC ou Console se tornará</w:t>
      </w:r>
      <w:r w:rsidR="007221AA" w:rsidRPr="00786576">
        <w:rPr>
          <w:rFonts w:ascii="Arial" w:hAnsi="Arial" w:cs="Arial"/>
          <w:sz w:val="24"/>
          <w:szCs w:val="24"/>
        </w:rPr>
        <w:t xml:space="preserve"> impossível.</w:t>
      </w:r>
      <w:r w:rsidR="002E5633" w:rsidRPr="00786576">
        <w:rPr>
          <w:rFonts w:ascii="Arial" w:hAnsi="Arial" w:cs="Arial"/>
          <w:sz w:val="24"/>
          <w:szCs w:val="24"/>
        </w:rPr>
        <w:t xml:space="preserve"> De acordo com Tecmundo (2017), </w:t>
      </w:r>
      <w:r w:rsidR="002E5633" w:rsidRPr="00786576">
        <w:rPr>
          <w:rFonts w:ascii="Arial" w:hAnsi="Arial" w:cs="Arial"/>
          <w:sz w:val="24"/>
          <w:szCs w:val="24"/>
          <w:shd w:val="clear" w:color="auto" w:fill="FFFFFF"/>
        </w:rPr>
        <w:t>a grande quantidade de restrições existentes deve fazer com que o desbloqueio de consoles não se torne uma opção muito popular.</w:t>
      </w:r>
      <w:r w:rsidR="00E427E6" w:rsidRPr="00786576">
        <w:rPr>
          <w:rFonts w:ascii="Arial" w:hAnsi="Arial" w:cs="Arial"/>
          <w:sz w:val="24"/>
          <w:szCs w:val="24"/>
        </w:rPr>
        <w:t xml:space="preserve"> A</w:t>
      </w:r>
      <w:r w:rsidR="00BB141F" w:rsidRPr="00786576">
        <w:rPr>
          <w:rFonts w:ascii="Arial" w:hAnsi="Arial" w:cs="Arial"/>
          <w:sz w:val="24"/>
          <w:szCs w:val="24"/>
        </w:rPr>
        <w:t>demais</w:t>
      </w:r>
      <w:r w:rsidR="00E427E6" w:rsidRPr="00786576">
        <w:rPr>
          <w:rFonts w:ascii="Arial" w:hAnsi="Arial" w:cs="Arial"/>
          <w:sz w:val="24"/>
          <w:szCs w:val="24"/>
        </w:rPr>
        <w:t>, os preços dos novos consoles e jogos são muito caros para a maior parte da população brasileira</w:t>
      </w:r>
      <w:r w:rsidR="000F7190" w:rsidRPr="00786576">
        <w:rPr>
          <w:rFonts w:ascii="Arial" w:hAnsi="Arial" w:cs="Arial"/>
          <w:sz w:val="24"/>
          <w:szCs w:val="24"/>
        </w:rPr>
        <w:t xml:space="preserve"> que é atraída por esse mercado</w:t>
      </w:r>
      <w:r w:rsidR="00E427E6" w:rsidRPr="00786576">
        <w:rPr>
          <w:rFonts w:ascii="Arial" w:hAnsi="Arial" w:cs="Arial"/>
          <w:sz w:val="24"/>
          <w:szCs w:val="24"/>
        </w:rPr>
        <w:t>.</w:t>
      </w:r>
      <w:r w:rsidR="000F7190" w:rsidRPr="00786576">
        <w:rPr>
          <w:rFonts w:ascii="Arial" w:hAnsi="Arial" w:cs="Arial"/>
          <w:sz w:val="24"/>
          <w:szCs w:val="24"/>
        </w:rPr>
        <w:t xml:space="preserve"> Dessa forma, a situação mudou mais uma vez.</w:t>
      </w:r>
      <w:r w:rsidR="00AD6D23" w:rsidRPr="00786576">
        <w:rPr>
          <w:rFonts w:ascii="Arial" w:hAnsi="Arial" w:cs="Arial"/>
          <w:sz w:val="24"/>
          <w:szCs w:val="24"/>
        </w:rPr>
        <w:t xml:space="preserve"> </w:t>
      </w:r>
    </w:p>
    <w:p w:rsidR="003948F7" w:rsidRDefault="00325E37" w:rsidP="003948F7">
      <w:pPr>
        <w:spacing w:line="240" w:lineRule="auto"/>
        <w:ind w:firstLine="709"/>
        <w:jc w:val="both"/>
        <w:rPr>
          <w:rFonts w:ascii="Arial" w:hAnsi="Arial" w:cs="Arial"/>
          <w:sz w:val="24"/>
          <w:szCs w:val="24"/>
        </w:rPr>
      </w:pPr>
      <w:r w:rsidRPr="00325E37">
        <w:rPr>
          <w:rFonts w:ascii="Arial" w:hAnsi="Arial" w:cs="Arial"/>
          <w:sz w:val="24"/>
          <w:szCs w:val="24"/>
        </w:rPr>
        <w:t>Contudo, apesar dessa mudança, é preciso estudo e preparo antes de abrir ou reabrir qualquer tipo de negócio, seja ele uma Micro ou pequena empresa.</w:t>
      </w:r>
      <w:r>
        <w:rPr>
          <w:rFonts w:ascii="Arial" w:hAnsi="Arial" w:cs="Arial"/>
          <w:sz w:val="24"/>
          <w:szCs w:val="24"/>
        </w:rPr>
        <w:t xml:space="preserve"> </w:t>
      </w:r>
      <w:r w:rsidR="001125F2" w:rsidRPr="001125F2">
        <w:rPr>
          <w:rFonts w:ascii="Arial" w:hAnsi="Arial" w:cs="Arial"/>
          <w:sz w:val="24"/>
          <w:szCs w:val="24"/>
        </w:rPr>
        <w:t xml:space="preserve">Percebe-se, a partir disso, que a análise de viabilidade econômico-financeira é capaz de impedir que seja investido dinheiro em uma Micro ou Pequena Empresa que não é capaz de render lucros. </w:t>
      </w:r>
      <w:bookmarkStart w:id="0" w:name="_GoBack"/>
      <w:bookmarkEnd w:id="0"/>
      <w:r w:rsidR="003948F7" w:rsidRPr="00786576">
        <w:rPr>
          <w:rFonts w:ascii="Arial" w:hAnsi="Arial" w:cs="Arial"/>
          <w:sz w:val="24"/>
          <w:szCs w:val="24"/>
        </w:rPr>
        <w:t>Uma ferramenta que atende a essas necessidades é a análise de viabilidade econômica</w:t>
      </w:r>
      <w:r w:rsidR="003948F7">
        <w:rPr>
          <w:rFonts w:ascii="Arial" w:hAnsi="Arial" w:cs="Arial"/>
          <w:sz w:val="24"/>
          <w:szCs w:val="24"/>
        </w:rPr>
        <w:t>, importante processo que vai determinar o sucesso ou não de um empreendimento.</w:t>
      </w:r>
    </w:p>
    <w:p w:rsidR="003948F7" w:rsidRPr="00786576" w:rsidRDefault="003948F7" w:rsidP="003948F7">
      <w:pPr>
        <w:spacing w:line="240" w:lineRule="auto"/>
        <w:ind w:firstLine="709"/>
        <w:jc w:val="both"/>
        <w:rPr>
          <w:rFonts w:ascii="Arial" w:hAnsi="Arial" w:cs="Arial"/>
          <w:sz w:val="24"/>
          <w:szCs w:val="24"/>
        </w:rPr>
      </w:pPr>
      <w:r w:rsidRPr="00786576">
        <w:rPr>
          <w:rFonts w:ascii="Arial" w:hAnsi="Arial" w:cs="Arial"/>
          <w:sz w:val="24"/>
          <w:szCs w:val="24"/>
        </w:rPr>
        <w:lastRenderedPageBreak/>
        <w:t xml:space="preserve">O estudo de viabilidade econômica proporciona a análise das potencialidades do empreendimento e do mercado em que quer inserir-se. Segundo Lindemeyer (2008), a análise econômica de um negócio se dá ao fazer estimativas de todo o gasto incluso no investimento inicial, operação e manutenção e receitas geradas em um determinado período. Dessa forma, tendo conhecimento de todas as informações referentes ao negócio, o empreendedor poderá decidir se vale a pena ou não correr os riscos de investir no empreendimento. De acordo com Nóbrega (2007), a avaliação de riscos é importante na determinação de retornos de projeto de investimento. Percebe-se, a partir disso, que a análise de viabilidade econômico-financeira é capaz de impedir que seja investido dinheiro em um negócio que não é capaz de render lucros. </w:t>
      </w:r>
    </w:p>
    <w:p w:rsidR="009A7A72" w:rsidRPr="00786576" w:rsidRDefault="009A7A72" w:rsidP="003948F7">
      <w:pPr>
        <w:spacing w:line="240" w:lineRule="auto"/>
        <w:ind w:firstLine="709"/>
        <w:jc w:val="both"/>
        <w:rPr>
          <w:rFonts w:ascii="Arial" w:hAnsi="Arial" w:cs="Arial"/>
          <w:sz w:val="24"/>
          <w:szCs w:val="24"/>
        </w:rPr>
      </w:pPr>
      <w:r w:rsidRPr="00786576">
        <w:rPr>
          <w:rFonts w:ascii="Arial" w:hAnsi="Arial" w:cs="Arial"/>
          <w:sz w:val="24"/>
          <w:szCs w:val="24"/>
        </w:rPr>
        <w:t>Assim, diante do exposto, o presente trabalho visa analisar</w:t>
      </w:r>
      <w:r w:rsidR="008E7292">
        <w:rPr>
          <w:rFonts w:ascii="Arial" w:hAnsi="Arial" w:cs="Arial"/>
          <w:sz w:val="24"/>
          <w:szCs w:val="24"/>
        </w:rPr>
        <w:t>a viabilidade econômica e financeira da abertura de uma locadora de videogames na cidade de Angical do Piauí</w:t>
      </w:r>
      <w:r w:rsidRPr="00786576">
        <w:rPr>
          <w:rFonts w:ascii="Arial" w:hAnsi="Arial" w:cs="Arial"/>
          <w:sz w:val="24"/>
          <w:szCs w:val="24"/>
        </w:rPr>
        <w:t>. Com a implantação dessa locadora, pretende-se criar um lugar de socialização que atenda ao público que goste de jogos para console. A X-Force pretende atender ao público que não tem condições para comprar um Console, mas que pagaria para usar, por certo tempo, esse equipamento.</w:t>
      </w:r>
    </w:p>
    <w:p w:rsidR="003948F7" w:rsidRDefault="009A7A72" w:rsidP="003948F7">
      <w:pPr>
        <w:spacing w:line="240" w:lineRule="auto"/>
        <w:ind w:firstLine="709"/>
        <w:jc w:val="both"/>
        <w:rPr>
          <w:rFonts w:ascii="Arial" w:hAnsi="Arial" w:cs="Arial"/>
          <w:sz w:val="24"/>
          <w:szCs w:val="24"/>
        </w:rPr>
      </w:pPr>
      <w:r w:rsidRPr="00786576">
        <w:rPr>
          <w:rFonts w:ascii="Arial" w:hAnsi="Arial" w:cs="Arial"/>
          <w:sz w:val="24"/>
          <w:szCs w:val="24"/>
        </w:rPr>
        <w:t xml:space="preserve">Por conseguinte, esta pesquisa é norteada pelo seguinte questionamento: a abertura de uma locadora de videogames na cidade de Angical do Piauí é economicamente e financeiramente viável? A partir disso, a pesquisa tem por objetivo geral analisar a viabilidade econômico-financeira da implantação da locadora de videogames na referida cidade. Com a finalidade de auxiliar a obtenção do objetivo geral, estabeleceu-se como objetivos específicos: verificar o ambiente externo do segmento e estimar as receitas, custos e lucros do empreendimento. </w:t>
      </w:r>
    </w:p>
    <w:p w:rsidR="00EE16E6" w:rsidRPr="00786576" w:rsidRDefault="00537B9B" w:rsidP="003948F7">
      <w:pPr>
        <w:spacing w:line="240" w:lineRule="auto"/>
        <w:ind w:firstLine="709"/>
        <w:jc w:val="both"/>
        <w:rPr>
          <w:rFonts w:ascii="Arial" w:hAnsi="Arial" w:cs="Arial"/>
          <w:sz w:val="24"/>
          <w:szCs w:val="24"/>
        </w:rPr>
      </w:pPr>
      <w:r w:rsidRPr="00786576">
        <w:rPr>
          <w:rFonts w:ascii="Arial" w:hAnsi="Arial" w:cs="Arial"/>
          <w:sz w:val="24"/>
          <w:szCs w:val="24"/>
        </w:rPr>
        <w:t xml:space="preserve"> </w:t>
      </w:r>
      <w:r w:rsidR="00BB225C" w:rsidRPr="00786576">
        <w:rPr>
          <w:rFonts w:ascii="Arial" w:hAnsi="Arial" w:cs="Arial"/>
          <w:sz w:val="24"/>
          <w:szCs w:val="24"/>
        </w:rPr>
        <w:t xml:space="preserve"> </w:t>
      </w:r>
      <w:r w:rsidR="000E3470" w:rsidRPr="00786576">
        <w:rPr>
          <w:rFonts w:ascii="Arial" w:hAnsi="Arial" w:cs="Arial"/>
          <w:sz w:val="24"/>
          <w:szCs w:val="24"/>
        </w:rPr>
        <w:t xml:space="preserve"> </w:t>
      </w:r>
    </w:p>
    <w:p w:rsidR="00B36FF5" w:rsidRPr="00786576" w:rsidRDefault="009D134C" w:rsidP="009E39FD">
      <w:pPr>
        <w:spacing w:line="240" w:lineRule="auto"/>
        <w:rPr>
          <w:rFonts w:ascii="Arial" w:hAnsi="Arial" w:cs="Arial"/>
          <w:b/>
          <w:sz w:val="24"/>
          <w:szCs w:val="24"/>
        </w:rPr>
      </w:pPr>
      <w:r>
        <w:rPr>
          <w:rFonts w:ascii="Arial" w:hAnsi="Arial" w:cs="Arial"/>
          <w:b/>
          <w:sz w:val="24"/>
          <w:szCs w:val="24"/>
        </w:rPr>
        <w:t xml:space="preserve">2 </w:t>
      </w:r>
      <w:r w:rsidR="00B36FF5" w:rsidRPr="00786576">
        <w:rPr>
          <w:rFonts w:ascii="Arial" w:hAnsi="Arial" w:cs="Arial"/>
          <w:b/>
          <w:sz w:val="24"/>
          <w:szCs w:val="24"/>
        </w:rPr>
        <w:t>FUNDAMENTAÇÃO</w:t>
      </w:r>
    </w:p>
    <w:p w:rsidR="00B36FF5" w:rsidRPr="00786576" w:rsidRDefault="009D134C" w:rsidP="009E39FD">
      <w:pPr>
        <w:spacing w:line="240" w:lineRule="auto"/>
        <w:ind w:firstLine="709"/>
        <w:rPr>
          <w:rFonts w:ascii="Arial" w:hAnsi="Arial" w:cs="Arial"/>
          <w:b/>
          <w:sz w:val="24"/>
          <w:szCs w:val="24"/>
        </w:rPr>
      </w:pPr>
      <w:r>
        <w:rPr>
          <w:rFonts w:ascii="Arial" w:hAnsi="Arial" w:cs="Arial"/>
          <w:b/>
          <w:sz w:val="24"/>
          <w:szCs w:val="24"/>
        </w:rPr>
        <w:t>2.1</w:t>
      </w:r>
      <w:r w:rsidR="00B36FF5" w:rsidRPr="00786576">
        <w:rPr>
          <w:rFonts w:ascii="Arial" w:hAnsi="Arial" w:cs="Arial"/>
          <w:b/>
          <w:sz w:val="24"/>
          <w:szCs w:val="24"/>
        </w:rPr>
        <w:t xml:space="preserve"> EMPRESA</w:t>
      </w:r>
    </w:p>
    <w:p w:rsidR="00B36FF5" w:rsidRPr="00786576" w:rsidRDefault="00B36FF5" w:rsidP="00A85A0B">
      <w:pPr>
        <w:spacing w:line="240" w:lineRule="auto"/>
        <w:ind w:firstLine="709"/>
        <w:jc w:val="both"/>
        <w:rPr>
          <w:rFonts w:ascii="Arial" w:hAnsi="Arial" w:cs="Arial"/>
          <w:sz w:val="24"/>
          <w:szCs w:val="24"/>
        </w:rPr>
      </w:pPr>
      <w:r w:rsidRPr="00786576">
        <w:rPr>
          <w:rFonts w:ascii="Arial" w:hAnsi="Arial" w:cs="Arial"/>
          <w:sz w:val="24"/>
          <w:szCs w:val="24"/>
        </w:rPr>
        <w:t>Segundo Fabretti (2003), define empresa como “unidade econômica organizada, que combinando capital e trabalho, produz ou faz circular bens ou presta serviços com finalidade de lucro”</w:t>
      </w:r>
      <w:r w:rsidR="000C6A5D">
        <w:rPr>
          <w:rFonts w:ascii="Arial" w:hAnsi="Arial" w:cs="Arial"/>
          <w:sz w:val="24"/>
          <w:szCs w:val="24"/>
        </w:rPr>
        <w:t>.</w:t>
      </w:r>
      <w:r w:rsidRPr="00786576">
        <w:rPr>
          <w:rFonts w:ascii="Arial" w:hAnsi="Arial" w:cs="Arial"/>
          <w:sz w:val="24"/>
          <w:szCs w:val="24"/>
        </w:rPr>
        <w:t xml:space="preserve"> </w:t>
      </w:r>
    </w:p>
    <w:p w:rsidR="00B36FF5" w:rsidRPr="00786576" w:rsidRDefault="00B36FF5" w:rsidP="00A85A0B">
      <w:pPr>
        <w:spacing w:line="240" w:lineRule="auto"/>
        <w:ind w:firstLine="709"/>
        <w:jc w:val="both"/>
        <w:rPr>
          <w:rFonts w:ascii="Arial" w:hAnsi="Arial" w:cs="Arial"/>
          <w:sz w:val="24"/>
          <w:szCs w:val="24"/>
        </w:rPr>
      </w:pPr>
      <w:r w:rsidRPr="00786576">
        <w:rPr>
          <w:rFonts w:ascii="Arial" w:hAnsi="Arial" w:cs="Arial"/>
          <w:sz w:val="24"/>
          <w:szCs w:val="24"/>
        </w:rPr>
        <w:t xml:space="preserve">A empresa consegue personalidade jurídica própria a partir do momento que é inscrita nos órgãos de registro público o que leva a empresa assumir seus direitos e obrigações legais. Além da inscrição, a empresa deve ter uma sede, ou seja, um local onde deverá exercer seus direitos e obrigações (FABRETTI, 2003).  </w:t>
      </w:r>
    </w:p>
    <w:p w:rsidR="00B36FF5" w:rsidRPr="00786576" w:rsidRDefault="00B36FF5" w:rsidP="00A85A0B">
      <w:pPr>
        <w:spacing w:line="240" w:lineRule="auto"/>
        <w:ind w:firstLine="709"/>
        <w:jc w:val="both"/>
        <w:rPr>
          <w:rFonts w:ascii="Arial" w:hAnsi="Arial" w:cs="Arial"/>
          <w:sz w:val="24"/>
          <w:szCs w:val="24"/>
        </w:rPr>
      </w:pPr>
      <w:r w:rsidRPr="00786576">
        <w:rPr>
          <w:rFonts w:ascii="Arial" w:hAnsi="Arial" w:cs="Arial"/>
          <w:sz w:val="24"/>
          <w:szCs w:val="24"/>
        </w:rPr>
        <w:t>Nesse contexto a empresa tem que nascer de maneira organizada, fazendo com suas metas pré-estabelecidas sejam alcançadas, isto depende de toda combinação de seu processo de surgimento.</w:t>
      </w:r>
    </w:p>
    <w:p w:rsidR="00B36FF5" w:rsidRPr="00786576" w:rsidRDefault="00B36FF5" w:rsidP="00A85A0B">
      <w:pPr>
        <w:spacing w:line="240" w:lineRule="auto"/>
        <w:ind w:firstLine="709"/>
        <w:jc w:val="both"/>
        <w:rPr>
          <w:rFonts w:ascii="Arial" w:hAnsi="Arial" w:cs="Arial"/>
          <w:color w:val="00000A"/>
          <w:sz w:val="24"/>
          <w:szCs w:val="24"/>
        </w:rPr>
      </w:pPr>
      <w:r w:rsidRPr="00786576">
        <w:rPr>
          <w:rFonts w:ascii="Arial" w:hAnsi="Arial" w:cs="Arial"/>
          <w:color w:val="00000A"/>
          <w:sz w:val="24"/>
          <w:szCs w:val="24"/>
        </w:rPr>
        <w:t>O conceito as pequenas e médias empresas levam consideração algumas variáveis que são tradicionalmente utilizadas, tais como mão de obra empregada, capital registrado, faturamento, quantidade produzida, etc. Mesmo levando em consideração esses parâmetros, existem muitas variações mesmo dentro de um mesmo país (C</w:t>
      </w:r>
      <w:r w:rsidR="00A85A0B">
        <w:rPr>
          <w:rFonts w:ascii="Arial" w:hAnsi="Arial" w:cs="Arial"/>
          <w:color w:val="00000A"/>
          <w:sz w:val="24"/>
          <w:szCs w:val="24"/>
        </w:rPr>
        <w:t>HÉR</w:t>
      </w:r>
      <w:r w:rsidRPr="00786576">
        <w:rPr>
          <w:rFonts w:ascii="Arial" w:hAnsi="Arial" w:cs="Arial"/>
          <w:color w:val="00000A"/>
          <w:sz w:val="24"/>
          <w:szCs w:val="24"/>
        </w:rPr>
        <w:t xml:space="preserve">, 1991). </w:t>
      </w:r>
    </w:p>
    <w:p w:rsidR="00B36FF5" w:rsidRPr="00786576" w:rsidRDefault="00B36FF5" w:rsidP="00A85A0B">
      <w:pPr>
        <w:pStyle w:val="SemEspaamento"/>
        <w:ind w:firstLine="709"/>
        <w:jc w:val="both"/>
        <w:rPr>
          <w:rFonts w:ascii="Arial" w:hAnsi="Arial" w:cs="Arial"/>
          <w:sz w:val="24"/>
          <w:szCs w:val="24"/>
        </w:rPr>
      </w:pPr>
      <w:r w:rsidRPr="00786576">
        <w:rPr>
          <w:rFonts w:ascii="Arial" w:hAnsi="Arial" w:cs="Arial"/>
          <w:sz w:val="24"/>
          <w:szCs w:val="24"/>
        </w:rPr>
        <w:lastRenderedPageBreak/>
        <w:t>O Serviço de Apoio às Micro e Pequenas Empresas – S</w:t>
      </w:r>
      <w:r w:rsidR="00A85A0B">
        <w:rPr>
          <w:rFonts w:ascii="Arial" w:hAnsi="Arial" w:cs="Arial"/>
          <w:sz w:val="24"/>
          <w:szCs w:val="24"/>
        </w:rPr>
        <w:t>EBRAE</w:t>
      </w:r>
      <w:r w:rsidRPr="00786576">
        <w:rPr>
          <w:rFonts w:ascii="Arial" w:hAnsi="Arial" w:cs="Arial"/>
          <w:sz w:val="24"/>
          <w:szCs w:val="24"/>
        </w:rPr>
        <w:t xml:space="preserve">, apresenta classificações para micro e pequenas empresas, com base no número de empregados e com base no faturamento. </w:t>
      </w:r>
    </w:p>
    <w:p w:rsidR="00B36FF5" w:rsidRPr="00786576" w:rsidRDefault="00B36FF5" w:rsidP="00B36FF5">
      <w:pPr>
        <w:autoSpaceDE w:val="0"/>
        <w:autoSpaceDN w:val="0"/>
        <w:adjustRightInd w:val="0"/>
        <w:spacing w:after="0" w:line="240" w:lineRule="auto"/>
        <w:rPr>
          <w:rFonts w:ascii="Arial" w:hAnsi="Arial" w:cs="Arial"/>
          <w:sz w:val="24"/>
          <w:szCs w:val="24"/>
        </w:rPr>
      </w:pPr>
    </w:p>
    <w:p w:rsidR="00B36FF5" w:rsidRPr="00786576" w:rsidRDefault="00B36FF5" w:rsidP="00B36FF5">
      <w:pPr>
        <w:autoSpaceDE w:val="0"/>
        <w:autoSpaceDN w:val="0"/>
        <w:adjustRightInd w:val="0"/>
        <w:spacing w:after="0" w:line="240" w:lineRule="auto"/>
        <w:rPr>
          <w:rFonts w:ascii="Arial" w:hAnsi="Arial" w:cs="Arial"/>
          <w:sz w:val="24"/>
          <w:szCs w:val="24"/>
        </w:rPr>
      </w:pPr>
      <w:r w:rsidRPr="00786576">
        <w:rPr>
          <w:rFonts w:ascii="Arial" w:hAnsi="Arial" w:cs="Arial"/>
          <w:sz w:val="24"/>
          <w:szCs w:val="24"/>
        </w:rPr>
        <w:t>Quadro 1 - Classificação das MPE</w:t>
      </w:r>
      <w:r w:rsidR="00786576">
        <w:rPr>
          <w:rFonts w:ascii="Arial" w:hAnsi="Arial" w:cs="Arial"/>
          <w:sz w:val="24"/>
          <w:szCs w:val="24"/>
        </w:rPr>
        <w:t>’</w:t>
      </w:r>
      <w:r w:rsidRPr="00786576">
        <w:rPr>
          <w:rFonts w:ascii="Arial" w:hAnsi="Arial" w:cs="Arial"/>
          <w:sz w:val="24"/>
          <w:szCs w:val="24"/>
        </w:rPr>
        <w:t>s segundo o número de empregados</w:t>
      </w:r>
    </w:p>
    <w:tbl>
      <w:tblPr>
        <w:tblStyle w:val="Tabelacomgrade"/>
        <w:tblW w:w="5000" w:type="pct"/>
        <w:tblLook w:val="04A0" w:firstRow="1" w:lastRow="0" w:firstColumn="1" w:lastColumn="0" w:noHBand="0" w:noVBand="1"/>
      </w:tblPr>
      <w:tblGrid>
        <w:gridCol w:w="3020"/>
        <w:gridCol w:w="3020"/>
        <w:gridCol w:w="3021"/>
      </w:tblGrid>
      <w:tr w:rsidR="00B36FF5" w:rsidRPr="00786576" w:rsidTr="00B36FF5">
        <w:trPr>
          <w:trHeight w:val="278"/>
        </w:trPr>
        <w:tc>
          <w:tcPr>
            <w:tcW w:w="1666" w:type="pct"/>
          </w:tcPr>
          <w:p w:rsidR="00B36FF5" w:rsidRPr="00786576" w:rsidRDefault="00B36FF5" w:rsidP="00B36FF5">
            <w:pPr>
              <w:pStyle w:val="Default"/>
              <w:jc w:val="center"/>
            </w:pPr>
            <w:r w:rsidRPr="00786576">
              <w:rPr>
                <w:b/>
                <w:bCs/>
              </w:rPr>
              <w:t>Porte/Setor</w:t>
            </w:r>
          </w:p>
        </w:tc>
        <w:tc>
          <w:tcPr>
            <w:tcW w:w="1666" w:type="pct"/>
          </w:tcPr>
          <w:p w:rsidR="00B36FF5" w:rsidRPr="00786576" w:rsidRDefault="00B36FF5" w:rsidP="00B36FF5">
            <w:pPr>
              <w:pStyle w:val="Default"/>
              <w:jc w:val="center"/>
            </w:pPr>
            <w:r w:rsidRPr="00786576">
              <w:rPr>
                <w:b/>
                <w:bCs/>
              </w:rPr>
              <w:t>Indústria</w:t>
            </w:r>
          </w:p>
        </w:tc>
        <w:tc>
          <w:tcPr>
            <w:tcW w:w="1667" w:type="pct"/>
          </w:tcPr>
          <w:p w:rsidR="00B36FF5" w:rsidRPr="00786576" w:rsidRDefault="00B36FF5" w:rsidP="00B36FF5">
            <w:pPr>
              <w:pStyle w:val="Default"/>
              <w:jc w:val="center"/>
            </w:pPr>
            <w:r w:rsidRPr="00786576">
              <w:rPr>
                <w:b/>
                <w:bCs/>
              </w:rPr>
              <w:t>Comércio e Serviços</w:t>
            </w:r>
          </w:p>
        </w:tc>
      </w:tr>
      <w:tr w:rsidR="00B36FF5" w:rsidRPr="00786576" w:rsidTr="00B36FF5">
        <w:tc>
          <w:tcPr>
            <w:tcW w:w="1666" w:type="pct"/>
          </w:tcPr>
          <w:p w:rsidR="00B36FF5" w:rsidRPr="00786576" w:rsidRDefault="00B36FF5" w:rsidP="00B36FF5">
            <w:pPr>
              <w:pStyle w:val="Default"/>
            </w:pPr>
            <w:r w:rsidRPr="00786576">
              <w:rPr>
                <w:b/>
                <w:bCs/>
              </w:rPr>
              <w:t xml:space="preserve">Microempresas </w:t>
            </w:r>
          </w:p>
        </w:tc>
        <w:tc>
          <w:tcPr>
            <w:tcW w:w="1666" w:type="pct"/>
          </w:tcPr>
          <w:p w:rsidR="00B36FF5" w:rsidRPr="00786576" w:rsidRDefault="00B36FF5" w:rsidP="00B36FF5">
            <w:pPr>
              <w:pStyle w:val="Default"/>
            </w:pPr>
            <w:r w:rsidRPr="00786576">
              <w:t xml:space="preserve">Até 19 </w:t>
            </w:r>
          </w:p>
        </w:tc>
        <w:tc>
          <w:tcPr>
            <w:tcW w:w="1667" w:type="pct"/>
          </w:tcPr>
          <w:p w:rsidR="00B36FF5" w:rsidRPr="00786576" w:rsidRDefault="00B36FF5" w:rsidP="00B36FF5">
            <w:pPr>
              <w:pStyle w:val="Default"/>
            </w:pPr>
            <w:r w:rsidRPr="00786576">
              <w:t xml:space="preserve">Até 9 empregados </w:t>
            </w:r>
          </w:p>
        </w:tc>
      </w:tr>
      <w:tr w:rsidR="00B36FF5" w:rsidRPr="00786576" w:rsidTr="00B36FF5">
        <w:tc>
          <w:tcPr>
            <w:tcW w:w="1666" w:type="pct"/>
          </w:tcPr>
          <w:p w:rsidR="00B36FF5" w:rsidRPr="00786576" w:rsidRDefault="00B36FF5" w:rsidP="00B36FF5">
            <w:pPr>
              <w:pStyle w:val="Default"/>
            </w:pPr>
            <w:r w:rsidRPr="00786576">
              <w:rPr>
                <w:b/>
                <w:bCs/>
              </w:rPr>
              <w:t xml:space="preserve">Empresas de Pequeno Porte </w:t>
            </w:r>
          </w:p>
        </w:tc>
        <w:tc>
          <w:tcPr>
            <w:tcW w:w="1666" w:type="pct"/>
            <w:vAlign w:val="center"/>
          </w:tcPr>
          <w:p w:rsidR="00B36FF5" w:rsidRPr="00786576" w:rsidRDefault="00B36FF5" w:rsidP="00B36FF5">
            <w:pPr>
              <w:pStyle w:val="Default"/>
            </w:pPr>
            <w:r w:rsidRPr="00786576">
              <w:t xml:space="preserve">De 20 a 99 </w:t>
            </w:r>
          </w:p>
        </w:tc>
        <w:tc>
          <w:tcPr>
            <w:tcW w:w="1667" w:type="pct"/>
            <w:vAlign w:val="center"/>
          </w:tcPr>
          <w:p w:rsidR="00B36FF5" w:rsidRPr="00786576" w:rsidRDefault="00B36FF5" w:rsidP="00B36FF5">
            <w:pPr>
              <w:pStyle w:val="Default"/>
            </w:pPr>
            <w:r w:rsidRPr="00786576">
              <w:t xml:space="preserve">De 10 a 49 </w:t>
            </w:r>
          </w:p>
        </w:tc>
      </w:tr>
      <w:tr w:rsidR="00B36FF5" w:rsidRPr="00786576" w:rsidTr="00B36FF5">
        <w:tc>
          <w:tcPr>
            <w:tcW w:w="1666" w:type="pct"/>
          </w:tcPr>
          <w:p w:rsidR="00B36FF5" w:rsidRPr="00786576" w:rsidRDefault="00B36FF5" w:rsidP="00B36FF5">
            <w:pPr>
              <w:pStyle w:val="Default"/>
            </w:pPr>
            <w:r w:rsidRPr="00786576">
              <w:rPr>
                <w:b/>
                <w:bCs/>
              </w:rPr>
              <w:t xml:space="preserve">Médias </w:t>
            </w:r>
          </w:p>
        </w:tc>
        <w:tc>
          <w:tcPr>
            <w:tcW w:w="1666" w:type="pct"/>
          </w:tcPr>
          <w:p w:rsidR="00B36FF5" w:rsidRPr="00786576" w:rsidRDefault="00B36FF5" w:rsidP="00B36FF5">
            <w:pPr>
              <w:pStyle w:val="Default"/>
            </w:pPr>
            <w:r w:rsidRPr="00786576">
              <w:t xml:space="preserve">De 100 a 499 </w:t>
            </w:r>
          </w:p>
        </w:tc>
        <w:tc>
          <w:tcPr>
            <w:tcW w:w="1667" w:type="pct"/>
          </w:tcPr>
          <w:p w:rsidR="00B36FF5" w:rsidRPr="00786576" w:rsidRDefault="00B36FF5" w:rsidP="00B36FF5">
            <w:pPr>
              <w:pStyle w:val="Default"/>
            </w:pPr>
            <w:r w:rsidRPr="00786576">
              <w:t xml:space="preserve">De 50 a 99 </w:t>
            </w:r>
          </w:p>
        </w:tc>
      </w:tr>
      <w:tr w:rsidR="00B36FF5" w:rsidRPr="00786576" w:rsidTr="00B36FF5">
        <w:tc>
          <w:tcPr>
            <w:tcW w:w="1666" w:type="pct"/>
          </w:tcPr>
          <w:p w:rsidR="00B36FF5" w:rsidRPr="00786576" w:rsidRDefault="00B36FF5" w:rsidP="00B36FF5">
            <w:pPr>
              <w:pStyle w:val="Default"/>
            </w:pPr>
            <w:r w:rsidRPr="00786576">
              <w:rPr>
                <w:b/>
                <w:bCs/>
              </w:rPr>
              <w:t xml:space="preserve">Grandes </w:t>
            </w:r>
          </w:p>
        </w:tc>
        <w:tc>
          <w:tcPr>
            <w:tcW w:w="1666" w:type="pct"/>
          </w:tcPr>
          <w:p w:rsidR="00B36FF5" w:rsidRPr="00786576" w:rsidRDefault="00B36FF5" w:rsidP="00B36FF5">
            <w:pPr>
              <w:pStyle w:val="Default"/>
            </w:pPr>
            <w:r w:rsidRPr="00786576">
              <w:t xml:space="preserve">500 ou mais </w:t>
            </w:r>
          </w:p>
        </w:tc>
        <w:tc>
          <w:tcPr>
            <w:tcW w:w="1667" w:type="pct"/>
          </w:tcPr>
          <w:p w:rsidR="00B36FF5" w:rsidRPr="00786576" w:rsidRDefault="00B36FF5" w:rsidP="00B36FF5">
            <w:pPr>
              <w:pStyle w:val="Default"/>
            </w:pPr>
            <w:r w:rsidRPr="00786576">
              <w:t xml:space="preserve">100 ou mais </w:t>
            </w:r>
          </w:p>
        </w:tc>
      </w:tr>
    </w:tbl>
    <w:p w:rsidR="00B36FF5" w:rsidRPr="00786576" w:rsidRDefault="00B36FF5" w:rsidP="00B36FF5">
      <w:pPr>
        <w:pStyle w:val="SemEspaamento"/>
        <w:rPr>
          <w:rFonts w:ascii="Arial" w:hAnsi="Arial" w:cs="Arial"/>
          <w:color w:val="222222"/>
          <w:sz w:val="24"/>
          <w:szCs w:val="24"/>
          <w:shd w:val="clear" w:color="auto" w:fill="F5F5F5"/>
        </w:rPr>
      </w:pPr>
      <w:r w:rsidRPr="000A3513">
        <w:rPr>
          <w:rStyle w:val="Forte"/>
          <w:rFonts w:ascii="Arial" w:hAnsi="Arial" w:cs="Arial"/>
          <w:color w:val="222222"/>
          <w:sz w:val="20"/>
          <w:szCs w:val="20"/>
          <w:shd w:val="clear" w:color="auto" w:fill="F5F5F5"/>
        </w:rPr>
        <w:t>Fonte:</w:t>
      </w:r>
      <w:r w:rsidRPr="000A3513">
        <w:rPr>
          <w:rFonts w:ascii="Arial" w:hAnsi="Arial" w:cs="Arial"/>
          <w:color w:val="222222"/>
          <w:sz w:val="20"/>
          <w:szCs w:val="20"/>
          <w:shd w:val="clear" w:color="auto" w:fill="F5F5F5"/>
        </w:rPr>
        <w:t> Sebrae Nacional – 2017.</w:t>
      </w:r>
    </w:p>
    <w:p w:rsidR="00B36FF5" w:rsidRPr="00786576" w:rsidRDefault="00B36FF5" w:rsidP="00B36FF5">
      <w:pPr>
        <w:rPr>
          <w:rFonts w:ascii="Arial" w:hAnsi="Arial" w:cs="Arial"/>
          <w:sz w:val="24"/>
          <w:szCs w:val="24"/>
        </w:rPr>
      </w:pPr>
    </w:p>
    <w:p w:rsidR="00B36FF5" w:rsidRPr="00786576" w:rsidRDefault="009D134C" w:rsidP="009E39FD">
      <w:pPr>
        <w:spacing w:line="240" w:lineRule="auto"/>
        <w:rPr>
          <w:rFonts w:ascii="Arial" w:hAnsi="Arial" w:cs="Arial"/>
          <w:b/>
          <w:sz w:val="24"/>
          <w:szCs w:val="24"/>
        </w:rPr>
      </w:pPr>
      <w:r>
        <w:rPr>
          <w:rFonts w:ascii="Arial" w:hAnsi="Arial" w:cs="Arial"/>
          <w:b/>
          <w:sz w:val="24"/>
          <w:szCs w:val="24"/>
        </w:rPr>
        <w:t>3.</w:t>
      </w:r>
      <w:r w:rsidR="00B36FF5" w:rsidRPr="00786576">
        <w:rPr>
          <w:rFonts w:ascii="Arial" w:hAnsi="Arial" w:cs="Arial"/>
          <w:b/>
          <w:sz w:val="24"/>
          <w:szCs w:val="24"/>
        </w:rPr>
        <w:t xml:space="preserve"> CONTABILIDADE GERENCIAL NAS MICRO E PEQUENA EMPRESAS</w:t>
      </w:r>
    </w:p>
    <w:p w:rsidR="00B36FF5" w:rsidRPr="00786576" w:rsidRDefault="00B36FF5" w:rsidP="009E39FD">
      <w:pPr>
        <w:spacing w:line="240" w:lineRule="auto"/>
        <w:ind w:firstLine="708"/>
        <w:jc w:val="both"/>
        <w:rPr>
          <w:rFonts w:ascii="Arial" w:hAnsi="Arial" w:cs="Arial"/>
          <w:sz w:val="24"/>
          <w:szCs w:val="24"/>
        </w:rPr>
      </w:pPr>
      <w:r w:rsidRPr="00786576">
        <w:rPr>
          <w:rFonts w:ascii="Arial" w:hAnsi="Arial" w:cs="Arial"/>
          <w:sz w:val="24"/>
          <w:szCs w:val="24"/>
        </w:rPr>
        <w:t>As micro e pequenas empresas muitas vezes são desprovidas de apoio contábil em sua administração, já que os contadores, em sua maioria apenas cumprem as obrigações fiscais e assessórias que a legislação impõe, mas pouco ou nada fazem para auxiliar a administração dessas empresas com informações úteis ao seu planejamento.</w:t>
      </w:r>
    </w:p>
    <w:p w:rsidR="00B36FF5" w:rsidRPr="00786576" w:rsidRDefault="00B36FF5" w:rsidP="009E39FD">
      <w:pPr>
        <w:spacing w:line="240" w:lineRule="auto"/>
        <w:ind w:firstLine="708"/>
        <w:jc w:val="both"/>
        <w:rPr>
          <w:rFonts w:ascii="Arial" w:hAnsi="Arial" w:cs="Arial"/>
          <w:sz w:val="24"/>
          <w:szCs w:val="24"/>
        </w:rPr>
      </w:pPr>
      <w:r w:rsidRPr="00786576">
        <w:rPr>
          <w:rFonts w:ascii="Arial" w:hAnsi="Arial" w:cs="Arial"/>
          <w:sz w:val="24"/>
          <w:szCs w:val="24"/>
        </w:rPr>
        <w:t xml:space="preserve">Uma grande parcela das micro e pequenas empresas não possuem suporte contábil em sua administração, visto que a maioria dos contadores somente cumprem as obrigações fiscais impostas pela lei (Henrique, 2008). </w:t>
      </w:r>
    </w:p>
    <w:p w:rsidR="00B36FF5" w:rsidRDefault="00B36FF5" w:rsidP="009E39FD">
      <w:pPr>
        <w:spacing w:line="240" w:lineRule="auto"/>
        <w:ind w:firstLine="708"/>
        <w:jc w:val="both"/>
        <w:rPr>
          <w:rFonts w:ascii="Arial" w:hAnsi="Arial" w:cs="Arial"/>
          <w:sz w:val="24"/>
          <w:szCs w:val="24"/>
        </w:rPr>
      </w:pPr>
      <w:r w:rsidRPr="00786576">
        <w:rPr>
          <w:rFonts w:ascii="Arial" w:hAnsi="Arial" w:cs="Arial"/>
          <w:sz w:val="24"/>
          <w:szCs w:val="24"/>
        </w:rPr>
        <w:t>Para Oliveira (2005, p.36) a “contabilidade gerencial fornece as informações claras, preciosas e objetivas para a tomada de decisão”. Desse modo a contabilidade gerencial surge como ferramenta de suporte indispensável para o apoio do micro e pequeno empresário.</w:t>
      </w:r>
    </w:p>
    <w:p w:rsidR="00DB1DA2" w:rsidRPr="00786576" w:rsidRDefault="00DB1DA2" w:rsidP="009E39FD">
      <w:pPr>
        <w:spacing w:line="240" w:lineRule="auto"/>
        <w:ind w:firstLine="708"/>
        <w:jc w:val="both"/>
        <w:rPr>
          <w:rFonts w:ascii="Arial" w:hAnsi="Arial" w:cs="Arial"/>
          <w:sz w:val="24"/>
          <w:szCs w:val="24"/>
        </w:rPr>
      </w:pPr>
    </w:p>
    <w:p w:rsidR="00160C53" w:rsidRDefault="009D134C" w:rsidP="009E39FD">
      <w:pPr>
        <w:tabs>
          <w:tab w:val="left" w:pos="709"/>
        </w:tabs>
        <w:spacing w:line="240" w:lineRule="auto"/>
        <w:jc w:val="both"/>
        <w:rPr>
          <w:rFonts w:ascii="Arial" w:eastAsia="Times New Roman" w:hAnsi="Arial" w:cs="Arial"/>
          <w:b/>
          <w:sz w:val="24"/>
          <w:szCs w:val="24"/>
        </w:rPr>
      </w:pPr>
      <w:r>
        <w:rPr>
          <w:rFonts w:ascii="Arial" w:hAnsi="Arial" w:cs="Arial"/>
          <w:b/>
          <w:sz w:val="24"/>
          <w:szCs w:val="24"/>
        </w:rPr>
        <w:t>4.</w:t>
      </w:r>
      <w:r w:rsidR="00B36FF5" w:rsidRPr="00786576">
        <w:rPr>
          <w:rFonts w:ascii="Arial" w:hAnsi="Arial" w:cs="Arial"/>
          <w:b/>
          <w:sz w:val="24"/>
          <w:szCs w:val="24"/>
        </w:rPr>
        <w:t xml:space="preserve"> </w:t>
      </w:r>
      <w:r w:rsidR="00B36FF5" w:rsidRPr="00786576">
        <w:rPr>
          <w:rFonts w:ascii="Arial" w:eastAsia="Times New Roman" w:hAnsi="Arial" w:cs="Arial"/>
          <w:b/>
          <w:sz w:val="24"/>
          <w:szCs w:val="24"/>
        </w:rPr>
        <w:t>CONTABILIDADE GERENCIAL VOLTADA PARA TOMADA DE DECISÕES</w:t>
      </w:r>
    </w:p>
    <w:p w:rsidR="00B36FF5" w:rsidRPr="00786576" w:rsidRDefault="00B36FF5" w:rsidP="00DB1DA2">
      <w:pPr>
        <w:tabs>
          <w:tab w:val="left" w:pos="709"/>
        </w:tabs>
        <w:spacing w:line="240" w:lineRule="auto"/>
        <w:ind w:firstLine="709"/>
        <w:jc w:val="both"/>
        <w:rPr>
          <w:rFonts w:ascii="Arial" w:eastAsia="Times New Roman" w:hAnsi="Arial" w:cs="Arial"/>
          <w:sz w:val="24"/>
          <w:szCs w:val="24"/>
        </w:rPr>
      </w:pPr>
      <w:r w:rsidRPr="00786576">
        <w:rPr>
          <w:rFonts w:ascii="Arial" w:eastAsia="Times New Roman" w:hAnsi="Arial" w:cs="Arial"/>
          <w:sz w:val="24"/>
          <w:szCs w:val="24"/>
        </w:rPr>
        <w:t>Pereira et al. (2010, p. 138) conceitua decisão como "o processo de análise e escolha, entre várias alternativas disponíveis, do curso de ação que a pessoa ou a organização deverá seguir". Antigamente, bastava-se ter um custo menor para se obter sucesso nas vendas, porém, hoje em dia além de se ter um preço acessível, os produtos e serviços precisam de outros requisitos para se manterem no mercado e para conquistarem a confiança dos clientes, que estão cada vez mais exigente</w:t>
      </w:r>
      <w:r w:rsidR="000C6A5D">
        <w:rPr>
          <w:rFonts w:ascii="Arial" w:eastAsia="Times New Roman" w:hAnsi="Arial" w:cs="Arial"/>
          <w:sz w:val="24"/>
          <w:szCs w:val="24"/>
        </w:rPr>
        <w:t>s</w:t>
      </w:r>
      <w:r w:rsidRPr="00786576">
        <w:rPr>
          <w:rFonts w:ascii="Arial" w:eastAsia="Times New Roman" w:hAnsi="Arial" w:cs="Arial"/>
          <w:sz w:val="24"/>
          <w:szCs w:val="24"/>
        </w:rPr>
        <w:t>, esse cenário faz com que a tomada de decisão se torne um processo mais árduo (J</w:t>
      </w:r>
      <w:r w:rsidR="00AB4C68">
        <w:rPr>
          <w:rFonts w:ascii="Arial" w:eastAsia="Times New Roman" w:hAnsi="Arial" w:cs="Arial"/>
          <w:sz w:val="24"/>
          <w:szCs w:val="24"/>
        </w:rPr>
        <w:t>ÚNIOR</w:t>
      </w:r>
      <w:r w:rsidRPr="00786576">
        <w:rPr>
          <w:rFonts w:ascii="Arial" w:eastAsia="Times New Roman" w:hAnsi="Arial" w:cs="Arial"/>
          <w:sz w:val="24"/>
          <w:szCs w:val="24"/>
        </w:rPr>
        <w:t>, 2011).</w:t>
      </w:r>
    </w:p>
    <w:p w:rsidR="00B36FF5" w:rsidRPr="00786576" w:rsidRDefault="00B36FF5" w:rsidP="009E39FD">
      <w:pPr>
        <w:tabs>
          <w:tab w:val="left" w:pos="709"/>
        </w:tabs>
        <w:spacing w:line="240" w:lineRule="auto"/>
        <w:jc w:val="both"/>
        <w:rPr>
          <w:rFonts w:ascii="Arial" w:eastAsia="Times New Roman" w:hAnsi="Arial" w:cs="Arial"/>
          <w:sz w:val="24"/>
          <w:szCs w:val="24"/>
        </w:rPr>
      </w:pPr>
      <w:r w:rsidRPr="00786576">
        <w:rPr>
          <w:rFonts w:ascii="Arial" w:eastAsia="Times New Roman" w:hAnsi="Arial" w:cs="Arial"/>
          <w:sz w:val="24"/>
          <w:szCs w:val="24"/>
        </w:rPr>
        <w:tab/>
        <w:t>A Contabilidade Gerencial utiliza dados financeiros e operacionais para gerar relatórios aos administradores (Souza, 2013) e, segundo Atkinson, et al. (2011), esta é uma das principais fontes para a tomada de decisões e controle nas organizações.</w:t>
      </w:r>
    </w:p>
    <w:p w:rsidR="00B36FF5" w:rsidRDefault="00B36FF5" w:rsidP="009E39FD">
      <w:pPr>
        <w:tabs>
          <w:tab w:val="left" w:pos="709"/>
        </w:tabs>
        <w:spacing w:line="240" w:lineRule="auto"/>
        <w:jc w:val="both"/>
        <w:rPr>
          <w:rFonts w:ascii="Arial" w:eastAsia="Times New Roman" w:hAnsi="Arial" w:cs="Arial"/>
          <w:sz w:val="24"/>
          <w:szCs w:val="24"/>
        </w:rPr>
      </w:pPr>
      <w:r w:rsidRPr="00786576">
        <w:rPr>
          <w:rFonts w:ascii="Arial" w:eastAsia="Times New Roman" w:hAnsi="Arial" w:cs="Arial"/>
          <w:sz w:val="24"/>
          <w:szCs w:val="24"/>
        </w:rPr>
        <w:tab/>
        <w:t>As demonstrações contábeis permitem ao administrador ter mais sucesso no processo de tomada de decisões, já que as mesmas serão baseadas em informações coerente e seguras e também possibilitará um acompanhamento real da dinâmica do negócio, tornando possível traçar novas metas e diretrizes em tempo hábil e seguro (S</w:t>
      </w:r>
      <w:r w:rsidR="005D41B1">
        <w:rPr>
          <w:rFonts w:ascii="Arial" w:eastAsia="Times New Roman" w:hAnsi="Arial" w:cs="Arial"/>
          <w:sz w:val="24"/>
          <w:szCs w:val="24"/>
        </w:rPr>
        <w:t>OUZA</w:t>
      </w:r>
      <w:r w:rsidR="00AB4C68">
        <w:rPr>
          <w:rFonts w:ascii="Arial" w:eastAsia="Times New Roman" w:hAnsi="Arial" w:cs="Arial"/>
          <w:sz w:val="24"/>
          <w:szCs w:val="24"/>
        </w:rPr>
        <w:t>, 2013</w:t>
      </w:r>
      <w:r w:rsidRPr="00786576">
        <w:rPr>
          <w:rFonts w:ascii="Arial" w:eastAsia="Times New Roman" w:hAnsi="Arial" w:cs="Arial"/>
          <w:sz w:val="24"/>
          <w:szCs w:val="24"/>
        </w:rPr>
        <w:t>)</w:t>
      </w:r>
    </w:p>
    <w:p w:rsidR="00DB1DA2" w:rsidRDefault="00DB1DA2" w:rsidP="00DB1DA2">
      <w:pPr>
        <w:spacing w:line="240" w:lineRule="auto"/>
        <w:rPr>
          <w:rFonts w:ascii="Arial" w:eastAsia="Times New Roman" w:hAnsi="Arial" w:cs="Arial"/>
          <w:sz w:val="24"/>
          <w:szCs w:val="24"/>
        </w:rPr>
      </w:pPr>
    </w:p>
    <w:p w:rsidR="00DB1DA2" w:rsidRDefault="009D134C" w:rsidP="00DB1DA2">
      <w:pPr>
        <w:spacing w:line="240" w:lineRule="auto"/>
        <w:rPr>
          <w:rFonts w:ascii="Arial" w:hAnsi="Arial" w:cs="Arial"/>
          <w:b/>
          <w:bCs/>
          <w:sz w:val="24"/>
          <w:szCs w:val="24"/>
        </w:rPr>
      </w:pPr>
      <w:r>
        <w:rPr>
          <w:rFonts w:ascii="Arial" w:hAnsi="Arial" w:cs="Arial"/>
          <w:b/>
          <w:bCs/>
          <w:sz w:val="24"/>
          <w:szCs w:val="24"/>
        </w:rPr>
        <w:t>5.</w:t>
      </w:r>
      <w:r w:rsidR="00B36FF5" w:rsidRPr="00786576">
        <w:rPr>
          <w:rFonts w:ascii="Arial" w:hAnsi="Arial" w:cs="Arial"/>
          <w:b/>
          <w:bCs/>
          <w:sz w:val="24"/>
          <w:szCs w:val="24"/>
        </w:rPr>
        <w:t xml:space="preserve"> FORMAÇÃO DE PREÇO DE VENDA</w:t>
      </w:r>
    </w:p>
    <w:p w:rsidR="00B36FF5" w:rsidRPr="00DB1DA2" w:rsidRDefault="00B36FF5" w:rsidP="00DB1DA2">
      <w:pPr>
        <w:spacing w:line="240" w:lineRule="auto"/>
        <w:ind w:firstLine="709"/>
        <w:rPr>
          <w:rFonts w:ascii="Arial" w:hAnsi="Arial" w:cs="Arial"/>
          <w:b/>
          <w:bCs/>
          <w:sz w:val="24"/>
          <w:szCs w:val="24"/>
        </w:rPr>
      </w:pPr>
      <w:r w:rsidRPr="00786576">
        <w:rPr>
          <w:rFonts w:ascii="Arial" w:hAnsi="Arial" w:cs="Arial"/>
          <w:sz w:val="24"/>
          <w:szCs w:val="24"/>
        </w:rPr>
        <w:t>O preço de venda do produto é peça fundamental para o sucesso de uma empresa uma vez que é dele que decorre a lucratividade e, consequentemente, o retorno do investimento (PADOVEZE, 2012). No entanto, o preço de um produto varia de acordo com a oferta e a demanda por aquele produto. Portanto, o preço de venda de um produto é muito mais influenciado pelo mercado do que pelos custos (ECKERT; MECCA; BAISIO, 2011).</w:t>
      </w:r>
    </w:p>
    <w:p w:rsidR="00B36FF5" w:rsidRPr="00786576" w:rsidRDefault="00B36FF5" w:rsidP="009E39FD">
      <w:pPr>
        <w:spacing w:line="240" w:lineRule="auto"/>
        <w:ind w:firstLine="709"/>
        <w:jc w:val="both"/>
        <w:rPr>
          <w:rFonts w:ascii="Arial" w:hAnsi="Arial" w:cs="Arial"/>
          <w:sz w:val="24"/>
          <w:szCs w:val="24"/>
        </w:rPr>
      </w:pPr>
      <w:r w:rsidRPr="00786576">
        <w:rPr>
          <w:rFonts w:ascii="Arial" w:hAnsi="Arial" w:cs="Arial"/>
          <w:sz w:val="24"/>
          <w:szCs w:val="24"/>
        </w:rPr>
        <w:t>Entretanto, é fundamental que não se atribua apenas o preço de mercado de um produto, uma vez que este preço pode ser menor que os custos tidos com o produto. Para isso, é indispensável que a empresa use técnicas de custeio alvo (ECKERT; MECCA; BAISIO, 2011). Com isso, temos diversas formas de encontrar o preço ideal para um produto de forma a cobrir os todos os custos e ter lucro. No caso da empresa tradicional o mais comum é calcular o preço de venda a partir dos custos acrescidos de uma margem de lucro (VIEIRA, 2013). Ainda segundo Vieira (2013), no caso das empresas mais modernas, é comum que o cálculo se baseie em um preço de venda fixado pelo mercado e subtrair dele os custos, resultando em um lucro variável.</w:t>
      </w:r>
    </w:p>
    <w:p w:rsidR="00B36FF5" w:rsidRDefault="00B36FF5" w:rsidP="009E39FD">
      <w:pPr>
        <w:spacing w:line="240" w:lineRule="auto"/>
        <w:ind w:firstLine="709"/>
        <w:jc w:val="both"/>
        <w:rPr>
          <w:rFonts w:ascii="Arial" w:hAnsi="Arial" w:cs="Arial"/>
          <w:sz w:val="24"/>
          <w:szCs w:val="24"/>
        </w:rPr>
      </w:pPr>
      <w:r w:rsidRPr="00786576">
        <w:rPr>
          <w:rFonts w:ascii="Arial" w:hAnsi="Arial" w:cs="Arial"/>
          <w:sz w:val="24"/>
          <w:szCs w:val="24"/>
        </w:rPr>
        <w:t xml:space="preserve">Entretanto, segundo Eckert, Mecca e Baisio (2011), ainda </w:t>
      </w:r>
      <w:proofErr w:type="gramStart"/>
      <w:r w:rsidRPr="00786576">
        <w:rPr>
          <w:rFonts w:ascii="Arial" w:hAnsi="Arial" w:cs="Arial"/>
          <w:sz w:val="24"/>
          <w:szCs w:val="24"/>
        </w:rPr>
        <w:t>encontra</w:t>
      </w:r>
      <w:r w:rsidR="00820FC9" w:rsidRPr="00786576">
        <w:rPr>
          <w:rFonts w:ascii="Arial" w:hAnsi="Arial" w:cs="Arial"/>
          <w:sz w:val="24"/>
          <w:szCs w:val="24"/>
        </w:rPr>
        <w:t>m</w:t>
      </w:r>
      <w:r w:rsidRPr="00786576">
        <w:rPr>
          <w:rFonts w:ascii="Arial" w:hAnsi="Arial" w:cs="Arial"/>
          <w:sz w:val="24"/>
          <w:szCs w:val="24"/>
        </w:rPr>
        <w:t>-se</w:t>
      </w:r>
      <w:proofErr w:type="gramEnd"/>
      <w:r w:rsidRPr="00786576">
        <w:rPr>
          <w:rFonts w:ascii="Arial" w:hAnsi="Arial" w:cs="Arial"/>
          <w:sz w:val="24"/>
          <w:szCs w:val="24"/>
        </w:rPr>
        <w:t xml:space="preserve"> informações de empresas que utilizam nenhum critério técnico, apenas usando o </w:t>
      </w:r>
      <w:r w:rsidRPr="00786576">
        <w:rPr>
          <w:rFonts w:ascii="Arial" w:hAnsi="Arial" w:cs="Arial"/>
          <w:i/>
          <w:iCs/>
          <w:sz w:val="24"/>
          <w:szCs w:val="24"/>
        </w:rPr>
        <w:t>feeling</w:t>
      </w:r>
      <w:r w:rsidRPr="00786576">
        <w:rPr>
          <w:rFonts w:ascii="Arial" w:hAnsi="Arial" w:cs="Arial"/>
          <w:sz w:val="24"/>
          <w:szCs w:val="24"/>
        </w:rPr>
        <w:t xml:space="preserve"> ou simplesmente atribuindo um valor aleatório. Os autores também alertam que essa forma de definir preços é amas simples, porém a mais desaconselhável por frequentemente levar empresas ao fracasso.</w:t>
      </w:r>
    </w:p>
    <w:p w:rsidR="00DB1DA2" w:rsidRPr="00786576" w:rsidRDefault="00DB1DA2" w:rsidP="009E39FD">
      <w:pPr>
        <w:spacing w:line="240" w:lineRule="auto"/>
        <w:ind w:firstLine="709"/>
        <w:jc w:val="both"/>
        <w:rPr>
          <w:rFonts w:ascii="Arial" w:hAnsi="Arial" w:cs="Arial"/>
          <w:sz w:val="24"/>
          <w:szCs w:val="24"/>
        </w:rPr>
      </w:pPr>
    </w:p>
    <w:p w:rsidR="00160C53" w:rsidRDefault="009D134C" w:rsidP="009E39FD">
      <w:pPr>
        <w:spacing w:line="240" w:lineRule="auto"/>
        <w:rPr>
          <w:rFonts w:ascii="Arial" w:hAnsi="Arial" w:cs="Arial"/>
          <w:b/>
          <w:sz w:val="24"/>
          <w:szCs w:val="24"/>
        </w:rPr>
      </w:pPr>
      <w:r>
        <w:rPr>
          <w:rFonts w:ascii="Arial" w:hAnsi="Arial" w:cs="Arial"/>
          <w:b/>
          <w:sz w:val="24"/>
          <w:szCs w:val="24"/>
        </w:rPr>
        <w:t xml:space="preserve">6. </w:t>
      </w:r>
      <w:r w:rsidR="00160C53" w:rsidRPr="00786576">
        <w:rPr>
          <w:rFonts w:ascii="Arial" w:hAnsi="Arial" w:cs="Arial"/>
          <w:b/>
          <w:sz w:val="24"/>
          <w:szCs w:val="24"/>
        </w:rPr>
        <w:t>METODOLOGIA</w:t>
      </w:r>
    </w:p>
    <w:p w:rsidR="00F005FE" w:rsidRPr="00786576" w:rsidRDefault="00EE16E6" w:rsidP="006079F9">
      <w:pPr>
        <w:spacing w:line="240" w:lineRule="auto"/>
        <w:ind w:firstLine="709"/>
        <w:jc w:val="both"/>
        <w:rPr>
          <w:rFonts w:ascii="Arial" w:hAnsi="Arial" w:cs="Arial"/>
          <w:sz w:val="24"/>
          <w:szCs w:val="24"/>
        </w:rPr>
      </w:pPr>
      <w:r w:rsidRPr="00786576">
        <w:rPr>
          <w:rFonts w:ascii="Arial" w:hAnsi="Arial" w:cs="Arial"/>
          <w:sz w:val="24"/>
          <w:szCs w:val="24"/>
        </w:rPr>
        <w:t>Para a realização da pesquisa foi empregado uma análise de mercado, constituindo a m</w:t>
      </w:r>
      <w:r w:rsidR="006079F9">
        <w:rPr>
          <w:rFonts w:ascii="Arial" w:hAnsi="Arial" w:cs="Arial"/>
          <w:sz w:val="24"/>
          <w:szCs w:val="24"/>
        </w:rPr>
        <w:t>e</w:t>
      </w:r>
      <w:r w:rsidRPr="00786576">
        <w:rPr>
          <w:rFonts w:ascii="Arial" w:hAnsi="Arial" w:cs="Arial"/>
          <w:sz w:val="24"/>
          <w:szCs w:val="24"/>
        </w:rPr>
        <w:t xml:space="preserve">rcado-alvo e o meio onde se implementaria locadora de games. Para isso, foi realizado um estudo com </w:t>
      </w:r>
      <w:r w:rsidR="00056833" w:rsidRPr="00786576">
        <w:rPr>
          <w:rFonts w:ascii="Arial" w:hAnsi="Arial" w:cs="Arial"/>
          <w:sz w:val="24"/>
          <w:szCs w:val="24"/>
        </w:rPr>
        <w:t>abordagem quantitativa</w:t>
      </w:r>
      <w:r w:rsidR="00FA2987" w:rsidRPr="00786576">
        <w:rPr>
          <w:rFonts w:ascii="Arial" w:hAnsi="Arial" w:cs="Arial"/>
          <w:sz w:val="24"/>
          <w:szCs w:val="24"/>
        </w:rPr>
        <w:t xml:space="preserve"> para medir o grau de interesse das pessoas no que se refere a ter uma locadora de vídeo games na cidade</w:t>
      </w:r>
      <w:r w:rsidR="00C404AC" w:rsidRPr="00786576">
        <w:rPr>
          <w:rFonts w:ascii="Arial" w:hAnsi="Arial" w:cs="Arial"/>
          <w:sz w:val="24"/>
          <w:szCs w:val="24"/>
        </w:rPr>
        <w:t>, formação de preços e análise de custos.</w:t>
      </w:r>
    </w:p>
    <w:p w:rsidR="009E1DCA" w:rsidRPr="00786576" w:rsidRDefault="00FA2987" w:rsidP="000C4561">
      <w:pPr>
        <w:spacing w:line="240" w:lineRule="auto"/>
        <w:ind w:firstLine="709"/>
        <w:jc w:val="both"/>
        <w:rPr>
          <w:rFonts w:ascii="Arial" w:hAnsi="Arial" w:cs="Arial"/>
          <w:sz w:val="24"/>
          <w:szCs w:val="24"/>
        </w:rPr>
      </w:pPr>
      <w:r w:rsidRPr="00786576">
        <w:rPr>
          <w:rFonts w:ascii="Arial" w:hAnsi="Arial" w:cs="Arial"/>
          <w:sz w:val="24"/>
          <w:szCs w:val="24"/>
        </w:rPr>
        <w:t>Para a coleta dos dados foram utilizados questionários composto</w:t>
      </w:r>
      <w:r w:rsidR="00C404AC" w:rsidRPr="00786576">
        <w:rPr>
          <w:rFonts w:ascii="Arial" w:hAnsi="Arial" w:cs="Arial"/>
          <w:sz w:val="24"/>
          <w:szCs w:val="24"/>
        </w:rPr>
        <w:t>s</w:t>
      </w:r>
      <w:r w:rsidRPr="00786576">
        <w:rPr>
          <w:rFonts w:ascii="Arial" w:hAnsi="Arial" w:cs="Arial"/>
          <w:sz w:val="24"/>
          <w:szCs w:val="24"/>
        </w:rPr>
        <w:t xml:space="preserve"> por perguntas abertas </w:t>
      </w:r>
      <w:r w:rsidR="00963352" w:rsidRPr="00786576">
        <w:rPr>
          <w:rFonts w:ascii="Arial" w:hAnsi="Arial" w:cs="Arial"/>
          <w:sz w:val="24"/>
          <w:szCs w:val="24"/>
        </w:rPr>
        <w:t xml:space="preserve">e fechadas distribuídas para 33 </w:t>
      </w:r>
      <w:r w:rsidRPr="00786576">
        <w:rPr>
          <w:rFonts w:ascii="Arial" w:hAnsi="Arial" w:cs="Arial"/>
          <w:sz w:val="24"/>
          <w:szCs w:val="24"/>
        </w:rPr>
        <w:t xml:space="preserve">respondentes discentes do IFPI, </w:t>
      </w:r>
      <w:r w:rsidR="009E1DCA" w:rsidRPr="00786576">
        <w:rPr>
          <w:rFonts w:ascii="Arial" w:hAnsi="Arial" w:cs="Arial"/>
          <w:sz w:val="24"/>
          <w:szCs w:val="24"/>
        </w:rPr>
        <w:t xml:space="preserve">que foram </w:t>
      </w:r>
      <w:r w:rsidRPr="00786576">
        <w:rPr>
          <w:rFonts w:ascii="Arial" w:hAnsi="Arial" w:cs="Arial"/>
          <w:sz w:val="24"/>
          <w:szCs w:val="24"/>
        </w:rPr>
        <w:t>respondidas no laboratório</w:t>
      </w:r>
      <w:r w:rsidR="009E1DCA" w:rsidRPr="00786576">
        <w:rPr>
          <w:rFonts w:ascii="Arial" w:hAnsi="Arial" w:cs="Arial"/>
          <w:sz w:val="24"/>
          <w:szCs w:val="24"/>
        </w:rPr>
        <w:t xml:space="preserve"> de informática</w:t>
      </w:r>
      <w:r w:rsidRPr="00786576">
        <w:rPr>
          <w:rFonts w:ascii="Arial" w:hAnsi="Arial" w:cs="Arial"/>
          <w:sz w:val="24"/>
          <w:szCs w:val="24"/>
        </w:rPr>
        <w:t xml:space="preserve"> da própria instituição.</w:t>
      </w:r>
      <w:r w:rsidR="00963352" w:rsidRPr="00786576">
        <w:rPr>
          <w:rFonts w:ascii="Arial" w:hAnsi="Arial" w:cs="Arial"/>
          <w:sz w:val="24"/>
          <w:szCs w:val="24"/>
        </w:rPr>
        <w:t xml:space="preserve"> Estes são os alunos do Instituto Federal do Piauí, localizada na cidade de Angical, que tem idade de 15 a 44 anos, e que pertencem às classes sociais C, D e E.</w:t>
      </w:r>
    </w:p>
    <w:p w:rsidR="009E1DCA" w:rsidRDefault="009E1DCA" w:rsidP="000C4561">
      <w:pPr>
        <w:spacing w:line="240" w:lineRule="auto"/>
        <w:ind w:firstLine="709"/>
        <w:jc w:val="both"/>
        <w:rPr>
          <w:rFonts w:ascii="Arial" w:hAnsi="Arial" w:cs="Arial"/>
          <w:sz w:val="24"/>
          <w:szCs w:val="24"/>
        </w:rPr>
      </w:pPr>
      <w:r w:rsidRPr="00786576">
        <w:rPr>
          <w:rFonts w:ascii="Arial" w:hAnsi="Arial" w:cs="Arial"/>
          <w:sz w:val="24"/>
          <w:szCs w:val="24"/>
        </w:rPr>
        <w:t>Em sequência, estes dados transitaram num processo de análise e tabulação por meio de estatística descritiva,</w:t>
      </w:r>
      <w:r w:rsidR="003E1AED" w:rsidRPr="00786576">
        <w:rPr>
          <w:rFonts w:ascii="Arial" w:hAnsi="Arial" w:cs="Arial"/>
          <w:sz w:val="24"/>
          <w:szCs w:val="24"/>
        </w:rPr>
        <w:t xml:space="preserve"> onde foi mensurado os principais fatores que possam interferir no empreendimento,</w:t>
      </w:r>
      <w:r w:rsidRPr="00786576">
        <w:rPr>
          <w:rFonts w:ascii="Arial" w:hAnsi="Arial" w:cs="Arial"/>
          <w:sz w:val="24"/>
          <w:szCs w:val="24"/>
        </w:rPr>
        <w:t xml:space="preserve"> representados em gráficos de Pizza e Coluna. </w:t>
      </w:r>
    </w:p>
    <w:p w:rsidR="00DB1DA2" w:rsidRPr="00786576" w:rsidRDefault="00DB1DA2" w:rsidP="000C4561">
      <w:pPr>
        <w:spacing w:line="240" w:lineRule="auto"/>
        <w:ind w:firstLine="709"/>
        <w:jc w:val="both"/>
        <w:rPr>
          <w:rFonts w:ascii="Arial" w:hAnsi="Arial" w:cs="Arial"/>
          <w:sz w:val="24"/>
          <w:szCs w:val="24"/>
        </w:rPr>
      </w:pPr>
    </w:p>
    <w:p w:rsidR="00DB1DA2" w:rsidRDefault="009D134C" w:rsidP="00DB1DA2">
      <w:pPr>
        <w:spacing w:line="240" w:lineRule="auto"/>
        <w:rPr>
          <w:rFonts w:ascii="Arial" w:hAnsi="Arial" w:cs="Arial"/>
          <w:b/>
          <w:sz w:val="24"/>
          <w:szCs w:val="24"/>
        </w:rPr>
      </w:pPr>
      <w:r>
        <w:rPr>
          <w:rFonts w:ascii="Arial" w:hAnsi="Arial" w:cs="Arial"/>
          <w:b/>
          <w:sz w:val="24"/>
          <w:szCs w:val="24"/>
        </w:rPr>
        <w:t xml:space="preserve">7. </w:t>
      </w:r>
      <w:r w:rsidR="00DB039F" w:rsidRPr="00786576">
        <w:rPr>
          <w:rFonts w:ascii="Arial" w:hAnsi="Arial" w:cs="Arial"/>
          <w:b/>
          <w:sz w:val="24"/>
          <w:szCs w:val="24"/>
        </w:rPr>
        <w:t>ANALISE DOS RESULTADOS</w:t>
      </w:r>
    </w:p>
    <w:p w:rsidR="00DB039F" w:rsidRPr="00DB1DA2" w:rsidRDefault="00DB039F" w:rsidP="00DB1DA2">
      <w:pPr>
        <w:spacing w:line="240" w:lineRule="auto"/>
        <w:ind w:firstLine="709"/>
        <w:jc w:val="both"/>
        <w:rPr>
          <w:rFonts w:ascii="Arial" w:hAnsi="Arial" w:cs="Arial"/>
          <w:b/>
          <w:sz w:val="24"/>
          <w:szCs w:val="24"/>
        </w:rPr>
      </w:pPr>
      <w:r w:rsidRPr="00786576">
        <w:rPr>
          <w:rFonts w:ascii="Arial" w:hAnsi="Arial" w:cs="Arial"/>
          <w:sz w:val="24"/>
          <w:szCs w:val="24"/>
        </w:rPr>
        <w:t xml:space="preserve">O empreendimento terá como ênfase o entretenimento e a disponibilidade de garantir o bem-estar, interação e diversão dos frequentadores. A locadora conta com 5 vídeo games: 2 (dois) Playstation 4, 3 (três) Playstation 3 e 5 televisões de 28 </w:t>
      </w:r>
      <w:r w:rsidRPr="00786576">
        <w:rPr>
          <w:rFonts w:ascii="Arial" w:hAnsi="Arial" w:cs="Arial"/>
          <w:sz w:val="24"/>
          <w:szCs w:val="24"/>
        </w:rPr>
        <w:lastRenderedPageBreak/>
        <w:t>polegadas, ambie</w:t>
      </w:r>
      <w:r w:rsidR="00494BEE" w:rsidRPr="00786576">
        <w:rPr>
          <w:rFonts w:ascii="Arial" w:hAnsi="Arial" w:cs="Arial"/>
          <w:sz w:val="24"/>
          <w:szCs w:val="24"/>
        </w:rPr>
        <w:t>nte climatizado e bem localizado</w:t>
      </w:r>
      <w:r w:rsidRPr="00786576">
        <w:rPr>
          <w:rFonts w:ascii="Arial" w:hAnsi="Arial" w:cs="Arial"/>
          <w:sz w:val="24"/>
          <w:szCs w:val="24"/>
        </w:rPr>
        <w:t>, afim de atingir o nosso público alvo.</w:t>
      </w:r>
    </w:p>
    <w:p w:rsidR="00DB039F"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 xml:space="preserve">O interesse em executar este empreendimento se deu pelo fato de a cidade não contar com nenhum empreendimento do tipo, atualmente, e por manter uma grande quantidade de jovens em um mesmo local, com isso teve-se a ideia de estudar a viabilidade desse ramo na cidade e conhecer melhor o nosso mercado.  Por isso, foi aplicado um questionário eletrônico com uma amostra de 33 respondentes, no laboratório de informática da instituição de ensino. O questionário contém 7 perguntas, classificadas em objetivas e subjetivas. Após a coleta das informações necessárias, estes foram transformados em dados percentuais inseridas em gráficos. A seguir, serão apresentados os resultados: </w:t>
      </w:r>
    </w:p>
    <w:p w:rsidR="00494BEE" w:rsidRPr="00786576" w:rsidRDefault="00494BEE" w:rsidP="009E39FD">
      <w:pPr>
        <w:spacing w:line="240" w:lineRule="auto"/>
        <w:jc w:val="both"/>
        <w:rPr>
          <w:rFonts w:ascii="Arial" w:hAnsi="Arial" w:cs="Arial"/>
          <w:sz w:val="24"/>
          <w:szCs w:val="24"/>
        </w:rPr>
      </w:pPr>
      <w:r w:rsidRPr="00786576">
        <w:rPr>
          <w:rFonts w:ascii="Arial" w:hAnsi="Arial" w:cs="Arial"/>
          <w:sz w:val="24"/>
          <w:szCs w:val="24"/>
        </w:rPr>
        <w:t>Gráfico 1: Sexo dos respondentes</w:t>
      </w:r>
    </w:p>
    <w:p w:rsidR="00DB039F" w:rsidRPr="00786576" w:rsidRDefault="00DB039F" w:rsidP="00DB039F">
      <w:pPr>
        <w:rPr>
          <w:rFonts w:ascii="Arial" w:hAnsi="Arial" w:cs="Arial"/>
          <w:sz w:val="24"/>
          <w:szCs w:val="24"/>
        </w:rPr>
      </w:pPr>
      <w:r w:rsidRPr="00786576">
        <w:rPr>
          <w:rFonts w:ascii="Arial" w:hAnsi="Arial" w:cs="Arial"/>
          <w:noProof/>
          <w:sz w:val="24"/>
          <w:szCs w:val="24"/>
          <w:lang w:eastAsia="pt-BR"/>
        </w:rPr>
        <w:drawing>
          <wp:inline distT="0" distB="0" distL="0" distR="0" wp14:anchorId="13D230F8" wp14:editId="01AD4E19">
            <wp:extent cx="4857750" cy="19145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4BEE" w:rsidRPr="000A3513" w:rsidRDefault="00494BEE" w:rsidP="009E39FD">
      <w:pPr>
        <w:spacing w:line="240" w:lineRule="auto"/>
        <w:rPr>
          <w:rFonts w:ascii="Arial" w:hAnsi="Arial" w:cs="Arial"/>
          <w:sz w:val="20"/>
          <w:szCs w:val="20"/>
        </w:rPr>
      </w:pPr>
      <w:r w:rsidRPr="000A3513">
        <w:rPr>
          <w:rFonts w:ascii="Arial" w:hAnsi="Arial" w:cs="Arial"/>
          <w:sz w:val="20"/>
          <w:szCs w:val="20"/>
        </w:rPr>
        <w:t>Fonte: autoria própria, 2019.</w:t>
      </w:r>
    </w:p>
    <w:p w:rsidR="00DB039F"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De acordo com o número de respondentes entre meninos e meninas, obtivemos uma maior prevalência do sexo masculino, correspondendo a 64% e 36% do sexo feminino.</w:t>
      </w:r>
    </w:p>
    <w:p w:rsidR="00494BEE" w:rsidRPr="00786576" w:rsidRDefault="00494BEE" w:rsidP="009E39FD">
      <w:pPr>
        <w:spacing w:line="240" w:lineRule="auto"/>
        <w:jc w:val="both"/>
        <w:rPr>
          <w:rFonts w:ascii="Arial" w:hAnsi="Arial" w:cs="Arial"/>
          <w:sz w:val="24"/>
          <w:szCs w:val="24"/>
        </w:rPr>
      </w:pPr>
      <w:r w:rsidRPr="00786576">
        <w:rPr>
          <w:rFonts w:ascii="Arial" w:hAnsi="Arial" w:cs="Arial"/>
          <w:sz w:val="24"/>
          <w:szCs w:val="24"/>
        </w:rPr>
        <w:t>Gráfico 2: Gosto por Videogames</w:t>
      </w:r>
    </w:p>
    <w:p w:rsidR="00DB039F" w:rsidRPr="00786576" w:rsidRDefault="00DB039F" w:rsidP="00DB039F">
      <w:pPr>
        <w:rPr>
          <w:rFonts w:ascii="Arial" w:hAnsi="Arial" w:cs="Arial"/>
          <w:sz w:val="24"/>
          <w:szCs w:val="24"/>
        </w:rPr>
      </w:pPr>
      <w:r w:rsidRPr="00786576">
        <w:rPr>
          <w:rFonts w:ascii="Arial" w:hAnsi="Arial" w:cs="Arial"/>
          <w:noProof/>
          <w:sz w:val="24"/>
          <w:szCs w:val="24"/>
          <w:lang w:eastAsia="pt-BR"/>
        </w:rPr>
        <w:drawing>
          <wp:inline distT="0" distB="0" distL="0" distR="0" wp14:anchorId="7099CACE" wp14:editId="570623BE">
            <wp:extent cx="4667250" cy="19145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4BEE" w:rsidRPr="000A3513" w:rsidRDefault="00494BEE" w:rsidP="009E39FD">
      <w:pPr>
        <w:spacing w:line="240" w:lineRule="auto"/>
        <w:rPr>
          <w:rFonts w:ascii="Arial" w:hAnsi="Arial" w:cs="Arial"/>
          <w:sz w:val="20"/>
          <w:szCs w:val="20"/>
        </w:rPr>
      </w:pPr>
      <w:r w:rsidRPr="000A3513">
        <w:rPr>
          <w:rFonts w:ascii="Arial" w:hAnsi="Arial" w:cs="Arial"/>
          <w:sz w:val="20"/>
          <w:szCs w:val="20"/>
        </w:rPr>
        <w:t>Fonte: autoria própria, 2019.</w:t>
      </w:r>
    </w:p>
    <w:p w:rsidR="00DB039F"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 xml:space="preserve">Dentre os respondentes, obtivemos um resultado de que 91% dos alunos gostam de vídeo game, e 9% não gostam. </w:t>
      </w:r>
    </w:p>
    <w:p w:rsidR="009C028E" w:rsidRPr="00786576" w:rsidRDefault="009C028E" w:rsidP="009E39FD">
      <w:pPr>
        <w:spacing w:line="240" w:lineRule="auto"/>
        <w:jc w:val="both"/>
        <w:rPr>
          <w:rFonts w:ascii="Arial" w:hAnsi="Arial" w:cs="Arial"/>
          <w:sz w:val="24"/>
          <w:szCs w:val="24"/>
        </w:rPr>
      </w:pPr>
      <w:r w:rsidRPr="00786576">
        <w:rPr>
          <w:rFonts w:ascii="Arial" w:hAnsi="Arial" w:cs="Arial"/>
          <w:sz w:val="24"/>
          <w:szCs w:val="24"/>
        </w:rPr>
        <w:t>Gráfico 3: Frequência em Locadoras de Videogames</w:t>
      </w:r>
    </w:p>
    <w:p w:rsidR="00DB039F" w:rsidRPr="00786576" w:rsidRDefault="00DB039F" w:rsidP="009E39FD">
      <w:pPr>
        <w:spacing w:line="240" w:lineRule="auto"/>
        <w:rPr>
          <w:rFonts w:ascii="Arial" w:hAnsi="Arial" w:cs="Arial"/>
          <w:sz w:val="24"/>
          <w:szCs w:val="24"/>
        </w:rPr>
      </w:pPr>
      <w:r w:rsidRPr="00786576">
        <w:rPr>
          <w:rFonts w:ascii="Arial" w:hAnsi="Arial" w:cs="Arial"/>
          <w:noProof/>
          <w:sz w:val="24"/>
          <w:szCs w:val="24"/>
          <w:lang w:eastAsia="pt-BR"/>
        </w:rPr>
        <w:lastRenderedPageBreak/>
        <w:drawing>
          <wp:inline distT="0" distB="0" distL="0" distR="0" wp14:anchorId="219617F3" wp14:editId="16219CA6">
            <wp:extent cx="4676775" cy="19050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028E" w:rsidRPr="000A3513" w:rsidRDefault="009C028E" w:rsidP="009E39FD">
      <w:pPr>
        <w:spacing w:line="240" w:lineRule="auto"/>
        <w:rPr>
          <w:rFonts w:ascii="Arial" w:hAnsi="Arial" w:cs="Arial"/>
          <w:sz w:val="20"/>
          <w:szCs w:val="20"/>
        </w:rPr>
      </w:pPr>
      <w:r w:rsidRPr="000A3513">
        <w:rPr>
          <w:rFonts w:ascii="Arial" w:hAnsi="Arial" w:cs="Arial"/>
          <w:sz w:val="20"/>
          <w:szCs w:val="20"/>
        </w:rPr>
        <w:t>Fonte: autoria própria, 2019.</w:t>
      </w:r>
    </w:p>
    <w:p w:rsidR="00DB039F"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Em relação a se já frequentaram uma locadora antes, 64% responderam que sim, 36% responderam que não. Como no gráfico anterior a maioria gosta de vídeo game, esse gráfico pode mudar ao colocar o empreendimento em funcionamento.</w:t>
      </w:r>
    </w:p>
    <w:p w:rsidR="009C028E" w:rsidRPr="00786576" w:rsidRDefault="009C028E" w:rsidP="009E39FD">
      <w:pPr>
        <w:spacing w:line="240" w:lineRule="auto"/>
        <w:jc w:val="both"/>
        <w:rPr>
          <w:rFonts w:ascii="Arial" w:hAnsi="Arial" w:cs="Arial"/>
          <w:sz w:val="24"/>
          <w:szCs w:val="24"/>
        </w:rPr>
      </w:pPr>
      <w:r w:rsidRPr="00786576">
        <w:rPr>
          <w:rFonts w:ascii="Arial" w:hAnsi="Arial" w:cs="Arial"/>
          <w:sz w:val="24"/>
          <w:szCs w:val="24"/>
        </w:rPr>
        <w:t>Gráfico 4: Preferência entre consoles</w:t>
      </w:r>
    </w:p>
    <w:p w:rsidR="00DB039F" w:rsidRPr="00786576" w:rsidRDefault="00DB039F" w:rsidP="009E39FD">
      <w:pPr>
        <w:spacing w:line="240" w:lineRule="auto"/>
        <w:rPr>
          <w:rFonts w:ascii="Arial" w:hAnsi="Arial" w:cs="Arial"/>
          <w:sz w:val="24"/>
          <w:szCs w:val="24"/>
        </w:rPr>
      </w:pPr>
      <w:r w:rsidRPr="00786576">
        <w:rPr>
          <w:rFonts w:ascii="Arial" w:hAnsi="Arial" w:cs="Arial"/>
          <w:noProof/>
          <w:sz w:val="24"/>
          <w:szCs w:val="24"/>
          <w:lang w:eastAsia="pt-BR"/>
        </w:rPr>
        <w:drawing>
          <wp:inline distT="0" distB="0" distL="0" distR="0" wp14:anchorId="228337D7" wp14:editId="1F01FB0A">
            <wp:extent cx="4495800" cy="21812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028E" w:rsidRPr="000A3513" w:rsidRDefault="009C028E" w:rsidP="009E39FD">
      <w:pPr>
        <w:spacing w:line="240" w:lineRule="auto"/>
        <w:rPr>
          <w:rFonts w:ascii="Arial" w:hAnsi="Arial" w:cs="Arial"/>
          <w:sz w:val="20"/>
          <w:szCs w:val="20"/>
        </w:rPr>
      </w:pPr>
      <w:r w:rsidRPr="000A3513">
        <w:rPr>
          <w:rFonts w:ascii="Arial" w:hAnsi="Arial" w:cs="Arial"/>
          <w:sz w:val="20"/>
          <w:szCs w:val="20"/>
        </w:rPr>
        <w:t>Fonte: autoria própria, 2019.</w:t>
      </w:r>
    </w:p>
    <w:p w:rsidR="00DB039F"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Neste gráfico apresenta os resultados provenientes as preferências dos respondentes em relação os consoles. A maioria respondeu gostar do Playstation 4</w:t>
      </w:r>
      <w:r w:rsidR="009C028E" w:rsidRPr="00786576">
        <w:rPr>
          <w:rFonts w:ascii="Arial" w:hAnsi="Arial" w:cs="Arial"/>
          <w:sz w:val="24"/>
          <w:szCs w:val="24"/>
        </w:rPr>
        <w:t xml:space="preserve"> (PS4)</w:t>
      </w:r>
      <w:r w:rsidRPr="00786576">
        <w:rPr>
          <w:rFonts w:ascii="Arial" w:hAnsi="Arial" w:cs="Arial"/>
          <w:sz w:val="24"/>
          <w:szCs w:val="24"/>
        </w:rPr>
        <w:t xml:space="preserve"> e, logo em seguida, o XBOX One, ambos lançados recentemente, por isso tem uma aceitação maior perante os demais. Apesar de ser um dos menos votados na pesquisa, vale ressaltar que aderimos consoles como o Playstation 3</w:t>
      </w:r>
      <w:r w:rsidR="009C028E" w:rsidRPr="00786576">
        <w:rPr>
          <w:rFonts w:ascii="Arial" w:hAnsi="Arial" w:cs="Arial"/>
          <w:sz w:val="24"/>
          <w:szCs w:val="24"/>
        </w:rPr>
        <w:t xml:space="preserve"> (PS3)</w:t>
      </w:r>
      <w:r w:rsidRPr="00786576">
        <w:rPr>
          <w:rFonts w:ascii="Arial" w:hAnsi="Arial" w:cs="Arial"/>
          <w:sz w:val="24"/>
          <w:szCs w:val="24"/>
        </w:rPr>
        <w:t>, para atender jogadores menos exigentes e facilitar o acesso aos clientes que tem uma menor condição financeira.</w:t>
      </w:r>
    </w:p>
    <w:p w:rsidR="009C028E" w:rsidRPr="00786576" w:rsidRDefault="009C028E" w:rsidP="009E39FD">
      <w:pPr>
        <w:spacing w:after="0" w:line="240" w:lineRule="auto"/>
        <w:jc w:val="both"/>
        <w:rPr>
          <w:rFonts w:ascii="Arial" w:hAnsi="Arial" w:cs="Arial"/>
          <w:sz w:val="24"/>
          <w:szCs w:val="24"/>
        </w:rPr>
      </w:pPr>
      <w:r w:rsidRPr="00786576">
        <w:rPr>
          <w:rFonts w:ascii="Arial" w:hAnsi="Arial" w:cs="Arial"/>
          <w:sz w:val="24"/>
          <w:szCs w:val="24"/>
        </w:rPr>
        <w:t>Gráfico 5: Preços PS4 ou XBOX ONE</w:t>
      </w:r>
    </w:p>
    <w:p w:rsidR="00DB039F" w:rsidRPr="00786576" w:rsidRDefault="00DB039F" w:rsidP="009E39FD">
      <w:pPr>
        <w:spacing w:line="240" w:lineRule="auto"/>
        <w:rPr>
          <w:rFonts w:ascii="Arial" w:hAnsi="Arial" w:cs="Arial"/>
          <w:sz w:val="24"/>
          <w:szCs w:val="24"/>
        </w:rPr>
      </w:pPr>
      <w:r w:rsidRPr="00786576">
        <w:rPr>
          <w:rFonts w:ascii="Arial" w:hAnsi="Arial" w:cs="Arial"/>
          <w:noProof/>
          <w:sz w:val="24"/>
          <w:szCs w:val="24"/>
          <w:lang w:eastAsia="pt-BR"/>
        </w:rPr>
        <w:lastRenderedPageBreak/>
        <w:drawing>
          <wp:inline distT="0" distB="0" distL="0" distR="0" wp14:anchorId="2A08707F" wp14:editId="20D08504">
            <wp:extent cx="4914900" cy="17907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028E" w:rsidRPr="000A3513" w:rsidRDefault="009C028E" w:rsidP="009E39FD">
      <w:pPr>
        <w:spacing w:line="240" w:lineRule="auto"/>
        <w:rPr>
          <w:rFonts w:ascii="Arial" w:hAnsi="Arial" w:cs="Arial"/>
          <w:sz w:val="20"/>
          <w:szCs w:val="20"/>
        </w:rPr>
      </w:pPr>
      <w:r w:rsidRPr="000A3513">
        <w:rPr>
          <w:rFonts w:ascii="Arial" w:hAnsi="Arial" w:cs="Arial"/>
          <w:sz w:val="20"/>
          <w:szCs w:val="20"/>
        </w:rPr>
        <w:t>Fonte: autoria própria, 2019.</w:t>
      </w:r>
    </w:p>
    <w:p w:rsidR="00DB039F" w:rsidRPr="00786576" w:rsidRDefault="00044AB4" w:rsidP="009E39FD">
      <w:pPr>
        <w:spacing w:after="0" w:line="240" w:lineRule="auto"/>
        <w:rPr>
          <w:rFonts w:ascii="Arial" w:hAnsi="Arial" w:cs="Arial"/>
          <w:sz w:val="24"/>
          <w:szCs w:val="24"/>
        </w:rPr>
      </w:pPr>
      <w:r w:rsidRPr="00786576">
        <w:rPr>
          <w:rFonts w:ascii="Arial" w:hAnsi="Arial" w:cs="Arial"/>
          <w:sz w:val="24"/>
          <w:szCs w:val="24"/>
        </w:rPr>
        <w:t>Gráfico 6: Preços PS3 ou XBOX 360</w:t>
      </w:r>
    </w:p>
    <w:p w:rsidR="00DB039F" w:rsidRPr="00786576" w:rsidRDefault="00DB039F" w:rsidP="009E39FD">
      <w:pPr>
        <w:spacing w:line="240" w:lineRule="auto"/>
        <w:rPr>
          <w:rFonts w:ascii="Arial" w:hAnsi="Arial" w:cs="Arial"/>
          <w:sz w:val="24"/>
          <w:szCs w:val="24"/>
        </w:rPr>
      </w:pPr>
      <w:r w:rsidRPr="00786576">
        <w:rPr>
          <w:rFonts w:ascii="Arial" w:hAnsi="Arial" w:cs="Arial"/>
          <w:noProof/>
          <w:sz w:val="24"/>
          <w:szCs w:val="24"/>
          <w:lang w:eastAsia="pt-BR"/>
        </w:rPr>
        <w:drawing>
          <wp:inline distT="0" distB="0" distL="0" distR="0" wp14:anchorId="7A8BABDD" wp14:editId="5B4D2D14">
            <wp:extent cx="4572000" cy="20002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4AB4" w:rsidRPr="00786576" w:rsidRDefault="00044AB4" w:rsidP="009E39FD">
      <w:pPr>
        <w:spacing w:line="240" w:lineRule="auto"/>
        <w:rPr>
          <w:rFonts w:ascii="Arial" w:hAnsi="Arial" w:cs="Arial"/>
          <w:sz w:val="24"/>
          <w:szCs w:val="24"/>
        </w:rPr>
      </w:pPr>
      <w:r w:rsidRPr="000A3513">
        <w:rPr>
          <w:rFonts w:ascii="Arial" w:hAnsi="Arial" w:cs="Arial"/>
          <w:sz w:val="20"/>
          <w:szCs w:val="20"/>
        </w:rPr>
        <w:t>Fonte: autoria própria, 2019</w:t>
      </w:r>
      <w:r w:rsidRPr="00786576">
        <w:rPr>
          <w:rFonts w:ascii="Arial" w:hAnsi="Arial" w:cs="Arial"/>
          <w:sz w:val="24"/>
          <w:szCs w:val="24"/>
        </w:rPr>
        <w:t>.</w:t>
      </w:r>
    </w:p>
    <w:p w:rsidR="00DB039F"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As tabelas acima são os preços escolhidos pelos respondentes para cada vídeo game. Para o PS4 ou XBOX One, a faixa de preço melhor escolhida foi 4,5 reais por hora; já no PS3 e XBOX 360, o melhor preço escolhido por hora foi 3 reais.</w:t>
      </w:r>
    </w:p>
    <w:p w:rsidR="00852D4B" w:rsidRPr="00786576" w:rsidRDefault="009D134C" w:rsidP="009E39FD">
      <w:pPr>
        <w:spacing w:line="240" w:lineRule="auto"/>
        <w:jc w:val="both"/>
        <w:rPr>
          <w:rFonts w:ascii="Arial" w:hAnsi="Arial" w:cs="Arial"/>
          <w:b/>
          <w:sz w:val="24"/>
          <w:szCs w:val="24"/>
        </w:rPr>
      </w:pPr>
      <w:r>
        <w:rPr>
          <w:rFonts w:ascii="Arial" w:hAnsi="Arial" w:cs="Arial"/>
          <w:b/>
          <w:sz w:val="24"/>
          <w:szCs w:val="24"/>
        </w:rPr>
        <w:t xml:space="preserve">7.1 </w:t>
      </w:r>
      <w:r w:rsidR="00DB039F" w:rsidRPr="00786576">
        <w:rPr>
          <w:rFonts w:ascii="Arial" w:hAnsi="Arial" w:cs="Arial"/>
          <w:b/>
          <w:sz w:val="24"/>
          <w:szCs w:val="24"/>
        </w:rPr>
        <w:t>Investimento com imobilizados:</w:t>
      </w:r>
    </w:p>
    <w:p w:rsidR="00697F1E"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Os</w:t>
      </w:r>
      <w:r w:rsidR="00044AB4" w:rsidRPr="00786576">
        <w:rPr>
          <w:rFonts w:ascii="Arial" w:hAnsi="Arial" w:cs="Arial"/>
          <w:sz w:val="24"/>
          <w:szCs w:val="24"/>
        </w:rPr>
        <w:t xml:space="preserve"> produtos listados abaixo </w:t>
      </w:r>
      <w:r w:rsidRPr="00786576">
        <w:rPr>
          <w:rFonts w:ascii="Arial" w:hAnsi="Arial" w:cs="Arial"/>
          <w:sz w:val="24"/>
          <w:szCs w:val="24"/>
        </w:rPr>
        <w:t>tiveram seus preços baseados por meio de sites de compras na internet e lojas físicas na região, sempre buscando o menor</w:t>
      </w:r>
      <w:r w:rsidR="00044AB4" w:rsidRPr="00786576">
        <w:rPr>
          <w:rFonts w:ascii="Arial" w:hAnsi="Arial" w:cs="Arial"/>
          <w:sz w:val="24"/>
          <w:szCs w:val="24"/>
        </w:rPr>
        <w:t xml:space="preserve"> preço</w:t>
      </w:r>
      <w:r w:rsidRPr="00786576">
        <w:rPr>
          <w:rFonts w:ascii="Arial" w:hAnsi="Arial" w:cs="Arial"/>
          <w:sz w:val="24"/>
          <w:szCs w:val="24"/>
        </w:rPr>
        <w:t>.  São produtos de interferem direto e indiretamente e necessários para o funcionamento eficiente da locadora.</w:t>
      </w:r>
    </w:p>
    <w:p w:rsidR="00697F1E" w:rsidRPr="00786576" w:rsidRDefault="00697F1E" w:rsidP="009E39FD">
      <w:pPr>
        <w:spacing w:after="0" w:line="240" w:lineRule="auto"/>
        <w:jc w:val="both"/>
        <w:rPr>
          <w:rFonts w:ascii="Arial" w:hAnsi="Arial" w:cs="Arial"/>
          <w:sz w:val="24"/>
          <w:szCs w:val="24"/>
        </w:rPr>
      </w:pPr>
      <w:r w:rsidRPr="00786576">
        <w:rPr>
          <w:rFonts w:ascii="Arial" w:hAnsi="Arial" w:cs="Arial"/>
          <w:sz w:val="24"/>
          <w:szCs w:val="24"/>
        </w:rPr>
        <w:t>Quadro 1: Investimento em imobilizados</w:t>
      </w:r>
    </w:p>
    <w:tbl>
      <w:tblPr>
        <w:tblStyle w:val="Tabelacomgrade"/>
        <w:tblpPr w:leftFromText="141" w:rightFromText="141" w:horzAnchor="margin" w:tblpX="-147" w:tblpY="1440"/>
        <w:tblW w:w="9828" w:type="dxa"/>
        <w:tblLook w:val="04A0" w:firstRow="1" w:lastRow="0" w:firstColumn="1" w:lastColumn="0" w:noHBand="0" w:noVBand="1"/>
      </w:tblPr>
      <w:tblGrid>
        <w:gridCol w:w="1684"/>
        <w:gridCol w:w="1151"/>
        <w:gridCol w:w="1537"/>
        <w:gridCol w:w="951"/>
        <w:gridCol w:w="1791"/>
        <w:gridCol w:w="1404"/>
        <w:gridCol w:w="1310"/>
      </w:tblGrid>
      <w:tr w:rsidR="00DB039F" w:rsidRPr="00786576" w:rsidTr="00697F1E">
        <w:tc>
          <w:tcPr>
            <w:tcW w:w="1684" w:type="dxa"/>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lastRenderedPageBreak/>
              <w:t>Produto</w:t>
            </w:r>
          </w:p>
        </w:tc>
        <w:tc>
          <w:tcPr>
            <w:tcW w:w="0" w:type="auto"/>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Preço Unitário</w:t>
            </w:r>
          </w:p>
        </w:tc>
        <w:tc>
          <w:tcPr>
            <w:tcW w:w="0" w:type="auto"/>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Quantidade</w:t>
            </w:r>
          </w:p>
        </w:tc>
        <w:tc>
          <w:tcPr>
            <w:tcW w:w="0" w:type="auto"/>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Frete</w:t>
            </w:r>
          </w:p>
        </w:tc>
        <w:tc>
          <w:tcPr>
            <w:tcW w:w="0" w:type="auto"/>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Loja</w:t>
            </w:r>
          </w:p>
        </w:tc>
        <w:tc>
          <w:tcPr>
            <w:tcW w:w="0" w:type="auto"/>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Marca</w:t>
            </w:r>
          </w:p>
        </w:tc>
        <w:tc>
          <w:tcPr>
            <w:tcW w:w="0" w:type="auto"/>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Condição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4 500 Gb + 01 Controle S/Fio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R$ 1,499.00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82.90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Mercado livre</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Sony</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Usado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3 160 Gb + 01 Controle S/fio + 02 jogos aleatórios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R$ 599.00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170.90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Mercado livre</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Sony</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Usado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Controle Ps4 S/ fio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 xml:space="preserve">R$ </w:t>
            </w:r>
            <w:r w:rsidRPr="00786576">
              <w:rPr>
                <w:rFonts w:ascii="Arial" w:hAnsi="Arial" w:cs="Arial"/>
                <w:color w:val="000000" w:themeColor="text1"/>
                <w:sz w:val="24"/>
                <w:szCs w:val="24"/>
              </w:rPr>
              <w:br/>
              <w:t>192.99</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95.90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Mercado livre</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Sony</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Controle Ps3 S/Fio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R$ 68.00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05</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74.90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Mercado livre</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Sony</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TV LED 28'' Philco PH28N91D HD com Conversor Digital 1 USB 1 HDMI - Preta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R$ 470.17</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05</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35.00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Laser Eletrônico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Philco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 xml:space="preserve">Estabilizador Stepless 3000f Ent </w:t>
            </w:r>
            <w:proofErr w:type="gramStart"/>
            <w:r w:rsidRPr="00786576">
              <w:rPr>
                <w:rFonts w:ascii="Arial" w:hAnsi="Arial" w:cs="Arial"/>
                <w:color w:val="000000" w:themeColor="text1"/>
                <w:sz w:val="24"/>
                <w:szCs w:val="24"/>
              </w:rPr>
              <w:t>220v Sai</w:t>
            </w:r>
            <w:proofErr w:type="gramEnd"/>
            <w:r w:rsidRPr="00786576">
              <w:rPr>
                <w:rFonts w:ascii="Arial" w:hAnsi="Arial" w:cs="Arial"/>
                <w:color w:val="000000" w:themeColor="text1"/>
                <w:sz w:val="24"/>
                <w:szCs w:val="24"/>
              </w:rPr>
              <w:t xml:space="preserve"> 220v Com Rodinhas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 xml:space="preserve">R$ </w:t>
            </w:r>
            <w:r w:rsidRPr="00786576">
              <w:rPr>
                <w:rFonts w:ascii="Arial" w:hAnsi="Arial" w:cs="Arial"/>
                <w:color w:val="000000" w:themeColor="text1"/>
                <w:sz w:val="24"/>
                <w:szCs w:val="24"/>
              </w:rPr>
              <w:br/>
              <w:t>490.00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127.90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Mercado Livre</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Cp Electronica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Usado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Roteador 300mbps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R$ 58.33</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64.90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Mercado livre</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Maxlink</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Cordão Fibra Optica 30,0mts Lc-pc Multimodo Duplex Gbic Sfp</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R$ 43.10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64.90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Mercado livre</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TYCO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Usado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Vassour Sintética com Cabo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R$ 6.69</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Supermercado Estrela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Brilhus Bettanin</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Rodo com cabo plástico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R$ 7.00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Mundão do 10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Berplas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Pá de plástico com cabo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R$ 5.59</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Supermercado Estrela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lastRenderedPageBreak/>
              <w:t>Lixeira Telada Aluminio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R$ 17.00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Shopping das Variedades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Flanela 28X38 Cm P Laranja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R$ 2.00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Shopping das Variedades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Sacaria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Balde Plástico Capacidade P/ 15 Litros C/ Alça De Ferro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R$ 6.50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Shopping das Variedades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Arqplast</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Extensão PL 2x0,75mm 3 Metros Preta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R$ 13.00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05</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Shopping das Variedades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Ilumi</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Cadeira de plástico branca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R$ 26.00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10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Shopping das Variedades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Bela vista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Banquinho de madeira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R$ 30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04</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Shopping das Variedades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Mesa para secretária com gaveta c/ chave Alemanha Branca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R$ 243.00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Domingão Móveis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RV Móveis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Suporte De Parede Fixo Universal Para Tvs E Monitores Lcd Led Plasma 10 a 80 polegadas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46.89</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05</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Paraíba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Lâmpada led 15 W</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R$ 13.00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Supermercado Estrela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eastAsia="Times New Roman" w:hAnsi="Arial" w:cs="Arial"/>
                <w:color w:val="3C4043"/>
                <w:sz w:val="24"/>
                <w:szCs w:val="24"/>
                <w:shd w:val="clear" w:color="auto" w:fill="FFFFFF"/>
              </w:rPr>
              <w:t>Elgin</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Ar Condicionado Split Consul 9000 Btus Frio 220v</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R$ 777.67</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01</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35</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Laser eletrônicos</w:t>
            </w:r>
          </w:p>
        </w:tc>
        <w:tc>
          <w:tcPr>
            <w:tcW w:w="0" w:type="auto"/>
            <w:vAlign w:val="center"/>
          </w:tcPr>
          <w:p w:rsidR="00DB039F" w:rsidRPr="00786576" w:rsidRDefault="00DB039F" w:rsidP="00BB141F">
            <w:pPr>
              <w:jc w:val="center"/>
              <w:rPr>
                <w:rFonts w:ascii="Arial" w:eastAsia="Times New Roman" w:hAnsi="Arial" w:cs="Arial"/>
                <w:color w:val="3C4043"/>
                <w:sz w:val="24"/>
                <w:szCs w:val="24"/>
                <w:shd w:val="clear" w:color="auto" w:fill="FFFFFF"/>
              </w:rPr>
            </w:pPr>
            <w:r w:rsidRPr="00786576">
              <w:rPr>
                <w:rFonts w:ascii="Arial" w:hAnsi="Arial" w:cs="Arial"/>
                <w:color w:val="000000" w:themeColor="text1"/>
                <w:sz w:val="24"/>
                <w:szCs w:val="24"/>
              </w:rPr>
              <w:t>Consul</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Banco de madeira 2 metros</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R$ 80.00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Madeireira o Globo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r w:rsidR="00DB039F" w:rsidRPr="00786576" w:rsidTr="00697F1E">
        <w:tc>
          <w:tcPr>
            <w:tcW w:w="1684"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Mesa de centro pequena</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R$ 40.00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05</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00</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Madeireira o Globo</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w:t>
            </w:r>
          </w:p>
        </w:tc>
        <w:tc>
          <w:tcPr>
            <w:tcW w:w="0" w:type="auto"/>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Novo</w:t>
            </w:r>
          </w:p>
        </w:tc>
      </w:tr>
    </w:tbl>
    <w:p w:rsidR="00DB039F" w:rsidRPr="000A3513" w:rsidRDefault="00697F1E" w:rsidP="00697F1E">
      <w:pPr>
        <w:spacing w:line="240" w:lineRule="auto"/>
        <w:rPr>
          <w:rFonts w:ascii="Arial" w:hAnsi="Arial" w:cs="Arial"/>
          <w:sz w:val="20"/>
          <w:szCs w:val="20"/>
        </w:rPr>
      </w:pPr>
      <w:r w:rsidRPr="000A3513">
        <w:rPr>
          <w:rFonts w:ascii="Arial" w:hAnsi="Arial" w:cs="Arial"/>
          <w:sz w:val="20"/>
          <w:szCs w:val="20"/>
        </w:rPr>
        <w:t>Fonte: autoria própria, 2019.</w:t>
      </w:r>
    </w:p>
    <w:p w:rsidR="00697F1E" w:rsidRPr="00786576" w:rsidRDefault="00697F1E" w:rsidP="00697F1E">
      <w:pPr>
        <w:spacing w:line="240" w:lineRule="auto"/>
        <w:rPr>
          <w:rFonts w:ascii="Arial" w:hAnsi="Arial" w:cs="Arial"/>
          <w:sz w:val="24"/>
          <w:szCs w:val="24"/>
        </w:rPr>
      </w:pPr>
    </w:p>
    <w:p w:rsidR="00697F1E" w:rsidRPr="00786576" w:rsidRDefault="00697F1E" w:rsidP="00697F1E">
      <w:pPr>
        <w:spacing w:line="240" w:lineRule="auto"/>
        <w:rPr>
          <w:rFonts w:ascii="Arial" w:hAnsi="Arial" w:cs="Arial"/>
          <w:sz w:val="24"/>
          <w:szCs w:val="24"/>
        </w:rPr>
      </w:pPr>
      <w:r w:rsidRPr="00786576">
        <w:rPr>
          <w:rFonts w:ascii="Arial" w:hAnsi="Arial" w:cs="Arial"/>
          <w:sz w:val="24"/>
          <w:szCs w:val="24"/>
        </w:rPr>
        <w:lastRenderedPageBreak/>
        <w:t>Quadro 2: Jogos a serem disponibilizados</w:t>
      </w:r>
    </w:p>
    <w:tbl>
      <w:tblPr>
        <w:tblStyle w:val="Tabelacomgrade"/>
        <w:tblW w:w="0" w:type="auto"/>
        <w:tblLook w:val="04A0" w:firstRow="1" w:lastRow="0" w:firstColumn="1" w:lastColumn="0" w:noHBand="0" w:noVBand="1"/>
      </w:tblPr>
      <w:tblGrid>
        <w:gridCol w:w="1795"/>
        <w:gridCol w:w="1499"/>
        <w:gridCol w:w="1537"/>
        <w:gridCol w:w="1798"/>
        <w:gridCol w:w="1865"/>
      </w:tblGrid>
      <w:tr w:rsidR="00DB039F" w:rsidRPr="00786576" w:rsidTr="00697F1E">
        <w:tc>
          <w:tcPr>
            <w:tcW w:w="1795" w:type="dxa"/>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Jogos</w:t>
            </w:r>
          </w:p>
        </w:tc>
        <w:tc>
          <w:tcPr>
            <w:tcW w:w="1499" w:type="dxa"/>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Preço Unitário</w:t>
            </w:r>
          </w:p>
        </w:tc>
        <w:tc>
          <w:tcPr>
            <w:tcW w:w="1537" w:type="dxa"/>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Quantidade</w:t>
            </w:r>
          </w:p>
        </w:tc>
        <w:tc>
          <w:tcPr>
            <w:tcW w:w="1798" w:type="dxa"/>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Plataforma</w:t>
            </w:r>
          </w:p>
        </w:tc>
        <w:tc>
          <w:tcPr>
            <w:tcW w:w="1865" w:type="dxa"/>
            <w:vAlign w:val="center"/>
          </w:tcPr>
          <w:p w:rsidR="00DB039F" w:rsidRPr="00786576" w:rsidRDefault="00DB039F" w:rsidP="00BB141F">
            <w:pPr>
              <w:jc w:val="center"/>
              <w:rPr>
                <w:rFonts w:ascii="Arial" w:hAnsi="Arial" w:cs="Arial"/>
                <w:b/>
                <w:color w:val="000000" w:themeColor="text1"/>
                <w:sz w:val="24"/>
                <w:szCs w:val="24"/>
              </w:rPr>
            </w:pPr>
            <w:r w:rsidRPr="00786576">
              <w:rPr>
                <w:rFonts w:ascii="Arial" w:hAnsi="Arial" w:cs="Arial"/>
                <w:b/>
                <w:color w:val="000000" w:themeColor="text1"/>
                <w:sz w:val="24"/>
                <w:szCs w:val="24"/>
              </w:rPr>
              <w:t>Gênero</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Injustice: Gods Among Us Ultimate Edition</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R$ 14.45</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Luta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Minecraft</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R$ 14.90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Sandbox</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Naruto Shippuden Ultimate Ninja Storm Revolution</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R$ 12.50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Luta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God of War III</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R$ 20.00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The Last of Us</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R$ 9.99</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Survivor Horror</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Call of Duty Black Ops 2</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R$ 20.99</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Tiro</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GTA V</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R$ 23.40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Pro Evolution Soccer 2018</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R$ 15.40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Esportivo</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Batman: Arkham City</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R$ 11.25</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175726" w:rsidP="00BB141F">
            <w:pPr>
              <w:jc w:val="center"/>
              <w:rPr>
                <w:rFonts w:ascii="Arial" w:hAnsi="Arial" w:cs="Arial"/>
                <w:color w:val="000000" w:themeColor="text1"/>
                <w:sz w:val="24"/>
                <w:szCs w:val="24"/>
              </w:rPr>
            </w:pPr>
            <w:hyperlink r:id="rId14" w:tooltip="Jogo de ação-aventura" w:history="1">
              <w:r w:rsidR="00DB039F" w:rsidRPr="00786576">
                <w:rPr>
                  <w:rStyle w:val="Hyperlink"/>
                  <w:rFonts w:ascii="Arial" w:hAnsi="Arial" w:cs="Arial"/>
                  <w:color w:val="000000" w:themeColor="text1"/>
                  <w:sz w:val="24"/>
                  <w:szCs w:val="24"/>
                  <w:u w:val="none"/>
                </w:rPr>
                <w:t>Ação/Aventura</w:t>
              </w:r>
            </w:hyperlink>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MotorStorm: Apocalypse</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R$ 11.00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Corrida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eastAsia="Times New Roman" w:hAnsi="Arial" w:cs="Arial"/>
                <w:sz w:val="24"/>
                <w:szCs w:val="24"/>
              </w:rPr>
              <w:t>FIFA 18</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 xml:space="preserve">R$ </w:t>
            </w:r>
            <w:r w:rsidRPr="00786576">
              <w:rPr>
                <w:rFonts w:ascii="Arial" w:eastAsia="Times New Roman" w:hAnsi="Arial" w:cs="Arial"/>
                <w:sz w:val="24"/>
                <w:szCs w:val="24"/>
              </w:rPr>
              <w:t>11.74</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Futebol</w:t>
            </w:r>
          </w:p>
        </w:tc>
      </w:tr>
      <w:tr w:rsidR="00DB039F" w:rsidRPr="00786576" w:rsidTr="00697F1E">
        <w:tc>
          <w:tcPr>
            <w:tcW w:w="1795"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Mortal Kombat Komplete Edition</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 xml:space="preserve">R$ </w:t>
            </w:r>
            <w:r w:rsidRPr="00786576">
              <w:rPr>
                <w:rFonts w:ascii="Arial" w:eastAsia="Times New Roman" w:hAnsi="Arial" w:cs="Arial"/>
                <w:sz w:val="24"/>
                <w:szCs w:val="24"/>
              </w:rPr>
              <w:t>21.75</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Luta</w:t>
            </w:r>
          </w:p>
        </w:tc>
      </w:tr>
      <w:tr w:rsidR="00DB039F" w:rsidRPr="00786576" w:rsidTr="00697F1E">
        <w:tc>
          <w:tcPr>
            <w:tcW w:w="1795"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Need for Speed: Rivals</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 xml:space="preserve">R$ </w:t>
            </w:r>
            <w:r w:rsidRPr="00786576">
              <w:rPr>
                <w:rFonts w:ascii="Arial" w:eastAsia="Times New Roman" w:hAnsi="Arial" w:cs="Arial"/>
                <w:sz w:val="24"/>
                <w:szCs w:val="24"/>
              </w:rPr>
              <w:t>11.70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Corrida</w:t>
            </w:r>
          </w:p>
        </w:tc>
      </w:tr>
      <w:tr w:rsidR="00DB039F" w:rsidRPr="00786576" w:rsidTr="00697F1E">
        <w:tc>
          <w:tcPr>
            <w:tcW w:w="1795"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Resident Evil Revelations 2</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 xml:space="preserve">R$ </w:t>
            </w:r>
            <w:r w:rsidRPr="00786576">
              <w:rPr>
                <w:rFonts w:ascii="Arial" w:eastAsia="Times New Roman" w:hAnsi="Arial" w:cs="Arial"/>
                <w:sz w:val="24"/>
                <w:szCs w:val="24"/>
              </w:rPr>
              <w:t>10.99</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Survivor Horror</w:t>
            </w:r>
          </w:p>
        </w:tc>
      </w:tr>
      <w:tr w:rsidR="00DB039F" w:rsidRPr="00786576" w:rsidTr="00697F1E">
        <w:tc>
          <w:tcPr>
            <w:tcW w:w="1795"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Assassin’s Creed Rogue</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eastAsia="Times New Roman" w:hAnsi="Arial" w:cs="Arial"/>
                <w:sz w:val="24"/>
                <w:szCs w:val="24"/>
              </w:rPr>
              <w:t>R$ 15.80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Counter-Strike: Global Offensive</w:t>
            </w:r>
          </w:p>
        </w:tc>
        <w:tc>
          <w:tcPr>
            <w:tcW w:w="1499"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R$ 8.37</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Tiro</w:t>
            </w:r>
          </w:p>
        </w:tc>
      </w:tr>
      <w:tr w:rsidR="00DB039F" w:rsidRPr="00786576" w:rsidTr="00697F1E">
        <w:tc>
          <w:tcPr>
            <w:tcW w:w="1795"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Lego Marvel’s Avengers</w:t>
            </w:r>
          </w:p>
        </w:tc>
        <w:tc>
          <w:tcPr>
            <w:tcW w:w="1499"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R$ 14.99</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Read Dead Redemption</w:t>
            </w:r>
          </w:p>
        </w:tc>
        <w:tc>
          <w:tcPr>
            <w:tcW w:w="1499"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R$ 17.79</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Dark Souls 2</w:t>
            </w:r>
          </w:p>
        </w:tc>
        <w:tc>
          <w:tcPr>
            <w:tcW w:w="1499" w:type="dxa"/>
            <w:vAlign w:val="center"/>
          </w:tcPr>
          <w:p w:rsidR="00DB039F" w:rsidRPr="00786576" w:rsidRDefault="00DB039F" w:rsidP="00BB141F">
            <w:pPr>
              <w:jc w:val="center"/>
              <w:rPr>
                <w:rFonts w:ascii="Arial" w:eastAsia="Times New Roman" w:hAnsi="Arial" w:cs="Arial"/>
                <w:sz w:val="24"/>
                <w:szCs w:val="24"/>
              </w:rPr>
            </w:pPr>
            <w:r w:rsidRPr="00786576">
              <w:rPr>
                <w:rFonts w:ascii="Arial" w:eastAsia="Times New Roman" w:hAnsi="Arial" w:cs="Arial"/>
                <w:sz w:val="24"/>
                <w:szCs w:val="24"/>
              </w:rPr>
              <w:t>R$ 8.84</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03</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3</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Survivor Horror</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God of War</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R$ 49.99</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Call of Duty Black Ops 4</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R$ 122.30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Style w:val="Hyperlink"/>
                <w:rFonts w:ascii="Arial" w:hAnsi="Arial" w:cs="Arial"/>
                <w:color w:val="000000" w:themeColor="text1"/>
                <w:sz w:val="24"/>
                <w:szCs w:val="24"/>
                <w:u w:val="none"/>
              </w:rPr>
              <w:t>Tiro</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Pro Evolution Soccer 2019</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R$ 119.90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Esportivo</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Shadow of the Tomb Raider</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R$ 89.90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lastRenderedPageBreak/>
              <w:t>Red Dead Redemption II</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R$ 123.60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Marvel Spider Man</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R$ 100.00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Ação/aventura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Fifa 2019</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R$ 83.00</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Esportivo</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Fortnite</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R$ 167.99</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Tiro</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The Crew 2</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R$ 79.99</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Corrida</w:t>
            </w:r>
          </w:p>
        </w:tc>
      </w:tr>
      <w:tr w:rsidR="00DB039F" w:rsidRPr="00786576" w:rsidTr="00697F1E">
        <w:tc>
          <w:tcPr>
            <w:tcW w:w="1795"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Overwatch</w:t>
            </w:r>
          </w:p>
        </w:tc>
        <w:tc>
          <w:tcPr>
            <w:tcW w:w="1499"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R$ 65.98</w:t>
            </w:r>
          </w:p>
        </w:tc>
        <w:tc>
          <w:tcPr>
            <w:tcW w:w="1537" w:type="dxa"/>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02</w:t>
            </w:r>
          </w:p>
        </w:tc>
        <w:tc>
          <w:tcPr>
            <w:tcW w:w="1798" w:type="dxa"/>
            <w:vAlign w:val="center"/>
          </w:tcPr>
          <w:p w:rsidR="00DB039F" w:rsidRPr="00786576" w:rsidRDefault="00DB039F" w:rsidP="00BB141F">
            <w:pPr>
              <w:jc w:val="center"/>
              <w:rPr>
                <w:rFonts w:ascii="Arial" w:hAnsi="Arial" w:cs="Arial"/>
                <w:color w:val="000000" w:themeColor="text1"/>
                <w:sz w:val="24"/>
                <w:szCs w:val="24"/>
              </w:rPr>
            </w:pPr>
            <w:r w:rsidRPr="00786576">
              <w:rPr>
                <w:rFonts w:ascii="Arial" w:hAnsi="Arial" w:cs="Arial"/>
                <w:color w:val="000000" w:themeColor="text1"/>
                <w:sz w:val="24"/>
                <w:szCs w:val="24"/>
              </w:rPr>
              <w:t>Playstation 4</w:t>
            </w:r>
          </w:p>
        </w:tc>
        <w:tc>
          <w:tcPr>
            <w:tcW w:w="1865" w:type="dxa"/>
            <w:vAlign w:val="center"/>
          </w:tcPr>
          <w:p w:rsidR="00DB039F" w:rsidRPr="00786576" w:rsidRDefault="00DB039F" w:rsidP="00BB141F">
            <w:pPr>
              <w:jc w:val="center"/>
              <w:rPr>
                <w:rFonts w:ascii="Arial" w:hAnsi="Arial" w:cs="Arial"/>
                <w:color w:val="000000" w:themeColor="text1"/>
                <w:sz w:val="24"/>
                <w:szCs w:val="24"/>
              </w:rPr>
            </w:pPr>
            <w:r w:rsidRPr="00786576">
              <w:rPr>
                <w:rStyle w:val="Hyperlink"/>
                <w:rFonts w:ascii="Arial" w:hAnsi="Arial" w:cs="Arial"/>
                <w:color w:val="000000" w:themeColor="text1"/>
                <w:sz w:val="24"/>
                <w:szCs w:val="24"/>
                <w:u w:val="none"/>
              </w:rPr>
              <w:t>Tiro</w:t>
            </w:r>
          </w:p>
        </w:tc>
      </w:tr>
    </w:tbl>
    <w:p w:rsidR="00DB039F" w:rsidRPr="00786576" w:rsidRDefault="00697F1E" w:rsidP="00DB039F">
      <w:pPr>
        <w:rPr>
          <w:rFonts w:ascii="Arial" w:hAnsi="Arial" w:cs="Arial"/>
          <w:sz w:val="24"/>
          <w:szCs w:val="24"/>
        </w:rPr>
      </w:pPr>
      <w:r w:rsidRPr="00786576">
        <w:rPr>
          <w:rFonts w:ascii="Arial" w:hAnsi="Arial" w:cs="Arial"/>
          <w:color w:val="000000" w:themeColor="text1"/>
          <w:sz w:val="24"/>
          <w:szCs w:val="24"/>
        </w:rPr>
        <w:t>Fonte: autoria própria, 2019.</w:t>
      </w:r>
    </w:p>
    <w:p w:rsidR="00DB039F" w:rsidRPr="00786576" w:rsidRDefault="00697F1E" w:rsidP="00697F1E">
      <w:pPr>
        <w:spacing w:after="0" w:line="240" w:lineRule="auto"/>
        <w:rPr>
          <w:rFonts w:ascii="Arial" w:hAnsi="Arial" w:cs="Arial"/>
          <w:sz w:val="24"/>
          <w:szCs w:val="24"/>
        </w:rPr>
      </w:pPr>
      <w:r w:rsidRPr="00786576">
        <w:rPr>
          <w:rFonts w:ascii="Arial" w:hAnsi="Arial" w:cs="Arial"/>
          <w:sz w:val="24"/>
          <w:szCs w:val="24"/>
        </w:rPr>
        <w:t>Quadro 3: Total dos Gastos</w:t>
      </w:r>
    </w:p>
    <w:tbl>
      <w:tblPr>
        <w:tblStyle w:val="Tabelacomgrade"/>
        <w:tblW w:w="8521" w:type="dxa"/>
        <w:tblLook w:val="04A0" w:firstRow="1" w:lastRow="0" w:firstColumn="1" w:lastColumn="0" w:noHBand="0" w:noVBand="1"/>
      </w:tblPr>
      <w:tblGrid>
        <w:gridCol w:w="4260"/>
        <w:gridCol w:w="4261"/>
      </w:tblGrid>
      <w:tr w:rsidR="00DB039F" w:rsidRPr="00786576" w:rsidTr="00781B36">
        <w:trPr>
          <w:trHeight w:val="283"/>
        </w:trPr>
        <w:tc>
          <w:tcPr>
            <w:tcW w:w="8521" w:type="dxa"/>
            <w:gridSpan w:val="2"/>
          </w:tcPr>
          <w:p w:rsidR="00DB039F" w:rsidRPr="00786576" w:rsidRDefault="00DB039F" w:rsidP="00781B36">
            <w:pPr>
              <w:jc w:val="center"/>
              <w:rPr>
                <w:rFonts w:ascii="Arial" w:hAnsi="Arial" w:cs="Arial"/>
                <w:b/>
                <w:sz w:val="24"/>
                <w:szCs w:val="24"/>
              </w:rPr>
            </w:pPr>
            <w:r w:rsidRPr="00786576">
              <w:rPr>
                <w:rFonts w:ascii="Arial" w:hAnsi="Arial" w:cs="Arial"/>
                <w:b/>
                <w:sz w:val="24"/>
                <w:szCs w:val="24"/>
              </w:rPr>
              <w:t>Gastos com investimento</w:t>
            </w:r>
          </w:p>
        </w:tc>
      </w:tr>
      <w:tr w:rsidR="00DB039F" w:rsidRPr="00786576" w:rsidTr="00781B36">
        <w:trPr>
          <w:trHeight w:val="267"/>
        </w:trPr>
        <w:tc>
          <w:tcPr>
            <w:tcW w:w="4260" w:type="dxa"/>
          </w:tcPr>
          <w:p w:rsidR="00DB039F" w:rsidRPr="00786576" w:rsidRDefault="00DB039F" w:rsidP="00781B36">
            <w:pPr>
              <w:jc w:val="center"/>
              <w:rPr>
                <w:rFonts w:ascii="Arial" w:hAnsi="Arial" w:cs="Arial"/>
                <w:sz w:val="24"/>
                <w:szCs w:val="24"/>
              </w:rPr>
            </w:pPr>
            <w:r w:rsidRPr="00786576">
              <w:rPr>
                <w:rFonts w:ascii="Arial" w:hAnsi="Arial" w:cs="Arial"/>
                <w:sz w:val="24"/>
                <w:szCs w:val="24"/>
              </w:rPr>
              <w:t>Jogos</w:t>
            </w:r>
          </w:p>
        </w:tc>
        <w:tc>
          <w:tcPr>
            <w:tcW w:w="4261" w:type="dxa"/>
          </w:tcPr>
          <w:p w:rsidR="00DB039F" w:rsidRPr="00786576" w:rsidRDefault="00DB039F" w:rsidP="00781B36">
            <w:pPr>
              <w:jc w:val="center"/>
              <w:rPr>
                <w:rFonts w:ascii="Arial" w:hAnsi="Arial" w:cs="Arial"/>
                <w:sz w:val="24"/>
                <w:szCs w:val="24"/>
              </w:rPr>
            </w:pPr>
            <w:r w:rsidRPr="00786576">
              <w:rPr>
                <w:rFonts w:ascii="Arial" w:hAnsi="Arial" w:cs="Arial"/>
                <w:sz w:val="24"/>
                <w:szCs w:val="24"/>
              </w:rPr>
              <w:t>R$ 2,952.75</w:t>
            </w:r>
          </w:p>
        </w:tc>
      </w:tr>
      <w:tr w:rsidR="00DB039F" w:rsidRPr="00786576" w:rsidTr="00781B36">
        <w:trPr>
          <w:trHeight w:val="283"/>
        </w:trPr>
        <w:tc>
          <w:tcPr>
            <w:tcW w:w="4260" w:type="dxa"/>
          </w:tcPr>
          <w:p w:rsidR="00DB039F" w:rsidRPr="00786576" w:rsidRDefault="00DB039F" w:rsidP="00781B36">
            <w:pPr>
              <w:jc w:val="center"/>
              <w:rPr>
                <w:rFonts w:ascii="Arial" w:hAnsi="Arial" w:cs="Arial"/>
                <w:sz w:val="24"/>
                <w:szCs w:val="24"/>
              </w:rPr>
            </w:pPr>
            <w:r w:rsidRPr="00786576">
              <w:rPr>
                <w:rFonts w:ascii="Arial" w:hAnsi="Arial" w:cs="Arial"/>
                <w:sz w:val="24"/>
                <w:szCs w:val="24"/>
              </w:rPr>
              <w:t>Imobilizado</w:t>
            </w:r>
          </w:p>
        </w:tc>
        <w:tc>
          <w:tcPr>
            <w:tcW w:w="4261" w:type="dxa"/>
          </w:tcPr>
          <w:p w:rsidR="00DB039F" w:rsidRPr="00786576" w:rsidRDefault="00DB039F" w:rsidP="00781B36">
            <w:pPr>
              <w:jc w:val="center"/>
              <w:rPr>
                <w:rFonts w:ascii="Arial" w:hAnsi="Arial" w:cs="Arial"/>
                <w:sz w:val="24"/>
                <w:szCs w:val="24"/>
              </w:rPr>
            </w:pPr>
            <w:r w:rsidRPr="00786576">
              <w:rPr>
                <w:rFonts w:ascii="Arial" w:hAnsi="Arial" w:cs="Arial"/>
                <w:sz w:val="24"/>
                <w:szCs w:val="24"/>
              </w:rPr>
              <w:t>R$ 10,775.12</w:t>
            </w:r>
          </w:p>
        </w:tc>
      </w:tr>
      <w:tr w:rsidR="00DB039F" w:rsidRPr="00786576" w:rsidTr="00781B36">
        <w:trPr>
          <w:trHeight w:val="267"/>
        </w:trPr>
        <w:tc>
          <w:tcPr>
            <w:tcW w:w="4260" w:type="dxa"/>
          </w:tcPr>
          <w:p w:rsidR="00DB039F" w:rsidRPr="00786576" w:rsidRDefault="00DB039F" w:rsidP="00781B36">
            <w:pPr>
              <w:jc w:val="center"/>
              <w:rPr>
                <w:rFonts w:ascii="Arial" w:hAnsi="Arial" w:cs="Arial"/>
                <w:sz w:val="24"/>
                <w:szCs w:val="24"/>
              </w:rPr>
            </w:pPr>
            <w:r w:rsidRPr="00786576">
              <w:rPr>
                <w:rFonts w:ascii="Arial" w:hAnsi="Arial" w:cs="Arial"/>
                <w:sz w:val="24"/>
                <w:szCs w:val="24"/>
              </w:rPr>
              <w:t>Frete</w:t>
            </w:r>
          </w:p>
        </w:tc>
        <w:tc>
          <w:tcPr>
            <w:tcW w:w="4261" w:type="dxa"/>
          </w:tcPr>
          <w:p w:rsidR="00DB039F" w:rsidRPr="00786576" w:rsidRDefault="00DB039F" w:rsidP="00781B36">
            <w:pPr>
              <w:jc w:val="center"/>
              <w:rPr>
                <w:rFonts w:ascii="Arial" w:hAnsi="Arial" w:cs="Arial"/>
                <w:sz w:val="24"/>
                <w:szCs w:val="24"/>
              </w:rPr>
            </w:pPr>
            <w:r w:rsidRPr="00786576">
              <w:rPr>
                <w:rFonts w:ascii="Arial" w:hAnsi="Arial" w:cs="Arial"/>
                <w:sz w:val="24"/>
                <w:szCs w:val="24"/>
              </w:rPr>
              <w:t>R$ 687.40</w:t>
            </w:r>
          </w:p>
        </w:tc>
      </w:tr>
      <w:tr w:rsidR="00DB039F" w:rsidRPr="00786576" w:rsidTr="00781B36">
        <w:trPr>
          <w:trHeight w:val="283"/>
        </w:trPr>
        <w:tc>
          <w:tcPr>
            <w:tcW w:w="4260" w:type="dxa"/>
          </w:tcPr>
          <w:p w:rsidR="00DB039F" w:rsidRPr="00786576" w:rsidRDefault="00DB039F" w:rsidP="00781B36">
            <w:pPr>
              <w:jc w:val="center"/>
              <w:rPr>
                <w:rFonts w:ascii="Arial" w:hAnsi="Arial" w:cs="Arial"/>
                <w:sz w:val="24"/>
                <w:szCs w:val="24"/>
              </w:rPr>
            </w:pPr>
            <w:r w:rsidRPr="00786576">
              <w:rPr>
                <w:rFonts w:ascii="Arial" w:hAnsi="Arial" w:cs="Arial"/>
                <w:sz w:val="24"/>
                <w:szCs w:val="24"/>
              </w:rPr>
              <w:t>Total</w:t>
            </w:r>
          </w:p>
        </w:tc>
        <w:tc>
          <w:tcPr>
            <w:tcW w:w="4261" w:type="dxa"/>
          </w:tcPr>
          <w:p w:rsidR="00DB039F" w:rsidRPr="00786576" w:rsidRDefault="00DB039F" w:rsidP="00781B36">
            <w:pPr>
              <w:jc w:val="center"/>
              <w:rPr>
                <w:rFonts w:ascii="Arial" w:hAnsi="Arial" w:cs="Arial"/>
                <w:sz w:val="24"/>
                <w:szCs w:val="24"/>
              </w:rPr>
            </w:pPr>
            <w:r w:rsidRPr="00786576">
              <w:rPr>
                <w:rFonts w:ascii="Arial" w:hAnsi="Arial" w:cs="Arial"/>
                <w:sz w:val="24"/>
                <w:szCs w:val="24"/>
              </w:rPr>
              <w:t>R$ 14,415.27</w:t>
            </w:r>
          </w:p>
        </w:tc>
      </w:tr>
    </w:tbl>
    <w:p w:rsidR="00DB039F" w:rsidRPr="00786576" w:rsidRDefault="00781B36" w:rsidP="00DB039F">
      <w:pPr>
        <w:rPr>
          <w:rFonts w:ascii="Arial" w:hAnsi="Arial" w:cs="Arial"/>
          <w:sz w:val="24"/>
          <w:szCs w:val="24"/>
        </w:rPr>
      </w:pPr>
      <w:r w:rsidRPr="000A3513">
        <w:rPr>
          <w:rFonts w:ascii="Arial" w:hAnsi="Arial" w:cs="Arial"/>
          <w:color w:val="000000" w:themeColor="text1"/>
          <w:sz w:val="20"/>
          <w:szCs w:val="20"/>
        </w:rPr>
        <w:t>Fonte: autoria própria, 2019.</w:t>
      </w:r>
    </w:p>
    <w:p w:rsidR="00DB039F" w:rsidRPr="00786576" w:rsidRDefault="009D134C" w:rsidP="009E39FD">
      <w:pPr>
        <w:spacing w:line="240" w:lineRule="auto"/>
        <w:rPr>
          <w:rFonts w:ascii="Arial" w:hAnsi="Arial" w:cs="Arial"/>
          <w:b/>
          <w:sz w:val="24"/>
          <w:szCs w:val="24"/>
        </w:rPr>
      </w:pPr>
      <w:r>
        <w:rPr>
          <w:rFonts w:ascii="Arial" w:hAnsi="Arial" w:cs="Arial"/>
          <w:b/>
          <w:sz w:val="24"/>
          <w:szCs w:val="24"/>
        </w:rPr>
        <w:t xml:space="preserve">7.2 </w:t>
      </w:r>
      <w:r w:rsidR="00DB039F" w:rsidRPr="00786576">
        <w:rPr>
          <w:rFonts w:ascii="Arial" w:hAnsi="Arial" w:cs="Arial"/>
          <w:b/>
          <w:sz w:val="24"/>
          <w:szCs w:val="24"/>
        </w:rPr>
        <w:t>Custos mensais</w:t>
      </w:r>
    </w:p>
    <w:p w:rsidR="00781B36" w:rsidRPr="00786576" w:rsidRDefault="00781B36" w:rsidP="009E39FD">
      <w:pPr>
        <w:spacing w:after="0" w:line="240" w:lineRule="auto"/>
        <w:rPr>
          <w:rFonts w:ascii="Arial" w:hAnsi="Arial" w:cs="Arial"/>
          <w:sz w:val="24"/>
          <w:szCs w:val="24"/>
        </w:rPr>
      </w:pPr>
      <w:r w:rsidRPr="00786576">
        <w:rPr>
          <w:rFonts w:ascii="Arial" w:hAnsi="Arial" w:cs="Arial"/>
          <w:sz w:val="24"/>
          <w:szCs w:val="24"/>
        </w:rPr>
        <w:t>Quadro 4: Custos Mensais</w:t>
      </w:r>
    </w:p>
    <w:tbl>
      <w:tblPr>
        <w:tblStyle w:val="Tabelacomgrade"/>
        <w:tblW w:w="8522" w:type="dxa"/>
        <w:tblLook w:val="04A0" w:firstRow="1" w:lastRow="0" w:firstColumn="1" w:lastColumn="0" w:noHBand="0" w:noVBand="1"/>
      </w:tblPr>
      <w:tblGrid>
        <w:gridCol w:w="4348"/>
        <w:gridCol w:w="4174"/>
      </w:tblGrid>
      <w:tr w:rsidR="00DB039F" w:rsidRPr="00786576" w:rsidTr="00781B36">
        <w:trPr>
          <w:trHeight w:val="248"/>
        </w:trPr>
        <w:tc>
          <w:tcPr>
            <w:tcW w:w="8522" w:type="dxa"/>
            <w:gridSpan w:val="2"/>
          </w:tcPr>
          <w:p w:rsidR="00DB039F" w:rsidRPr="00786576" w:rsidRDefault="00DB039F" w:rsidP="009E39FD">
            <w:pPr>
              <w:jc w:val="center"/>
              <w:rPr>
                <w:rFonts w:ascii="Arial" w:hAnsi="Arial" w:cs="Arial"/>
                <w:sz w:val="24"/>
                <w:szCs w:val="24"/>
              </w:rPr>
            </w:pPr>
            <w:r w:rsidRPr="00786576">
              <w:rPr>
                <w:rFonts w:ascii="Arial" w:hAnsi="Arial" w:cs="Arial"/>
                <w:sz w:val="24"/>
                <w:szCs w:val="24"/>
              </w:rPr>
              <w:t>Custos Mensais</w:t>
            </w:r>
          </w:p>
        </w:tc>
      </w:tr>
      <w:tr w:rsidR="00DB039F" w:rsidRPr="00786576" w:rsidTr="00781B36">
        <w:trPr>
          <w:trHeight w:val="234"/>
        </w:trPr>
        <w:tc>
          <w:tcPr>
            <w:tcW w:w="4348"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Água</w:t>
            </w:r>
          </w:p>
        </w:tc>
        <w:tc>
          <w:tcPr>
            <w:tcW w:w="4174"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R$ 40.00</w:t>
            </w:r>
          </w:p>
        </w:tc>
      </w:tr>
      <w:tr w:rsidR="00DB039F" w:rsidRPr="00786576" w:rsidTr="00781B36">
        <w:trPr>
          <w:trHeight w:val="248"/>
        </w:trPr>
        <w:tc>
          <w:tcPr>
            <w:tcW w:w="4348"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Energia</w:t>
            </w:r>
          </w:p>
        </w:tc>
        <w:tc>
          <w:tcPr>
            <w:tcW w:w="4174"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R$ 2.349,86</w:t>
            </w:r>
          </w:p>
        </w:tc>
      </w:tr>
      <w:tr w:rsidR="00DB039F" w:rsidRPr="00786576" w:rsidTr="00781B36">
        <w:trPr>
          <w:trHeight w:val="234"/>
        </w:trPr>
        <w:tc>
          <w:tcPr>
            <w:tcW w:w="4348"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Internet</w:t>
            </w:r>
          </w:p>
        </w:tc>
        <w:tc>
          <w:tcPr>
            <w:tcW w:w="4174"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R$ 135.00</w:t>
            </w:r>
          </w:p>
        </w:tc>
      </w:tr>
      <w:tr w:rsidR="00DB039F" w:rsidRPr="00786576" w:rsidTr="00781B36">
        <w:trPr>
          <w:trHeight w:val="248"/>
        </w:trPr>
        <w:tc>
          <w:tcPr>
            <w:tcW w:w="4348"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Aluguel</w:t>
            </w:r>
          </w:p>
        </w:tc>
        <w:tc>
          <w:tcPr>
            <w:tcW w:w="4174"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R$ 600.00</w:t>
            </w:r>
          </w:p>
        </w:tc>
      </w:tr>
      <w:tr w:rsidR="00DB039F" w:rsidRPr="00786576" w:rsidTr="00781B36">
        <w:trPr>
          <w:trHeight w:val="732"/>
        </w:trPr>
        <w:tc>
          <w:tcPr>
            <w:tcW w:w="4348"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Produtos de limpeza (álcool em Gel, 4 Desinfetante 2 l)</w:t>
            </w:r>
          </w:p>
        </w:tc>
        <w:tc>
          <w:tcPr>
            <w:tcW w:w="4174" w:type="dxa"/>
          </w:tcPr>
          <w:p w:rsidR="00781B36" w:rsidRPr="00786576" w:rsidRDefault="00781B36" w:rsidP="009E39FD">
            <w:pPr>
              <w:jc w:val="center"/>
              <w:rPr>
                <w:rFonts w:ascii="Arial" w:hAnsi="Arial" w:cs="Arial"/>
                <w:sz w:val="24"/>
                <w:szCs w:val="24"/>
              </w:rPr>
            </w:pPr>
          </w:p>
          <w:p w:rsidR="00DB039F" w:rsidRPr="00786576" w:rsidRDefault="00DB039F" w:rsidP="009E39FD">
            <w:pPr>
              <w:jc w:val="center"/>
              <w:rPr>
                <w:rFonts w:ascii="Arial" w:hAnsi="Arial" w:cs="Arial"/>
                <w:sz w:val="24"/>
                <w:szCs w:val="24"/>
              </w:rPr>
            </w:pPr>
            <w:r w:rsidRPr="00786576">
              <w:rPr>
                <w:rFonts w:ascii="Arial" w:hAnsi="Arial" w:cs="Arial"/>
                <w:sz w:val="24"/>
                <w:szCs w:val="24"/>
              </w:rPr>
              <w:t>R$ 12.79 (R$ 6.50, R$ 23.16)</w:t>
            </w:r>
          </w:p>
        </w:tc>
      </w:tr>
      <w:tr w:rsidR="00DB039F" w:rsidRPr="00786576" w:rsidTr="00781B36">
        <w:trPr>
          <w:trHeight w:val="248"/>
        </w:trPr>
        <w:tc>
          <w:tcPr>
            <w:tcW w:w="4348"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Simples Nacional</w:t>
            </w:r>
          </w:p>
        </w:tc>
        <w:tc>
          <w:tcPr>
            <w:tcW w:w="4174"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6%= 432</w:t>
            </w:r>
          </w:p>
        </w:tc>
      </w:tr>
      <w:tr w:rsidR="00DB039F" w:rsidRPr="00786576" w:rsidTr="00781B36">
        <w:trPr>
          <w:trHeight w:val="261"/>
        </w:trPr>
        <w:tc>
          <w:tcPr>
            <w:tcW w:w="4348" w:type="dxa"/>
          </w:tcPr>
          <w:p w:rsidR="00DB039F" w:rsidRPr="00786576" w:rsidRDefault="00DB039F" w:rsidP="009E39FD">
            <w:pPr>
              <w:jc w:val="center"/>
              <w:rPr>
                <w:rFonts w:ascii="Arial" w:eastAsia="Times New Roman" w:hAnsi="Arial" w:cs="Arial"/>
                <w:color w:val="333333"/>
                <w:sz w:val="24"/>
                <w:szCs w:val="24"/>
                <w:shd w:val="clear" w:color="auto" w:fill="FFFFFF"/>
              </w:rPr>
            </w:pPr>
            <w:r w:rsidRPr="00786576">
              <w:rPr>
                <w:rFonts w:ascii="Arial" w:eastAsia="Times New Roman" w:hAnsi="Arial" w:cs="Arial"/>
                <w:color w:val="333333"/>
                <w:sz w:val="24"/>
                <w:szCs w:val="24"/>
                <w:shd w:val="clear" w:color="auto" w:fill="FFFFFF"/>
              </w:rPr>
              <w:t>Total</w:t>
            </w:r>
          </w:p>
        </w:tc>
        <w:tc>
          <w:tcPr>
            <w:tcW w:w="4174" w:type="dxa"/>
          </w:tcPr>
          <w:p w:rsidR="00DB039F" w:rsidRPr="00786576" w:rsidRDefault="00DB039F" w:rsidP="009E39FD">
            <w:pPr>
              <w:jc w:val="center"/>
              <w:rPr>
                <w:rFonts w:ascii="Arial" w:hAnsi="Arial" w:cs="Arial"/>
                <w:sz w:val="24"/>
                <w:szCs w:val="24"/>
              </w:rPr>
            </w:pPr>
            <w:r w:rsidRPr="00786576">
              <w:rPr>
                <w:rFonts w:ascii="Arial" w:hAnsi="Arial" w:cs="Arial"/>
                <w:sz w:val="24"/>
                <w:szCs w:val="24"/>
              </w:rPr>
              <w:t>R$ 3.569,65</w:t>
            </w:r>
          </w:p>
        </w:tc>
      </w:tr>
    </w:tbl>
    <w:p w:rsidR="00DB039F" w:rsidRPr="00786576" w:rsidRDefault="00781B36" w:rsidP="009E39FD">
      <w:pPr>
        <w:spacing w:line="240" w:lineRule="auto"/>
        <w:rPr>
          <w:rFonts w:ascii="Arial" w:hAnsi="Arial" w:cs="Arial"/>
          <w:sz w:val="24"/>
          <w:szCs w:val="24"/>
        </w:rPr>
      </w:pPr>
      <w:r w:rsidRPr="000A3513">
        <w:rPr>
          <w:rFonts w:ascii="Arial" w:hAnsi="Arial" w:cs="Arial"/>
          <w:color w:val="000000" w:themeColor="text1"/>
          <w:sz w:val="20"/>
          <w:szCs w:val="20"/>
        </w:rPr>
        <w:t>Fonte: autoria própria, 2019.</w:t>
      </w:r>
    </w:p>
    <w:p w:rsidR="00DB039F"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O negócio terá funcionamento das 7 horas às 22:00 horas, totalizando 15 horas de funcionamento, durante toda a semana, inclusive nos feriados. Tendo em vista os consoles funcionando e ocupados durante esse tempo, gerará uma receita de 7200 reais por mês de acordo com o preço aceito na pesquisa. Os custos mensais para manter o empreendimento corresponde</w:t>
      </w:r>
      <w:r w:rsidR="00781B36" w:rsidRPr="00786576">
        <w:rPr>
          <w:rFonts w:ascii="Arial" w:hAnsi="Arial" w:cs="Arial"/>
          <w:sz w:val="24"/>
          <w:szCs w:val="24"/>
        </w:rPr>
        <w:t>m</w:t>
      </w:r>
      <w:r w:rsidRPr="00786576">
        <w:rPr>
          <w:rFonts w:ascii="Arial" w:hAnsi="Arial" w:cs="Arial"/>
          <w:sz w:val="24"/>
          <w:szCs w:val="24"/>
        </w:rPr>
        <w:t xml:space="preserve"> a 3569,65 reais mensais. Com isso, se resulta num lucro de 3630,35 reais e garante um retorno do investimento em 4 meses.</w:t>
      </w:r>
    </w:p>
    <w:p w:rsidR="00DB039F" w:rsidRPr="00786576" w:rsidRDefault="009D134C" w:rsidP="009E39FD">
      <w:pPr>
        <w:spacing w:line="240" w:lineRule="auto"/>
        <w:jc w:val="both"/>
        <w:rPr>
          <w:rFonts w:ascii="Arial" w:hAnsi="Arial" w:cs="Arial"/>
          <w:b/>
          <w:sz w:val="24"/>
          <w:szCs w:val="24"/>
        </w:rPr>
      </w:pPr>
      <w:r>
        <w:rPr>
          <w:rFonts w:ascii="Arial" w:hAnsi="Arial" w:cs="Arial"/>
          <w:b/>
          <w:sz w:val="24"/>
          <w:szCs w:val="24"/>
        </w:rPr>
        <w:t xml:space="preserve">7.3 </w:t>
      </w:r>
      <w:r w:rsidR="00DB039F" w:rsidRPr="00786576">
        <w:rPr>
          <w:rFonts w:ascii="Arial" w:hAnsi="Arial" w:cs="Arial"/>
          <w:b/>
          <w:sz w:val="24"/>
          <w:szCs w:val="24"/>
        </w:rPr>
        <w:t>Ponto de Equilíbrio</w:t>
      </w:r>
    </w:p>
    <w:p w:rsidR="007513ED" w:rsidRPr="00786576" w:rsidRDefault="007513ED" w:rsidP="0007318F">
      <w:pPr>
        <w:spacing w:line="240" w:lineRule="auto"/>
        <w:ind w:firstLine="709"/>
        <w:jc w:val="both"/>
        <w:rPr>
          <w:rFonts w:ascii="Arial" w:hAnsi="Arial" w:cs="Arial"/>
          <w:sz w:val="24"/>
          <w:szCs w:val="24"/>
        </w:rPr>
      </w:pPr>
      <w:r w:rsidRPr="00786576">
        <w:rPr>
          <w:rFonts w:ascii="Arial" w:hAnsi="Arial" w:cs="Arial"/>
          <w:sz w:val="24"/>
          <w:szCs w:val="24"/>
        </w:rPr>
        <w:t>Índice da Margem de Contribuição= (Receita Total-Custo Variável Total) /Receita Total = (7200-12,79+2.349,86+40) /7200= 0,66</w:t>
      </w:r>
    </w:p>
    <w:p w:rsidR="007513ED" w:rsidRPr="00786576" w:rsidRDefault="007513ED" w:rsidP="0007318F">
      <w:pPr>
        <w:spacing w:line="240" w:lineRule="auto"/>
        <w:ind w:firstLine="709"/>
        <w:jc w:val="both"/>
        <w:rPr>
          <w:rFonts w:ascii="Arial" w:hAnsi="Arial" w:cs="Arial"/>
          <w:sz w:val="24"/>
          <w:szCs w:val="24"/>
        </w:rPr>
      </w:pPr>
      <w:r w:rsidRPr="00786576">
        <w:rPr>
          <w:rFonts w:ascii="Arial" w:hAnsi="Arial" w:cs="Arial"/>
          <w:sz w:val="24"/>
          <w:szCs w:val="24"/>
        </w:rPr>
        <w:t xml:space="preserve">Ponto de Equilíbrio =Custo Fixo Total/Índice da Margem de Contribuição= 135+600+432/0,66= 1.768,12 reais. </w:t>
      </w:r>
    </w:p>
    <w:p w:rsidR="007513ED" w:rsidRPr="00786576" w:rsidRDefault="007513ED" w:rsidP="0007318F">
      <w:pPr>
        <w:spacing w:line="240" w:lineRule="auto"/>
        <w:ind w:firstLine="709"/>
        <w:jc w:val="both"/>
        <w:rPr>
          <w:rFonts w:ascii="Arial" w:hAnsi="Arial" w:cs="Arial"/>
          <w:b/>
          <w:sz w:val="24"/>
          <w:szCs w:val="24"/>
        </w:rPr>
      </w:pPr>
      <w:r w:rsidRPr="00786576">
        <w:rPr>
          <w:rFonts w:ascii="Arial" w:hAnsi="Arial" w:cs="Arial"/>
          <w:sz w:val="24"/>
          <w:szCs w:val="24"/>
        </w:rPr>
        <w:t>A partir dos dados anteriores, pode se obter um ponto de equilíbrio correspondente a 1768,12 reais mensais, ou seja, seria a quantidade que deveríamos vender mensalmente para se manter em uma situação onde não teríamos prejuízo ou lucro.</w:t>
      </w:r>
    </w:p>
    <w:p w:rsidR="001C774E" w:rsidRDefault="001C774E" w:rsidP="009E39FD">
      <w:pPr>
        <w:spacing w:line="240" w:lineRule="auto"/>
        <w:jc w:val="both"/>
        <w:rPr>
          <w:rFonts w:ascii="Arial" w:hAnsi="Arial" w:cs="Arial"/>
          <w:b/>
          <w:sz w:val="24"/>
          <w:szCs w:val="24"/>
        </w:rPr>
      </w:pPr>
    </w:p>
    <w:p w:rsidR="00DB039F" w:rsidRPr="00786576" w:rsidRDefault="009D134C" w:rsidP="009E39FD">
      <w:pPr>
        <w:spacing w:line="240" w:lineRule="auto"/>
        <w:jc w:val="both"/>
        <w:rPr>
          <w:rFonts w:ascii="Arial" w:hAnsi="Arial" w:cs="Arial"/>
          <w:b/>
          <w:sz w:val="24"/>
          <w:szCs w:val="24"/>
        </w:rPr>
      </w:pPr>
      <w:r>
        <w:rPr>
          <w:rFonts w:ascii="Arial" w:hAnsi="Arial" w:cs="Arial"/>
          <w:b/>
          <w:sz w:val="24"/>
          <w:szCs w:val="24"/>
        </w:rPr>
        <w:lastRenderedPageBreak/>
        <w:t xml:space="preserve">7.4 </w:t>
      </w:r>
      <w:r w:rsidR="00DB039F" w:rsidRPr="00786576">
        <w:rPr>
          <w:rFonts w:ascii="Arial" w:hAnsi="Arial" w:cs="Arial"/>
          <w:b/>
          <w:sz w:val="24"/>
          <w:szCs w:val="24"/>
        </w:rPr>
        <w:t>Rentabilidade do negócio:</w:t>
      </w:r>
    </w:p>
    <w:p w:rsidR="00DB039F" w:rsidRPr="00786576" w:rsidRDefault="00DB039F" w:rsidP="0007318F">
      <w:pPr>
        <w:spacing w:line="240" w:lineRule="auto"/>
        <w:ind w:firstLine="709"/>
        <w:jc w:val="both"/>
        <w:rPr>
          <w:rFonts w:ascii="Arial" w:hAnsi="Arial" w:cs="Arial"/>
          <w:sz w:val="24"/>
          <w:szCs w:val="24"/>
        </w:rPr>
      </w:pPr>
      <w:r w:rsidRPr="00786576">
        <w:rPr>
          <w:rFonts w:ascii="Arial" w:hAnsi="Arial" w:cs="Arial"/>
          <w:sz w:val="24"/>
          <w:szCs w:val="24"/>
        </w:rPr>
        <w:t>Lucro Líquido/Investimento Total = 3.630,35/14.415, 27 = 0,25*100=25% ao mês.</w:t>
      </w:r>
    </w:p>
    <w:p w:rsidR="00DB039F" w:rsidRPr="00786576" w:rsidRDefault="00DB039F" w:rsidP="0007318F">
      <w:pPr>
        <w:spacing w:line="240" w:lineRule="auto"/>
        <w:ind w:firstLine="709"/>
        <w:jc w:val="both"/>
        <w:rPr>
          <w:rFonts w:ascii="Arial" w:hAnsi="Arial" w:cs="Arial"/>
          <w:sz w:val="24"/>
          <w:szCs w:val="24"/>
        </w:rPr>
      </w:pPr>
      <w:r w:rsidRPr="00786576">
        <w:rPr>
          <w:rFonts w:ascii="Arial" w:hAnsi="Arial" w:cs="Arial"/>
          <w:sz w:val="24"/>
          <w:szCs w:val="24"/>
        </w:rPr>
        <w:t>A rentabilidade mostra o retorno encima dos investimentos a longo prazo. No cálculo acima, obtivemos um resultado de 25% de rentabilidade ao mês.</w:t>
      </w:r>
    </w:p>
    <w:p w:rsidR="00DB039F" w:rsidRPr="00786576" w:rsidRDefault="009D134C" w:rsidP="009E39FD">
      <w:pPr>
        <w:spacing w:line="240" w:lineRule="auto"/>
        <w:jc w:val="both"/>
        <w:rPr>
          <w:rFonts w:ascii="Arial" w:hAnsi="Arial" w:cs="Arial"/>
          <w:b/>
          <w:sz w:val="24"/>
          <w:szCs w:val="24"/>
        </w:rPr>
      </w:pPr>
      <w:r>
        <w:rPr>
          <w:rFonts w:ascii="Arial" w:hAnsi="Arial" w:cs="Arial"/>
          <w:b/>
          <w:sz w:val="24"/>
          <w:szCs w:val="24"/>
        </w:rPr>
        <w:t xml:space="preserve">7.5 </w:t>
      </w:r>
      <w:r w:rsidR="00DB039F" w:rsidRPr="00786576">
        <w:rPr>
          <w:rFonts w:ascii="Arial" w:hAnsi="Arial" w:cs="Arial"/>
          <w:b/>
          <w:sz w:val="24"/>
          <w:szCs w:val="24"/>
        </w:rPr>
        <w:t>Lucratividade</w:t>
      </w:r>
    </w:p>
    <w:p w:rsidR="00DB039F" w:rsidRPr="00786576" w:rsidRDefault="00DB039F" w:rsidP="009E39FD">
      <w:pPr>
        <w:spacing w:line="240" w:lineRule="auto"/>
        <w:ind w:firstLine="709"/>
        <w:jc w:val="both"/>
        <w:rPr>
          <w:rFonts w:ascii="Arial" w:hAnsi="Arial" w:cs="Arial"/>
          <w:sz w:val="24"/>
          <w:szCs w:val="24"/>
        </w:rPr>
      </w:pPr>
      <w:r w:rsidRPr="00786576">
        <w:rPr>
          <w:rFonts w:ascii="Arial" w:hAnsi="Arial" w:cs="Arial"/>
          <w:sz w:val="24"/>
          <w:szCs w:val="24"/>
        </w:rPr>
        <w:t>A lucratividade é um indicador contábil, gerado em porcentagem, que mostra o quanto a empresa consegue gerar encima do seu exercício. Em resumo, é a relação existente entre o valor de vendas e o lucro líquido (SEBRAE, 2018).</w:t>
      </w:r>
    </w:p>
    <w:p w:rsidR="00DB039F" w:rsidRPr="00786576" w:rsidRDefault="00DB039F" w:rsidP="009E39FD">
      <w:pPr>
        <w:spacing w:line="240" w:lineRule="auto"/>
        <w:jc w:val="both"/>
        <w:rPr>
          <w:rFonts w:ascii="Arial" w:hAnsi="Arial" w:cs="Arial"/>
          <w:sz w:val="24"/>
          <w:szCs w:val="24"/>
        </w:rPr>
      </w:pPr>
      <w:r w:rsidRPr="00786576">
        <w:rPr>
          <w:rFonts w:ascii="Arial" w:hAnsi="Arial" w:cs="Arial"/>
          <w:sz w:val="24"/>
          <w:szCs w:val="24"/>
        </w:rPr>
        <w:t>Lucro Líquido/Receita=3.630,35/7200=0,504*100=50%</w:t>
      </w:r>
    </w:p>
    <w:p w:rsidR="002B02B7" w:rsidRPr="00786576" w:rsidRDefault="00DB039F" w:rsidP="002B02B7">
      <w:pPr>
        <w:spacing w:line="240" w:lineRule="auto"/>
        <w:ind w:firstLine="709"/>
        <w:jc w:val="both"/>
        <w:rPr>
          <w:rFonts w:ascii="Arial" w:hAnsi="Arial" w:cs="Arial"/>
          <w:sz w:val="24"/>
          <w:szCs w:val="24"/>
        </w:rPr>
      </w:pPr>
      <w:r w:rsidRPr="00786576">
        <w:rPr>
          <w:rFonts w:ascii="Arial" w:hAnsi="Arial" w:cs="Arial"/>
          <w:sz w:val="24"/>
          <w:szCs w:val="24"/>
        </w:rPr>
        <w:t>A partir do cálculo, o empreendimento pode gerar 50% de lucro sobre a receita obtida durante o mês</w:t>
      </w:r>
      <w:r w:rsidR="00550F24">
        <w:rPr>
          <w:rFonts w:ascii="Arial" w:hAnsi="Arial" w:cs="Arial"/>
          <w:sz w:val="24"/>
          <w:szCs w:val="24"/>
        </w:rPr>
        <w:t>,</w:t>
      </w:r>
      <w:r w:rsidRPr="00786576">
        <w:rPr>
          <w:rFonts w:ascii="Arial" w:hAnsi="Arial" w:cs="Arial"/>
          <w:sz w:val="24"/>
          <w:szCs w:val="24"/>
        </w:rPr>
        <w:t xml:space="preserve"> </w:t>
      </w:r>
      <w:r w:rsidR="002B02B7" w:rsidRPr="00786576">
        <w:rPr>
          <w:rFonts w:ascii="Arial" w:hAnsi="Arial" w:cs="Arial"/>
          <w:sz w:val="24"/>
          <w:szCs w:val="24"/>
        </w:rPr>
        <w:t>levando em consideração um cenário otimista em que a locadora estivesse sempre ocupada</w:t>
      </w:r>
      <w:r w:rsidR="00550F24">
        <w:rPr>
          <w:rFonts w:ascii="Arial" w:hAnsi="Arial" w:cs="Arial"/>
          <w:sz w:val="24"/>
          <w:szCs w:val="24"/>
        </w:rPr>
        <w:t>.</w:t>
      </w:r>
    </w:p>
    <w:p w:rsidR="001C774E" w:rsidRDefault="001C774E" w:rsidP="009E39FD">
      <w:pPr>
        <w:spacing w:line="240" w:lineRule="auto"/>
        <w:rPr>
          <w:rFonts w:ascii="Arial" w:hAnsi="Arial" w:cs="Arial"/>
          <w:sz w:val="24"/>
          <w:szCs w:val="24"/>
        </w:rPr>
      </w:pPr>
    </w:p>
    <w:p w:rsidR="002E5633" w:rsidRPr="00786576" w:rsidRDefault="009D134C" w:rsidP="009E39FD">
      <w:pPr>
        <w:spacing w:line="240" w:lineRule="auto"/>
        <w:rPr>
          <w:rFonts w:ascii="Arial" w:hAnsi="Arial" w:cs="Arial"/>
          <w:b/>
          <w:sz w:val="24"/>
          <w:szCs w:val="24"/>
        </w:rPr>
      </w:pPr>
      <w:r>
        <w:rPr>
          <w:rFonts w:ascii="Arial" w:hAnsi="Arial" w:cs="Arial"/>
          <w:b/>
          <w:sz w:val="24"/>
          <w:szCs w:val="24"/>
        </w:rPr>
        <w:t xml:space="preserve">8. </w:t>
      </w:r>
      <w:r w:rsidR="007513ED" w:rsidRPr="00786576">
        <w:rPr>
          <w:rFonts w:ascii="Arial" w:hAnsi="Arial" w:cs="Arial"/>
          <w:b/>
          <w:sz w:val="24"/>
          <w:szCs w:val="24"/>
        </w:rPr>
        <w:t>CONCLUSÃO</w:t>
      </w:r>
    </w:p>
    <w:p w:rsidR="00960980" w:rsidRPr="00786576" w:rsidRDefault="007513ED" w:rsidP="009E39FD">
      <w:pPr>
        <w:spacing w:line="240" w:lineRule="auto"/>
        <w:ind w:firstLine="709"/>
        <w:jc w:val="both"/>
        <w:rPr>
          <w:rFonts w:ascii="Arial" w:hAnsi="Arial" w:cs="Arial"/>
          <w:sz w:val="24"/>
          <w:szCs w:val="24"/>
        </w:rPr>
      </w:pPr>
      <w:r w:rsidRPr="00786576">
        <w:rPr>
          <w:rFonts w:ascii="Arial" w:hAnsi="Arial" w:cs="Arial"/>
          <w:sz w:val="24"/>
          <w:szCs w:val="24"/>
        </w:rPr>
        <w:t xml:space="preserve">A pesquisa verificou a viabilidade ou não da abertura de uma locadora </w:t>
      </w:r>
      <w:r w:rsidR="00A417CC" w:rsidRPr="00786576">
        <w:rPr>
          <w:rFonts w:ascii="Arial" w:hAnsi="Arial" w:cs="Arial"/>
          <w:sz w:val="24"/>
          <w:szCs w:val="24"/>
        </w:rPr>
        <w:t xml:space="preserve">de videogames na cidade de Angical do Piauí. O negócio consistiria em um local agradável onde é possível que os clientes joguem videogames por determinado preço e tempo. Diante disso, foi realizada uma análise de viabilidade com vista na determinação da exequibilidade ou não da implantação do empreendimento. O estudo de </w:t>
      </w:r>
      <w:r w:rsidR="00960980" w:rsidRPr="00786576">
        <w:rPr>
          <w:rFonts w:ascii="Arial" w:hAnsi="Arial" w:cs="Arial"/>
          <w:sz w:val="24"/>
          <w:szCs w:val="24"/>
        </w:rPr>
        <w:t>viabilidade consistiu na análise do ambiente externo e determinação dos custos, indicadores de rentabilidade e lucratividade.</w:t>
      </w:r>
    </w:p>
    <w:p w:rsidR="00E15F3F" w:rsidRPr="00786576" w:rsidRDefault="00960980" w:rsidP="009E39FD">
      <w:pPr>
        <w:spacing w:line="240" w:lineRule="auto"/>
        <w:ind w:firstLine="709"/>
        <w:jc w:val="both"/>
        <w:rPr>
          <w:rFonts w:ascii="Arial" w:hAnsi="Arial" w:cs="Arial"/>
          <w:sz w:val="24"/>
          <w:szCs w:val="24"/>
        </w:rPr>
      </w:pPr>
      <w:r w:rsidRPr="00786576">
        <w:rPr>
          <w:rFonts w:ascii="Arial" w:hAnsi="Arial" w:cs="Arial"/>
          <w:sz w:val="24"/>
          <w:szCs w:val="24"/>
        </w:rPr>
        <w:t>O trabalho teve como objetivo geral analisar a viabilidade econômico-financeira da implantação de uma locadora</w:t>
      </w:r>
      <w:r w:rsidR="008E7292">
        <w:rPr>
          <w:rFonts w:ascii="Arial" w:hAnsi="Arial" w:cs="Arial"/>
          <w:sz w:val="24"/>
          <w:szCs w:val="24"/>
        </w:rPr>
        <w:t xml:space="preserve"> de videogames</w:t>
      </w:r>
      <w:r w:rsidRPr="00786576">
        <w:rPr>
          <w:rFonts w:ascii="Arial" w:hAnsi="Arial" w:cs="Arial"/>
          <w:sz w:val="24"/>
          <w:szCs w:val="24"/>
        </w:rPr>
        <w:t xml:space="preserve"> na cidade de Angical</w:t>
      </w:r>
      <w:r w:rsidR="000A3513">
        <w:rPr>
          <w:rFonts w:ascii="Arial" w:hAnsi="Arial" w:cs="Arial"/>
          <w:sz w:val="24"/>
          <w:szCs w:val="24"/>
        </w:rPr>
        <w:t xml:space="preserve"> do Piauí</w:t>
      </w:r>
      <w:r w:rsidRPr="00786576">
        <w:rPr>
          <w:rFonts w:ascii="Arial" w:hAnsi="Arial" w:cs="Arial"/>
          <w:sz w:val="24"/>
          <w:szCs w:val="24"/>
        </w:rPr>
        <w:t xml:space="preserve"> e como objetivos específicos: verificar o ambiente externo do segmento e estimar as receitas, custos e lucros do empreendimento.</w:t>
      </w:r>
      <w:r w:rsidR="00416EBB" w:rsidRPr="00786576">
        <w:rPr>
          <w:rFonts w:ascii="Arial" w:hAnsi="Arial" w:cs="Arial"/>
          <w:sz w:val="24"/>
          <w:szCs w:val="24"/>
        </w:rPr>
        <w:t xml:space="preserve"> A partir das respostas dos questionários</w:t>
      </w:r>
      <w:r w:rsidR="000A3513">
        <w:rPr>
          <w:rFonts w:ascii="Arial" w:hAnsi="Arial" w:cs="Arial"/>
          <w:sz w:val="24"/>
          <w:szCs w:val="24"/>
        </w:rPr>
        <w:t>,</w:t>
      </w:r>
      <w:r w:rsidR="00416EBB" w:rsidRPr="00786576">
        <w:rPr>
          <w:rFonts w:ascii="Arial" w:hAnsi="Arial" w:cs="Arial"/>
          <w:sz w:val="24"/>
          <w:szCs w:val="24"/>
        </w:rPr>
        <w:t xml:space="preserve"> foi possível analisar o ambiente externo e descobrir, dentre outras coisas, os consoles que os possíveis clientes gostariam de jogar e qual faixa de preço de preço por hora eles estariam dispostos a pagar. Quanto aos preços, os respondentes deram preferência ao menor valor, apesar disso, de acordo com os cálculos feitos, o negócio ainda conseguiria obter um bom retorno financeiro.</w:t>
      </w:r>
    </w:p>
    <w:p w:rsidR="00A8076C" w:rsidRPr="00786576" w:rsidRDefault="00E15F3F" w:rsidP="009E39FD">
      <w:pPr>
        <w:spacing w:line="240" w:lineRule="auto"/>
        <w:ind w:firstLine="709"/>
        <w:jc w:val="both"/>
        <w:rPr>
          <w:rFonts w:ascii="Arial" w:hAnsi="Arial" w:cs="Arial"/>
          <w:sz w:val="24"/>
          <w:szCs w:val="24"/>
        </w:rPr>
      </w:pPr>
      <w:r w:rsidRPr="00786576">
        <w:rPr>
          <w:rFonts w:ascii="Arial" w:hAnsi="Arial" w:cs="Arial"/>
          <w:sz w:val="24"/>
          <w:szCs w:val="24"/>
        </w:rPr>
        <w:t>A partir do levantamento dos custos atrelados à abertura do negócio</w:t>
      </w:r>
      <w:r w:rsidR="00D446D5" w:rsidRPr="00786576">
        <w:rPr>
          <w:rFonts w:ascii="Arial" w:hAnsi="Arial" w:cs="Arial"/>
          <w:sz w:val="24"/>
          <w:szCs w:val="24"/>
        </w:rPr>
        <w:t xml:space="preserve"> e de dados dos questionários</w:t>
      </w:r>
      <w:r w:rsidRPr="00786576">
        <w:rPr>
          <w:rFonts w:ascii="Arial" w:hAnsi="Arial" w:cs="Arial"/>
          <w:sz w:val="24"/>
          <w:szCs w:val="24"/>
        </w:rPr>
        <w:t xml:space="preserve">, </w:t>
      </w:r>
      <w:r w:rsidR="00D446D5" w:rsidRPr="00786576">
        <w:rPr>
          <w:rFonts w:ascii="Arial" w:hAnsi="Arial" w:cs="Arial"/>
          <w:sz w:val="24"/>
          <w:szCs w:val="24"/>
        </w:rPr>
        <w:t>conseguiu-se determinar as receitas, os custos totais e o lucro auferido.</w:t>
      </w:r>
      <w:r w:rsidR="00A8076C" w:rsidRPr="00786576">
        <w:rPr>
          <w:rFonts w:ascii="Arial" w:hAnsi="Arial" w:cs="Arial"/>
          <w:sz w:val="24"/>
          <w:szCs w:val="24"/>
        </w:rPr>
        <w:t xml:space="preserve"> Além disso, constata-se que quase todos os respondentes gostam de videogames.</w:t>
      </w:r>
      <w:r w:rsidR="00036F0A" w:rsidRPr="00786576">
        <w:rPr>
          <w:rFonts w:ascii="Arial" w:hAnsi="Arial" w:cs="Arial"/>
          <w:sz w:val="24"/>
          <w:szCs w:val="24"/>
        </w:rPr>
        <w:t xml:space="preserve"> Assim, é possível afirmar que a locadora daria lucros e poder-se-ia pagar todos os custos despendidos do empreendimento em um prazo curto de tempo. </w:t>
      </w:r>
    </w:p>
    <w:p w:rsidR="00F761CE" w:rsidRDefault="00A8076C" w:rsidP="002B02B7">
      <w:pPr>
        <w:spacing w:line="240" w:lineRule="auto"/>
        <w:ind w:firstLine="709"/>
        <w:jc w:val="both"/>
        <w:rPr>
          <w:rFonts w:ascii="Arial" w:hAnsi="Arial" w:cs="Arial"/>
          <w:sz w:val="24"/>
          <w:szCs w:val="24"/>
        </w:rPr>
      </w:pPr>
      <w:r w:rsidRPr="00786576">
        <w:rPr>
          <w:rFonts w:ascii="Arial" w:hAnsi="Arial" w:cs="Arial"/>
          <w:sz w:val="24"/>
          <w:szCs w:val="24"/>
        </w:rPr>
        <w:t>No entanto, é preciso observar</w:t>
      </w:r>
      <w:r w:rsidR="00CC12C7" w:rsidRPr="00786576">
        <w:rPr>
          <w:rFonts w:ascii="Arial" w:hAnsi="Arial" w:cs="Arial"/>
          <w:sz w:val="24"/>
          <w:szCs w:val="24"/>
        </w:rPr>
        <w:t xml:space="preserve"> que o número conseguido de</w:t>
      </w:r>
      <w:r w:rsidR="009E2B6E" w:rsidRPr="00786576">
        <w:rPr>
          <w:rFonts w:ascii="Arial" w:hAnsi="Arial" w:cs="Arial"/>
          <w:sz w:val="24"/>
          <w:szCs w:val="24"/>
        </w:rPr>
        <w:t xml:space="preserve"> respondentes ao questionário foi baixo em relação ao universo da amostra, assim, esse fato pode ter prejudicado a pesquisa. Dessa forma, sugere-se que em pesquisas posteriores se obtenha um maior número de respondentes.</w:t>
      </w:r>
    </w:p>
    <w:p w:rsidR="002B02B7" w:rsidRPr="002B02B7" w:rsidRDefault="002B02B7" w:rsidP="002B02B7">
      <w:pPr>
        <w:spacing w:line="240" w:lineRule="auto"/>
        <w:ind w:firstLine="709"/>
        <w:jc w:val="both"/>
        <w:rPr>
          <w:rFonts w:ascii="Arial" w:hAnsi="Arial" w:cs="Arial"/>
          <w:sz w:val="24"/>
          <w:szCs w:val="24"/>
        </w:rPr>
      </w:pPr>
    </w:p>
    <w:p w:rsidR="000A3513" w:rsidRDefault="000A3513" w:rsidP="009E39FD">
      <w:pPr>
        <w:pStyle w:val="Ttulo1"/>
        <w:shd w:val="clear" w:color="auto" w:fill="FFFFFF"/>
        <w:spacing w:before="0" w:beforeAutospacing="0" w:after="0" w:afterAutospacing="0"/>
        <w:rPr>
          <w:rFonts w:ascii="Arial" w:hAnsi="Arial" w:cs="Arial"/>
          <w:sz w:val="24"/>
          <w:szCs w:val="24"/>
        </w:rPr>
      </w:pPr>
    </w:p>
    <w:p w:rsidR="000A3513" w:rsidRDefault="000A3513" w:rsidP="009E39FD">
      <w:pPr>
        <w:pStyle w:val="Ttulo1"/>
        <w:shd w:val="clear" w:color="auto" w:fill="FFFFFF"/>
        <w:spacing w:before="0" w:beforeAutospacing="0" w:after="0" w:afterAutospacing="0"/>
        <w:rPr>
          <w:rFonts w:ascii="Arial" w:hAnsi="Arial" w:cs="Arial"/>
          <w:sz w:val="24"/>
          <w:szCs w:val="24"/>
        </w:rPr>
      </w:pPr>
    </w:p>
    <w:p w:rsidR="000A3513" w:rsidRDefault="000A3513" w:rsidP="009E39FD">
      <w:pPr>
        <w:pStyle w:val="Ttulo1"/>
        <w:shd w:val="clear" w:color="auto" w:fill="FFFFFF"/>
        <w:spacing w:before="0" w:beforeAutospacing="0" w:after="0" w:afterAutospacing="0"/>
        <w:rPr>
          <w:rFonts w:ascii="Arial" w:hAnsi="Arial" w:cs="Arial"/>
          <w:sz w:val="24"/>
          <w:szCs w:val="24"/>
        </w:rPr>
      </w:pPr>
    </w:p>
    <w:p w:rsidR="00F761CE" w:rsidRDefault="009D134C" w:rsidP="009E39FD">
      <w:pPr>
        <w:pStyle w:val="Ttulo1"/>
        <w:shd w:val="clear" w:color="auto" w:fill="FFFFFF"/>
        <w:spacing w:before="0" w:beforeAutospacing="0" w:after="0" w:afterAutospacing="0"/>
        <w:rPr>
          <w:rFonts w:ascii="Arial" w:hAnsi="Arial" w:cs="Arial"/>
          <w:sz w:val="24"/>
          <w:szCs w:val="24"/>
        </w:rPr>
      </w:pPr>
      <w:r>
        <w:rPr>
          <w:rFonts w:ascii="Arial" w:hAnsi="Arial" w:cs="Arial"/>
          <w:sz w:val="24"/>
          <w:szCs w:val="24"/>
        </w:rPr>
        <w:t xml:space="preserve">9. </w:t>
      </w:r>
      <w:r w:rsidR="00F761CE" w:rsidRPr="00786576">
        <w:rPr>
          <w:rFonts w:ascii="Arial" w:hAnsi="Arial" w:cs="Arial"/>
          <w:sz w:val="24"/>
          <w:szCs w:val="24"/>
        </w:rPr>
        <w:t>REFERÊNCIAS</w:t>
      </w:r>
    </w:p>
    <w:p w:rsidR="005D41B1" w:rsidRDefault="005D41B1" w:rsidP="009E39FD">
      <w:pPr>
        <w:pStyle w:val="Ttulo1"/>
        <w:shd w:val="clear" w:color="auto" w:fill="FFFFFF"/>
        <w:spacing w:before="0" w:beforeAutospacing="0" w:after="0" w:afterAutospacing="0"/>
        <w:rPr>
          <w:rFonts w:ascii="Arial" w:hAnsi="Arial" w:cs="Arial"/>
          <w:sz w:val="24"/>
          <w:szCs w:val="24"/>
        </w:rPr>
      </w:pPr>
    </w:p>
    <w:p w:rsidR="005D41B1" w:rsidRDefault="005D41B1" w:rsidP="000A3513">
      <w:pPr>
        <w:pStyle w:val="Ttulo1"/>
        <w:shd w:val="clear" w:color="auto" w:fill="FFFFFF"/>
        <w:spacing w:before="0" w:beforeAutospacing="0" w:after="0" w:afterAutospacing="0"/>
        <w:jc w:val="both"/>
        <w:rPr>
          <w:rFonts w:ascii="Arial" w:hAnsi="Arial" w:cs="Arial"/>
          <w:b w:val="0"/>
          <w:bCs w:val="0"/>
          <w:sz w:val="24"/>
          <w:szCs w:val="24"/>
        </w:rPr>
      </w:pPr>
      <w:r w:rsidRPr="002B02B7">
        <w:rPr>
          <w:rFonts w:ascii="Arial" w:hAnsi="Arial" w:cs="Arial"/>
          <w:b w:val="0"/>
          <w:bCs w:val="0"/>
          <w:sz w:val="24"/>
          <w:szCs w:val="24"/>
        </w:rPr>
        <w:t xml:space="preserve">ATKINSON, Anthony A., BANKER, Rajiv D., KAPLAN, Robert S., YOUNG, S. Mark, </w:t>
      </w:r>
      <w:r w:rsidRPr="002B02B7">
        <w:rPr>
          <w:rFonts w:ascii="Arial" w:hAnsi="Arial" w:cs="Arial"/>
          <w:sz w:val="24"/>
          <w:szCs w:val="24"/>
        </w:rPr>
        <w:t>Contabilidade Gerencial</w:t>
      </w:r>
      <w:r w:rsidRPr="002B02B7">
        <w:rPr>
          <w:rFonts w:ascii="Arial" w:hAnsi="Arial" w:cs="Arial"/>
          <w:b w:val="0"/>
          <w:bCs w:val="0"/>
          <w:sz w:val="24"/>
          <w:szCs w:val="24"/>
        </w:rPr>
        <w:t xml:space="preserve">, 3 ed. – São </w:t>
      </w:r>
      <w:proofErr w:type="gramStart"/>
      <w:r w:rsidRPr="002B02B7">
        <w:rPr>
          <w:rFonts w:ascii="Arial" w:hAnsi="Arial" w:cs="Arial"/>
          <w:b w:val="0"/>
          <w:bCs w:val="0"/>
          <w:sz w:val="24"/>
          <w:szCs w:val="24"/>
        </w:rPr>
        <w:t>Paulo :</w:t>
      </w:r>
      <w:proofErr w:type="gramEnd"/>
      <w:r w:rsidRPr="002B02B7">
        <w:rPr>
          <w:rFonts w:ascii="Arial" w:hAnsi="Arial" w:cs="Arial"/>
          <w:b w:val="0"/>
          <w:bCs w:val="0"/>
          <w:sz w:val="24"/>
          <w:szCs w:val="24"/>
        </w:rPr>
        <w:t xml:space="preserve"> Atlas, 2011.</w:t>
      </w:r>
    </w:p>
    <w:p w:rsidR="000A3513" w:rsidRDefault="000A3513" w:rsidP="000A3513">
      <w:pPr>
        <w:pStyle w:val="Ttulo1"/>
        <w:shd w:val="clear" w:color="auto" w:fill="FFFFFF"/>
        <w:spacing w:before="0" w:beforeAutospacing="0" w:after="0" w:afterAutospacing="0"/>
        <w:jc w:val="both"/>
        <w:rPr>
          <w:rFonts w:ascii="Arial" w:hAnsi="Arial" w:cs="Arial"/>
          <w:b w:val="0"/>
          <w:bCs w:val="0"/>
          <w:sz w:val="24"/>
          <w:szCs w:val="24"/>
        </w:rPr>
      </w:pPr>
    </w:p>
    <w:p w:rsidR="005D41B1" w:rsidRPr="002B02B7" w:rsidRDefault="005D41B1" w:rsidP="000A3513">
      <w:pPr>
        <w:spacing w:line="240" w:lineRule="auto"/>
        <w:jc w:val="both"/>
        <w:rPr>
          <w:rFonts w:ascii="Arial" w:hAnsi="Arial" w:cs="Arial"/>
          <w:sz w:val="24"/>
          <w:szCs w:val="24"/>
        </w:rPr>
      </w:pPr>
      <w:r w:rsidRPr="002B02B7">
        <w:rPr>
          <w:rFonts w:ascii="Arial" w:hAnsi="Arial" w:cs="Arial"/>
          <w:sz w:val="24"/>
          <w:szCs w:val="24"/>
        </w:rPr>
        <w:t xml:space="preserve">CHÉR, R. </w:t>
      </w:r>
      <w:r w:rsidRPr="002B02B7">
        <w:rPr>
          <w:rFonts w:ascii="Arial" w:hAnsi="Arial" w:cs="Arial"/>
          <w:b/>
          <w:bCs/>
          <w:sz w:val="24"/>
          <w:szCs w:val="24"/>
        </w:rPr>
        <w:t>A gerencia das pequenas e médias empresas: o que saber para administrá-las</w:t>
      </w:r>
      <w:r w:rsidRPr="002B02B7">
        <w:rPr>
          <w:rFonts w:ascii="Arial" w:hAnsi="Arial" w:cs="Arial"/>
          <w:sz w:val="24"/>
          <w:szCs w:val="24"/>
        </w:rPr>
        <w:t>, 2ed. rev. e ampl. São Paulo: Maltese, 1991.</w:t>
      </w:r>
    </w:p>
    <w:p w:rsidR="005D41B1" w:rsidRPr="002B02B7" w:rsidRDefault="005D41B1" w:rsidP="002B02B7">
      <w:pPr>
        <w:spacing w:line="240" w:lineRule="auto"/>
        <w:jc w:val="both"/>
        <w:rPr>
          <w:rFonts w:ascii="Arial" w:hAnsi="Arial" w:cs="Arial"/>
          <w:sz w:val="24"/>
          <w:szCs w:val="24"/>
        </w:rPr>
      </w:pPr>
      <w:r w:rsidRPr="002B02B7">
        <w:rPr>
          <w:rFonts w:ascii="Arial" w:hAnsi="Arial" w:cs="Arial"/>
          <w:sz w:val="24"/>
          <w:szCs w:val="24"/>
        </w:rPr>
        <w:t xml:space="preserve">ECKERT, A.; MECCA, MS.; BIASIO, R. </w:t>
      </w:r>
      <w:r w:rsidRPr="002B02B7">
        <w:rPr>
          <w:rFonts w:ascii="Arial" w:hAnsi="Arial" w:cs="Arial"/>
          <w:b/>
          <w:bCs/>
          <w:sz w:val="24"/>
          <w:szCs w:val="24"/>
        </w:rPr>
        <w:t>Uso de técnicas de gestão de custos e de preço para tornar as empresas competitivas e lucrativas sem entrar na guerra de preços baixos</w:t>
      </w:r>
      <w:r w:rsidRPr="002B02B7">
        <w:rPr>
          <w:rFonts w:ascii="Arial" w:hAnsi="Arial" w:cs="Arial"/>
          <w:sz w:val="24"/>
          <w:szCs w:val="24"/>
        </w:rPr>
        <w:t>. Revista Contabilidade e Informação. Ijuí, RS, ano 14, n. 35, p. 12-24, jul/dez, 2011.</w:t>
      </w:r>
    </w:p>
    <w:p w:rsidR="002B02B7" w:rsidRPr="002B02B7" w:rsidRDefault="005D41B1" w:rsidP="002B02B7">
      <w:pPr>
        <w:spacing w:line="240" w:lineRule="auto"/>
        <w:jc w:val="both"/>
        <w:rPr>
          <w:rFonts w:ascii="Arial" w:hAnsi="Arial" w:cs="Arial"/>
          <w:color w:val="000000"/>
          <w:sz w:val="24"/>
          <w:szCs w:val="24"/>
          <w:shd w:val="clear" w:color="auto" w:fill="FFFFFF"/>
        </w:rPr>
      </w:pPr>
      <w:r w:rsidRPr="002B02B7">
        <w:rPr>
          <w:rFonts w:ascii="Arial" w:hAnsi="Arial" w:cs="Arial"/>
          <w:color w:val="000000"/>
          <w:sz w:val="24"/>
          <w:szCs w:val="24"/>
          <w:shd w:val="clear" w:color="auto" w:fill="FFFFFF"/>
        </w:rPr>
        <w:t xml:space="preserve">FABRETTI, Láudio Camargo. </w:t>
      </w:r>
      <w:r w:rsidRPr="002B02B7">
        <w:rPr>
          <w:rFonts w:ascii="Arial" w:hAnsi="Arial" w:cs="Arial"/>
          <w:b/>
          <w:bCs/>
          <w:color w:val="000000"/>
          <w:sz w:val="24"/>
          <w:szCs w:val="24"/>
          <w:shd w:val="clear" w:color="auto" w:fill="FFFFFF"/>
        </w:rPr>
        <w:t xml:space="preserve">Prática tributária </w:t>
      </w:r>
      <w:proofErr w:type="gramStart"/>
      <w:r w:rsidRPr="002B02B7">
        <w:rPr>
          <w:rFonts w:ascii="Arial" w:hAnsi="Arial" w:cs="Arial"/>
          <w:b/>
          <w:bCs/>
          <w:color w:val="000000"/>
          <w:sz w:val="24"/>
          <w:szCs w:val="24"/>
          <w:shd w:val="clear" w:color="auto" w:fill="FFFFFF"/>
        </w:rPr>
        <w:t>da micro</w:t>
      </w:r>
      <w:proofErr w:type="gramEnd"/>
      <w:r w:rsidRPr="002B02B7">
        <w:rPr>
          <w:rFonts w:ascii="Arial" w:hAnsi="Arial" w:cs="Arial"/>
          <w:b/>
          <w:bCs/>
          <w:color w:val="000000"/>
          <w:sz w:val="24"/>
          <w:szCs w:val="24"/>
          <w:shd w:val="clear" w:color="auto" w:fill="FFFFFF"/>
        </w:rPr>
        <w:t>, pequena e média empresa</w:t>
      </w:r>
      <w:r w:rsidRPr="002B02B7">
        <w:rPr>
          <w:rFonts w:ascii="Arial" w:hAnsi="Arial" w:cs="Arial"/>
          <w:color w:val="000000"/>
          <w:sz w:val="24"/>
          <w:szCs w:val="24"/>
          <w:shd w:val="clear" w:color="auto" w:fill="FFFFFF"/>
        </w:rPr>
        <w:t>, São Paulo: Atlas, 2003.</w:t>
      </w:r>
    </w:p>
    <w:p w:rsidR="005D41B1" w:rsidRPr="002B02B7" w:rsidRDefault="005D41B1" w:rsidP="002B02B7">
      <w:pPr>
        <w:spacing w:line="240" w:lineRule="auto"/>
        <w:jc w:val="both"/>
        <w:rPr>
          <w:rFonts w:ascii="Arial" w:hAnsi="Arial" w:cs="Arial"/>
          <w:color w:val="000000"/>
          <w:sz w:val="24"/>
          <w:szCs w:val="24"/>
          <w:shd w:val="clear" w:color="auto" w:fill="FFFFFF"/>
        </w:rPr>
      </w:pPr>
      <w:r w:rsidRPr="002B02B7">
        <w:rPr>
          <w:rFonts w:ascii="Arial" w:hAnsi="Arial" w:cs="Arial"/>
          <w:sz w:val="24"/>
          <w:szCs w:val="24"/>
        </w:rPr>
        <w:t xml:space="preserve">HENRIQUE, Marco Antônio. </w:t>
      </w:r>
      <w:r w:rsidRPr="002B02B7">
        <w:rPr>
          <w:rFonts w:ascii="Arial" w:hAnsi="Arial" w:cs="Arial"/>
          <w:b/>
          <w:bCs/>
          <w:sz w:val="24"/>
          <w:szCs w:val="24"/>
        </w:rPr>
        <w:t>A importância da contabilidade gerencial para micro e pequena empresa</w:t>
      </w:r>
      <w:r w:rsidRPr="002B02B7">
        <w:rPr>
          <w:rFonts w:ascii="Arial" w:hAnsi="Arial" w:cs="Arial"/>
          <w:sz w:val="24"/>
          <w:szCs w:val="24"/>
        </w:rPr>
        <w:t>. Monografia. Universidade de Taubaté. SP- 2008</w:t>
      </w:r>
      <w:r w:rsidR="000C4561" w:rsidRPr="002B02B7">
        <w:rPr>
          <w:rFonts w:ascii="Arial" w:hAnsi="Arial" w:cs="Arial"/>
          <w:sz w:val="24"/>
          <w:szCs w:val="24"/>
        </w:rPr>
        <w:t>.</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t xml:space="preserve">JUNIOR, K; M. A. </w:t>
      </w:r>
      <w:r w:rsidRPr="002B02B7">
        <w:rPr>
          <w:rFonts w:ascii="Arial" w:hAnsi="Arial" w:cs="Arial"/>
          <w:b/>
          <w:bCs/>
          <w:sz w:val="24"/>
          <w:szCs w:val="24"/>
        </w:rPr>
        <w:t>Sobre a produção de significados e a tomada de decisão de indivíduos-consumidores</w:t>
      </w:r>
      <w:r w:rsidRPr="002B02B7">
        <w:rPr>
          <w:rFonts w:ascii="Arial" w:hAnsi="Arial" w:cs="Arial"/>
          <w:sz w:val="24"/>
          <w:szCs w:val="24"/>
        </w:rPr>
        <w:t>. Tese de Doutorado. Programa de Pós-graduação em Educação Matemática, Instituto de Geociências De Ciências Exatas, Campus de Rio Claro, Universidade Estadual Paulista, Rio Claro, 2011.</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t xml:space="preserve">LINDEMEYER, Ricardo Matsukura. </w:t>
      </w:r>
      <w:r w:rsidRPr="002B02B7">
        <w:rPr>
          <w:rFonts w:ascii="Arial" w:hAnsi="Arial" w:cs="Arial"/>
          <w:b/>
          <w:sz w:val="24"/>
          <w:szCs w:val="24"/>
        </w:rPr>
        <w:t xml:space="preserve">Análise da viabilidade econômico-financeira do uso do biogás como fonte de energia elétrica. </w:t>
      </w:r>
      <w:r w:rsidRPr="002B02B7">
        <w:rPr>
          <w:rFonts w:ascii="Arial" w:hAnsi="Arial" w:cs="Arial"/>
          <w:sz w:val="24"/>
          <w:szCs w:val="24"/>
        </w:rPr>
        <w:t>2008. Trabalho de Conclusão de Estágio (Bacharelado em Administração), UFSC, Florianópolis, 2008.</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t xml:space="preserve">MENEZES, Márcio José dos Santos. </w:t>
      </w:r>
      <w:r w:rsidRPr="002B02B7">
        <w:rPr>
          <w:rFonts w:ascii="Arial" w:hAnsi="Arial" w:cs="Arial"/>
          <w:b/>
          <w:sz w:val="24"/>
          <w:szCs w:val="24"/>
        </w:rPr>
        <w:t xml:space="preserve">Plano de negócio para a abertura de uma locadora de vídeo games. </w:t>
      </w:r>
      <w:r w:rsidRPr="002B02B7">
        <w:rPr>
          <w:rFonts w:ascii="Arial" w:hAnsi="Arial" w:cs="Arial"/>
          <w:sz w:val="24"/>
          <w:szCs w:val="24"/>
        </w:rPr>
        <w:t>2015. Trabalho de Conclusão de Curso (Bacharelado em Administração) – UFRGS, Porto Alegre, 2015.</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t xml:space="preserve">NÓBREGA, Newton Carlos Medeiros. </w:t>
      </w:r>
      <w:r w:rsidRPr="002B02B7">
        <w:rPr>
          <w:rFonts w:ascii="Arial" w:hAnsi="Arial" w:cs="Arial"/>
          <w:b/>
          <w:sz w:val="24"/>
          <w:szCs w:val="24"/>
        </w:rPr>
        <w:t xml:space="preserve">Um estudo teórico da avaliação de riscos em projetos de investimento em organizações. </w:t>
      </w:r>
      <w:r w:rsidRPr="002B02B7">
        <w:rPr>
          <w:rFonts w:ascii="Arial" w:hAnsi="Arial" w:cs="Arial"/>
          <w:sz w:val="24"/>
          <w:szCs w:val="24"/>
        </w:rPr>
        <w:t>2007. 53 p. Monografia (Graduação em Engenharia de Produção). UFJF, Juiz de Fora, 2007.</w:t>
      </w:r>
    </w:p>
    <w:p w:rsidR="000C4561" w:rsidRPr="002B02B7" w:rsidRDefault="000C4561" w:rsidP="002B02B7">
      <w:pPr>
        <w:spacing w:line="240" w:lineRule="auto"/>
        <w:jc w:val="both"/>
        <w:rPr>
          <w:rFonts w:ascii="Arial" w:hAnsi="Arial" w:cs="Arial"/>
          <w:b/>
          <w:sz w:val="24"/>
          <w:szCs w:val="24"/>
        </w:rPr>
      </w:pPr>
      <w:r w:rsidRPr="002B02B7">
        <w:rPr>
          <w:rFonts w:ascii="Arial" w:hAnsi="Arial" w:cs="Arial"/>
          <w:sz w:val="24"/>
          <w:szCs w:val="24"/>
        </w:rPr>
        <w:t xml:space="preserve">OLHAR DIGITAL. </w:t>
      </w:r>
      <w:r w:rsidRPr="002B02B7">
        <w:rPr>
          <w:rFonts w:ascii="Arial" w:hAnsi="Arial" w:cs="Arial"/>
          <w:b/>
          <w:bCs/>
          <w:sz w:val="24"/>
          <w:szCs w:val="24"/>
        </w:rPr>
        <w:t>Hacker diz que piratear games se tornará impossível em dois anos</w:t>
      </w:r>
      <w:r w:rsidRPr="002B02B7">
        <w:rPr>
          <w:rFonts w:ascii="Arial" w:hAnsi="Arial" w:cs="Arial"/>
          <w:b/>
          <w:sz w:val="24"/>
          <w:szCs w:val="24"/>
        </w:rPr>
        <w:t xml:space="preserve">. </w:t>
      </w:r>
      <w:r w:rsidRPr="002B02B7">
        <w:rPr>
          <w:rFonts w:ascii="Arial" w:hAnsi="Arial" w:cs="Arial"/>
          <w:sz w:val="24"/>
          <w:szCs w:val="24"/>
        </w:rPr>
        <w:t xml:space="preserve">2016. Disponível em: </w:t>
      </w:r>
      <w:r w:rsidRPr="002B02B7">
        <w:rPr>
          <w:rFonts w:ascii="Arial" w:hAnsi="Arial" w:cs="Arial"/>
          <w:b/>
          <w:sz w:val="24"/>
          <w:szCs w:val="24"/>
        </w:rPr>
        <w:t>&lt;</w:t>
      </w:r>
      <w:hyperlink r:id="rId15" w:history="1">
        <w:r w:rsidRPr="002B02B7">
          <w:rPr>
            <w:rStyle w:val="Hyperlink"/>
            <w:rFonts w:ascii="Arial" w:hAnsi="Arial" w:cs="Arial"/>
            <w:b/>
            <w:sz w:val="24"/>
            <w:szCs w:val="24"/>
          </w:rPr>
          <w:t>https://olhardigital.com.br/games-e-consoles/noticia/hacker-diz-que-piratear-games-se-tornara-impossivel-em-dois-anos/54172</w:t>
        </w:r>
      </w:hyperlink>
      <w:r w:rsidRPr="002B02B7">
        <w:rPr>
          <w:rFonts w:ascii="Arial" w:hAnsi="Arial" w:cs="Arial"/>
          <w:b/>
          <w:sz w:val="24"/>
          <w:szCs w:val="24"/>
        </w:rPr>
        <w:t xml:space="preserve"> &gt;. </w:t>
      </w:r>
      <w:r w:rsidRPr="002B02B7">
        <w:rPr>
          <w:rFonts w:ascii="Arial" w:hAnsi="Arial" w:cs="Arial"/>
          <w:sz w:val="24"/>
          <w:szCs w:val="24"/>
        </w:rPr>
        <w:t>Acesso em 16/02/19.</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t xml:space="preserve">OLIVEIRA. M. M. </w:t>
      </w:r>
      <w:r w:rsidRPr="002B02B7">
        <w:rPr>
          <w:rFonts w:ascii="Arial" w:hAnsi="Arial" w:cs="Arial"/>
          <w:b/>
          <w:bCs/>
          <w:sz w:val="24"/>
          <w:szCs w:val="24"/>
        </w:rPr>
        <w:t>Contabilidade gerencial: a aplicação na gestão de microempresas e empresas de pequeno porte</w:t>
      </w:r>
      <w:r w:rsidRPr="002B02B7">
        <w:rPr>
          <w:rFonts w:ascii="Arial" w:hAnsi="Arial" w:cs="Arial"/>
          <w:sz w:val="24"/>
          <w:szCs w:val="24"/>
        </w:rPr>
        <w:t>. 2005. 71f. Monografia. Universidade de Taubaté. 2005.</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t xml:space="preserve">PADOVEZE, Clóvis Luís. </w:t>
      </w:r>
      <w:r w:rsidRPr="002B02B7">
        <w:rPr>
          <w:rFonts w:ascii="Arial" w:hAnsi="Arial" w:cs="Arial"/>
          <w:b/>
          <w:bCs/>
          <w:sz w:val="24"/>
          <w:szCs w:val="24"/>
        </w:rPr>
        <w:t>Curso Básico Gerencial de Custos</w:t>
      </w:r>
      <w:r w:rsidRPr="002B02B7">
        <w:rPr>
          <w:rFonts w:ascii="Arial" w:hAnsi="Arial" w:cs="Arial"/>
          <w:sz w:val="24"/>
          <w:szCs w:val="24"/>
        </w:rPr>
        <w:t>. 2. Ed. São Paulo: Cengage Learning, 2006.</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t xml:space="preserve">PEREIRA et al. </w:t>
      </w:r>
      <w:r w:rsidRPr="002B02B7">
        <w:rPr>
          <w:rFonts w:ascii="Arial" w:hAnsi="Arial" w:cs="Arial"/>
          <w:b/>
          <w:bCs/>
          <w:sz w:val="24"/>
          <w:szCs w:val="24"/>
        </w:rPr>
        <w:t>Reações de Afeto no Processo Decisório Gerencial das Organizações: Uma Abordagem a Partir da Prospective Theory</w:t>
      </w:r>
      <w:r w:rsidRPr="002B02B7">
        <w:rPr>
          <w:rFonts w:ascii="Arial" w:hAnsi="Arial" w:cs="Arial"/>
          <w:sz w:val="24"/>
          <w:szCs w:val="24"/>
        </w:rPr>
        <w:t>. Revista Contabilidade Vista &amp; Revista, Belo Horizonte, v. 21, n. 1, 2010.</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lastRenderedPageBreak/>
        <w:t xml:space="preserve">SOUZA, Leila Alves de. </w:t>
      </w:r>
      <w:r w:rsidRPr="002B02B7">
        <w:rPr>
          <w:rFonts w:ascii="Arial" w:hAnsi="Arial" w:cs="Arial"/>
          <w:b/>
          <w:bCs/>
          <w:sz w:val="24"/>
          <w:szCs w:val="24"/>
        </w:rPr>
        <w:t>Contabilidade gerencial nas micro e pequenas empresas.</w:t>
      </w:r>
      <w:r w:rsidRPr="002B02B7">
        <w:rPr>
          <w:rFonts w:ascii="Arial" w:hAnsi="Arial" w:cs="Arial"/>
          <w:sz w:val="24"/>
          <w:szCs w:val="24"/>
        </w:rPr>
        <w:t xml:space="preserve"> 2013. Disponível em</w:t>
      </w:r>
      <w:proofErr w:type="gramStart"/>
      <w:r w:rsidRPr="002B02B7">
        <w:rPr>
          <w:rFonts w:ascii="Arial" w:hAnsi="Arial" w:cs="Arial"/>
          <w:sz w:val="24"/>
          <w:szCs w:val="24"/>
        </w:rPr>
        <w:t>: .</w:t>
      </w:r>
      <w:proofErr w:type="gramEnd"/>
      <w:r w:rsidRPr="002B02B7">
        <w:rPr>
          <w:rFonts w:ascii="Arial" w:hAnsi="Arial" w:cs="Arial"/>
          <w:sz w:val="24"/>
          <w:szCs w:val="24"/>
        </w:rPr>
        <w:t xml:space="preserve"> Acesso em: 13 fevereiro 2019.</w:t>
      </w:r>
    </w:p>
    <w:p w:rsidR="000C4561" w:rsidRPr="002B02B7" w:rsidRDefault="000C4561" w:rsidP="002B02B7">
      <w:pPr>
        <w:pStyle w:val="Ttulo1"/>
        <w:shd w:val="clear" w:color="auto" w:fill="FFFFFF"/>
        <w:spacing w:before="0" w:beforeAutospacing="0" w:after="0" w:afterAutospacing="0"/>
        <w:jc w:val="both"/>
        <w:rPr>
          <w:rFonts w:ascii="Arial" w:hAnsi="Arial" w:cs="Arial"/>
          <w:b w:val="0"/>
          <w:sz w:val="24"/>
          <w:szCs w:val="24"/>
        </w:rPr>
      </w:pPr>
      <w:r w:rsidRPr="002B02B7">
        <w:rPr>
          <w:rFonts w:ascii="Arial" w:hAnsi="Arial" w:cs="Arial"/>
          <w:b w:val="0"/>
          <w:sz w:val="24"/>
          <w:szCs w:val="24"/>
        </w:rPr>
        <w:t>TECMUNDO</w:t>
      </w:r>
      <w:r w:rsidRPr="002B02B7">
        <w:rPr>
          <w:rFonts w:ascii="Arial" w:hAnsi="Arial" w:cs="Arial"/>
          <w:sz w:val="24"/>
          <w:szCs w:val="24"/>
        </w:rPr>
        <w:t>.</w:t>
      </w:r>
      <w:r w:rsidRPr="002B02B7">
        <w:rPr>
          <w:rFonts w:ascii="Arial" w:hAnsi="Arial" w:cs="Arial"/>
          <w:b w:val="0"/>
          <w:bCs w:val="0"/>
          <w:color w:val="000000"/>
          <w:sz w:val="24"/>
          <w:szCs w:val="24"/>
        </w:rPr>
        <w:t xml:space="preserve"> </w:t>
      </w:r>
      <w:r w:rsidRPr="002B02B7">
        <w:rPr>
          <w:rFonts w:ascii="Arial" w:hAnsi="Arial" w:cs="Arial"/>
          <w:bCs w:val="0"/>
          <w:color w:val="000000"/>
          <w:sz w:val="24"/>
          <w:szCs w:val="24"/>
        </w:rPr>
        <w:t xml:space="preserve">Grupo consegue piratear games do PlayStation 4 em um processo complicado. </w:t>
      </w:r>
      <w:r w:rsidRPr="002B02B7">
        <w:rPr>
          <w:rFonts w:ascii="Arial" w:hAnsi="Arial" w:cs="Arial"/>
          <w:b w:val="0"/>
          <w:bCs w:val="0"/>
          <w:color w:val="000000"/>
          <w:sz w:val="24"/>
          <w:szCs w:val="24"/>
        </w:rPr>
        <w:t>2017</w:t>
      </w:r>
      <w:r w:rsidRPr="002B02B7">
        <w:rPr>
          <w:rFonts w:ascii="Arial" w:hAnsi="Arial" w:cs="Arial"/>
          <w:bCs w:val="0"/>
          <w:color w:val="000000"/>
          <w:sz w:val="24"/>
          <w:szCs w:val="24"/>
        </w:rPr>
        <w:t xml:space="preserve">. </w:t>
      </w:r>
      <w:r w:rsidRPr="002B02B7">
        <w:rPr>
          <w:rFonts w:ascii="Arial" w:hAnsi="Arial" w:cs="Arial"/>
          <w:b w:val="0"/>
          <w:bCs w:val="0"/>
          <w:color w:val="000000"/>
          <w:sz w:val="24"/>
          <w:szCs w:val="24"/>
        </w:rPr>
        <w:t>Disponível em:</w:t>
      </w:r>
      <w:r w:rsidRPr="002B02B7">
        <w:rPr>
          <w:rFonts w:ascii="Arial" w:hAnsi="Arial" w:cs="Arial"/>
          <w:bCs w:val="0"/>
          <w:color w:val="000000"/>
          <w:sz w:val="24"/>
          <w:szCs w:val="24"/>
        </w:rPr>
        <w:t xml:space="preserve"> </w:t>
      </w:r>
      <w:r w:rsidRPr="002B02B7">
        <w:rPr>
          <w:rFonts w:ascii="Arial" w:hAnsi="Arial" w:cs="Arial"/>
          <w:sz w:val="24"/>
          <w:szCs w:val="24"/>
        </w:rPr>
        <w:t>&lt;</w:t>
      </w:r>
      <w:hyperlink r:id="rId16" w:history="1">
        <w:r w:rsidRPr="002B02B7">
          <w:rPr>
            <w:rStyle w:val="Hyperlink"/>
            <w:rFonts w:ascii="Arial" w:hAnsi="Arial" w:cs="Arial"/>
            <w:sz w:val="24"/>
            <w:szCs w:val="24"/>
          </w:rPr>
          <w:t>https://www.tecmundo.com.br/cultura-geek/122572-grupo-consegue-piratear-games-playstation-4-processo-complicado.htm</w:t>
        </w:r>
      </w:hyperlink>
      <w:r w:rsidRPr="002B02B7">
        <w:rPr>
          <w:rFonts w:ascii="Arial" w:hAnsi="Arial" w:cs="Arial"/>
          <w:sz w:val="24"/>
          <w:szCs w:val="24"/>
        </w:rPr>
        <w:t xml:space="preserve">&gt;. </w:t>
      </w:r>
      <w:r w:rsidRPr="002B02B7">
        <w:rPr>
          <w:rFonts w:ascii="Arial" w:hAnsi="Arial" w:cs="Arial"/>
          <w:b w:val="0"/>
          <w:sz w:val="24"/>
          <w:szCs w:val="24"/>
        </w:rPr>
        <w:t>Acesso em: 16/02/19.</w:t>
      </w:r>
    </w:p>
    <w:p w:rsidR="000C4561" w:rsidRPr="002B02B7" w:rsidRDefault="000C4561" w:rsidP="002B02B7">
      <w:pPr>
        <w:spacing w:line="240" w:lineRule="auto"/>
        <w:jc w:val="both"/>
        <w:rPr>
          <w:rFonts w:ascii="Arial" w:hAnsi="Arial" w:cs="Arial"/>
          <w:sz w:val="24"/>
          <w:szCs w:val="24"/>
        </w:rPr>
      </w:pPr>
      <w:r w:rsidRPr="002B02B7">
        <w:rPr>
          <w:rFonts w:ascii="Arial" w:hAnsi="Arial" w:cs="Arial"/>
          <w:sz w:val="24"/>
          <w:szCs w:val="24"/>
        </w:rPr>
        <w:t xml:space="preserve">VIEIRA, Euselia Paveglio. </w:t>
      </w:r>
      <w:r w:rsidRPr="002B02B7">
        <w:rPr>
          <w:rFonts w:ascii="Arial" w:hAnsi="Arial" w:cs="Arial"/>
          <w:b/>
          <w:bCs/>
          <w:sz w:val="24"/>
          <w:szCs w:val="24"/>
        </w:rPr>
        <w:t>Custos e Formação de Preço de Venda.</w:t>
      </w:r>
      <w:r w:rsidRPr="002B02B7">
        <w:rPr>
          <w:rFonts w:ascii="Arial" w:hAnsi="Arial" w:cs="Arial"/>
          <w:sz w:val="24"/>
          <w:szCs w:val="24"/>
        </w:rPr>
        <w:t xml:space="preserve"> 2. Ed. Rio Grande do Sul: Unijuí, 2013.</w:t>
      </w:r>
    </w:p>
    <w:p w:rsidR="000211B0" w:rsidRPr="000211B0" w:rsidRDefault="000211B0"/>
    <w:sectPr w:rsidR="000211B0" w:rsidRPr="000211B0" w:rsidSect="0017572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160" w:rsidRDefault="00D52160" w:rsidP="00852D4B">
      <w:pPr>
        <w:spacing w:after="0" w:line="240" w:lineRule="auto"/>
      </w:pPr>
      <w:r>
        <w:separator/>
      </w:r>
    </w:p>
  </w:endnote>
  <w:endnote w:type="continuationSeparator" w:id="0">
    <w:p w:rsidR="00D52160" w:rsidRDefault="00D52160" w:rsidP="008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160" w:rsidRDefault="00D52160" w:rsidP="00852D4B">
      <w:pPr>
        <w:spacing w:after="0" w:line="240" w:lineRule="auto"/>
      </w:pPr>
      <w:r>
        <w:separator/>
      </w:r>
    </w:p>
  </w:footnote>
  <w:footnote w:type="continuationSeparator" w:id="0">
    <w:p w:rsidR="00D52160" w:rsidRDefault="00D52160" w:rsidP="00852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1AC1"/>
    <w:multiLevelType w:val="hybridMultilevel"/>
    <w:tmpl w:val="12D28618"/>
    <w:lvl w:ilvl="0" w:tplc="BE58D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BB379A"/>
    <w:multiLevelType w:val="hybridMultilevel"/>
    <w:tmpl w:val="B33231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5857A62"/>
    <w:multiLevelType w:val="hybridMultilevel"/>
    <w:tmpl w:val="983A6F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DA2E35"/>
    <w:multiLevelType w:val="hybridMultilevel"/>
    <w:tmpl w:val="F1F6F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17"/>
    <w:rsid w:val="00002EEB"/>
    <w:rsid w:val="000041CB"/>
    <w:rsid w:val="000211B0"/>
    <w:rsid w:val="00036F0A"/>
    <w:rsid w:val="00044AB4"/>
    <w:rsid w:val="00056833"/>
    <w:rsid w:val="0007318F"/>
    <w:rsid w:val="000A3513"/>
    <w:rsid w:val="000B63DE"/>
    <w:rsid w:val="000C4561"/>
    <w:rsid w:val="000C6A5D"/>
    <w:rsid w:val="000E3470"/>
    <w:rsid w:val="000F7190"/>
    <w:rsid w:val="001125F2"/>
    <w:rsid w:val="00160C53"/>
    <w:rsid w:val="00171CB9"/>
    <w:rsid w:val="00175726"/>
    <w:rsid w:val="00185F74"/>
    <w:rsid w:val="001C774E"/>
    <w:rsid w:val="001D0EB8"/>
    <w:rsid w:val="001E4C5A"/>
    <w:rsid w:val="002505E1"/>
    <w:rsid w:val="002B02B7"/>
    <w:rsid w:val="002E5633"/>
    <w:rsid w:val="00303DF9"/>
    <w:rsid w:val="00325E37"/>
    <w:rsid w:val="00380922"/>
    <w:rsid w:val="003948F7"/>
    <w:rsid w:val="00396EFE"/>
    <w:rsid w:val="003C5F3F"/>
    <w:rsid w:val="003E1AED"/>
    <w:rsid w:val="00416EBB"/>
    <w:rsid w:val="004539AE"/>
    <w:rsid w:val="00490EA9"/>
    <w:rsid w:val="00494BEE"/>
    <w:rsid w:val="00537B9B"/>
    <w:rsid w:val="00544A87"/>
    <w:rsid w:val="00550F24"/>
    <w:rsid w:val="00563A2C"/>
    <w:rsid w:val="005B5861"/>
    <w:rsid w:val="005D41B1"/>
    <w:rsid w:val="005F0DD4"/>
    <w:rsid w:val="006079F9"/>
    <w:rsid w:val="00635A81"/>
    <w:rsid w:val="00681E6D"/>
    <w:rsid w:val="00697F1E"/>
    <w:rsid w:val="00710A17"/>
    <w:rsid w:val="007221AA"/>
    <w:rsid w:val="00731A17"/>
    <w:rsid w:val="007513ED"/>
    <w:rsid w:val="007740A0"/>
    <w:rsid w:val="00781B36"/>
    <w:rsid w:val="00786576"/>
    <w:rsid w:val="00820FC9"/>
    <w:rsid w:val="00852D4B"/>
    <w:rsid w:val="0088508F"/>
    <w:rsid w:val="00897986"/>
    <w:rsid w:val="008E7292"/>
    <w:rsid w:val="009433D4"/>
    <w:rsid w:val="00960980"/>
    <w:rsid w:val="00963352"/>
    <w:rsid w:val="00965BEB"/>
    <w:rsid w:val="009713DF"/>
    <w:rsid w:val="00994DFB"/>
    <w:rsid w:val="009A7A72"/>
    <w:rsid w:val="009C028E"/>
    <w:rsid w:val="009C051C"/>
    <w:rsid w:val="009D134C"/>
    <w:rsid w:val="009D4892"/>
    <w:rsid w:val="009E1DCA"/>
    <w:rsid w:val="009E2B6E"/>
    <w:rsid w:val="009E39FD"/>
    <w:rsid w:val="009E3F38"/>
    <w:rsid w:val="00A21701"/>
    <w:rsid w:val="00A417CC"/>
    <w:rsid w:val="00A8076C"/>
    <w:rsid w:val="00A85A0B"/>
    <w:rsid w:val="00A93C11"/>
    <w:rsid w:val="00AB4C68"/>
    <w:rsid w:val="00AD6D23"/>
    <w:rsid w:val="00AF5F1B"/>
    <w:rsid w:val="00B308E6"/>
    <w:rsid w:val="00B36FF5"/>
    <w:rsid w:val="00B64251"/>
    <w:rsid w:val="00B901F9"/>
    <w:rsid w:val="00BB141F"/>
    <w:rsid w:val="00BB225C"/>
    <w:rsid w:val="00C14ECF"/>
    <w:rsid w:val="00C24C64"/>
    <w:rsid w:val="00C404AC"/>
    <w:rsid w:val="00C40DAB"/>
    <w:rsid w:val="00C75E9B"/>
    <w:rsid w:val="00C82BB4"/>
    <w:rsid w:val="00CC12C7"/>
    <w:rsid w:val="00CC7CC3"/>
    <w:rsid w:val="00CE7167"/>
    <w:rsid w:val="00D04A9D"/>
    <w:rsid w:val="00D3406E"/>
    <w:rsid w:val="00D446D5"/>
    <w:rsid w:val="00D52160"/>
    <w:rsid w:val="00D815B2"/>
    <w:rsid w:val="00D87AC4"/>
    <w:rsid w:val="00D9521B"/>
    <w:rsid w:val="00DB039F"/>
    <w:rsid w:val="00DB1DA2"/>
    <w:rsid w:val="00DB5F7B"/>
    <w:rsid w:val="00DD06BB"/>
    <w:rsid w:val="00DE7E69"/>
    <w:rsid w:val="00E15F3F"/>
    <w:rsid w:val="00E427E6"/>
    <w:rsid w:val="00E440D2"/>
    <w:rsid w:val="00E603C6"/>
    <w:rsid w:val="00E81A45"/>
    <w:rsid w:val="00EE16E6"/>
    <w:rsid w:val="00EF5F14"/>
    <w:rsid w:val="00F005FE"/>
    <w:rsid w:val="00F67B78"/>
    <w:rsid w:val="00F7406B"/>
    <w:rsid w:val="00F761CE"/>
    <w:rsid w:val="00FA2987"/>
    <w:rsid w:val="00FA6285"/>
    <w:rsid w:val="00FC5051"/>
    <w:rsid w:val="00FC5A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9BD5"/>
  <w15:chartTrackingRefBased/>
  <w15:docId w15:val="{91185B54-6079-4187-8A2B-1F64FCC6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94D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B039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B039F"/>
    <w:rPr>
      <w:color w:val="0000FF"/>
      <w:u w:val="single"/>
    </w:rPr>
  </w:style>
  <w:style w:type="character" w:customStyle="1" w:styleId="Ttulo1Char">
    <w:name w:val="Título 1 Char"/>
    <w:basedOn w:val="Fontepargpadro"/>
    <w:link w:val="Ttulo1"/>
    <w:uiPriority w:val="9"/>
    <w:rsid w:val="00994DFB"/>
    <w:rPr>
      <w:rFonts w:ascii="Times New Roman" w:eastAsia="Times New Roman" w:hAnsi="Times New Roman" w:cs="Times New Roman"/>
      <w:b/>
      <w:bCs/>
      <w:kern w:val="36"/>
      <w:sz w:val="48"/>
      <w:szCs w:val="48"/>
      <w:lang w:eastAsia="pt-BR"/>
    </w:rPr>
  </w:style>
  <w:style w:type="paragraph" w:customStyle="1" w:styleId="Default">
    <w:name w:val="Default"/>
    <w:rsid w:val="00B36FF5"/>
    <w:pPr>
      <w:autoSpaceDE w:val="0"/>
      <w:autoSpaceDN w:val="0"/>
      <w:adjustRightInd w:val="0"/>
      <w:spacing w:after="0" w:line="240" w:lineRule="auto"/>
    </w:pPr>
    <w:rPr>
      <w:rFonts w:ascii="Arial" w:hAnsi="Arial" w:cs="Arial"/>
      <w:color w:val="000000"/>
      <w:sz w:val="24"/>
      <w:szCs w:val="24"/>
    </w:rPr>
  </w:style>
  <w:style w:type="paragraph" w:styleId="SemEspaamento">
    <w:name w:val="No Spacing"/>
    <w:uiPriority w:val="1"/>
    <w:qFormat/>
    <w:rsid w:val="00B36FF5"/>
    <w:pPr>
      <w:spacing w:after="0" w:line="240" w:lineRule="auto"/>
    </w:pPr>
  </w:style>
  <w:style w:type="character" w:styleId="Forte">
    <w:name w:val="Strong"/>
    <w:basedOn w:val="Fontepargpadro"/>
    <w:uiPriority w:val="22"/>
    <w:qFormat/>
    <w:rsid w:val="00B36FF5"/>
    <w:rPr>
      <w:b/>
      <w:bCs/>
    </w:rPr>
  </w:style>
  <w:style w:type="paragraph" w:styleId="PargrafodaLista">
    <w:name w:val="List Paragraph"/>
    <w:basedOn w:val="Normal"/>
    <w:uiPriority w:val="34"/>
    <w:qFormat/>
    <w:rsid w:val="009E3F38"/>
    <w:pPr>
      <w:ind w:left="720"/>
      <w:contextualSpacing/>
    </w:pPr>
  </w:style>
  <w:style w:type="paragraph" w:styleId="Pr-formataoHTML">
    <w:name w:val="HTML Preformatted"/>
    <w:basedOn w:val="Normal"/>
    <w:link w:val="Pr-formataoHTMLChar"/>
    <w:uiPriority w:val="99"/>
    <w:semiHidden/>
    <w:unhideWhenUsed/>
    <w:rsid w:val="00786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86576"/>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852D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D4B"/>
  </w:style>
  <w:style w:type="paragraph" w:styleId="Rodap">
    <w:name w:val="footer"/>
    <w:basedOn w:val="Normal"/>
    <w:link w:val="RodapChar"/>
    <w:uiPriority w:val="99"/>
    <w:unhideWhenUsed/>
    <w:rsid w:val="00852D4B"/>
    <w:pPr>
      <w:tabs>
        <w:tab w:val="center" w:pos="4252"/>
        <w:tab w:val="right" w:pos="8504"/>
      </w:tabs>
      <w:spacing w:after="0" w:line="240" w:lineRule="auto"/>
    </w:pPr>
  </w:style>
  <w:style w:type="character" w:customStyle="1" w:styleId="RodapChar">
    <w:name w:val="Rodapé Char"/>
    <w:basedOn w:val="Fontepargpadro"/>
    <w:link w:val="Rodap"/>
    <w:uiPriority w:val="99"/>
    <w:rsid w:val="0085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4028">
      <w:bodyDiv w:val="1"/>
      <w:marLeft w:val="0"/>
      <w:marRight w:val="0"/>
      <w:marTop w:val="0"/>
      <w:marBottom w:val="0"/>
      <w:divBdr>
        <w:top w:val="none" w:sz="0" w:space="0" w:color="auto"/>
        <w:left w:val="none" w:sz="0" w:space="0" w:color="auto"/>
        <w:bottom w:val="none" w:sz="0" w:space="0" w:color="auto"/>
        <w:right w:val="none" w:sz="0" w:space="0" w:color="auto"/>
      </w:divBdr>
    </w:div>
    <w:div w:id="1241211679">
      <w:bodyDiv w:val="1"/>
      <w:marLeft w:val="0"/>
      <w:marRight w:val="0"/>
      <w:marTop w:val="0"/>
      <w:marBottom w:val="0"/>
      <w:divBdr>
        <w:top w:val="none" w:sz="0" w:space="0" w:color="auto"/>
        <w:left w:val="none" w:sz="0" w:space="0" w:color="auto"/>
        <w:bottom w:val="none" w:sz="0" w:space="0" w:color="auto"/>
        <w:right w:val="none" w:sz="0" w:space="0" w:color="auto"/>
      </w:divBdr>
    </w:div>
    <w:div w:id="2105564807">
      <w:bodyDiv w:val="1"/>
      <w:marLeft w:val="0"/>
      <w:marRight w:val="0"/>
      <w:marTop w:val="0"/>
      <w:marBottom w:val="0"/>
      <w:divBdr>
        <w:top w:val="none" w:sz="0" w:space="0" w:color="auto"/>
        <w:left w:val="none" w:sz="0" w:space="0" w:color="auto"/>
        <w:bottom w:val="none" w:sz="0" w:space="0" w:color="auto"/>
        <w:right w:val="none" w:sz="0" w:space="0" w:color="auto"/>
      </w:divBdr>
      <w:divsChild>
        <w:div w:id="82158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cmundo.com.br/cultura-geek/122572-grupo-consegue-piratear-games-playstation-4-processo-complic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olhardigital.com.br/games-e-consoles/noticia/hacker-diz-que-piratear-games-se-tornara-impossivel-em-dois-anos/54172"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pt.m.wikipedia.org/wiki/Jogo_de_a%C3%A7%C3%A3o-aventur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t-BR"/>
        </a:p>
      </c:txPr>
    </c:title>
    <c:autoTitleDeleted val="0"/>
    <c:plotArea>
      <c:layout/>
      <c:pieChart>
        <c:varyColors val="1"/>
        <c:ser>
          <c:idx val="0"/>
          <c:order val="0"/>
          <c:tx>
            <c:strRef>
              <c:f>Planilha1!$B$1</c:f>
              <c:strCache>
                <c:ptCount val="1"/>
                <c:pt idx="0">
                  <c:v>SEXO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8653-4AD3-8BB4-DB9B96FDD3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8653-4AD3-8BB4-DB9B96FDD3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Planilha1!$A$2:$A$3</c:f>
              <c:strCache>
                <c:ptCount val="2"/>
                <c:pt idx="0">
                  <c:v>FEMININO</c:v>
                </c:pt>
                <c:pt idx="1">
                  <c:v>MASCULINO</c:v>
                </c:pt>
              </c:strCache>
            </c:strRef>
          </c:cat>
          <c:val>
            <c:numRef>
              <c:f>Planilha1!$B$2:$B$3</c:f>
              <c:numCache>
                <c:formatCode>General</c:formatCode>
                <c:ptCount val="2"/>
                <c:pt idx="0">
                  <c:v>12</c:v>
                </c:pt>
                <c:pt idx="1">
                  <c:v>21</c:v>
                </c:pt>
              </c:numCache>
            </c:numRef>
          </c:val>
          <c:extLst>
            <c:ext xmlns:c16="http://schemas.microsoft.com/office/drawing/2014/chart" uri="{C3380CC4-5D6E-409C-BE32-E72D297353CC}">
              <c16:uniqueId val="{00000004-8653-4AD3-8BB4-DB9B96FDD3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t-BR"/>
        </a:p>
      </c:txPr>
    </c:title>
    <c:autoTitleDeleted val="0"/>
    <c:plotArea>
      <c:layout/>
      <c:pieChart>
        <c:varyColors val="1"/>
        <c:ser>
          <c:idx val="0"/>
          <c:order val="0"/>
          <c:tx>
            <c:strRef>
              <c:f>Planilha1!$B$1</c:f>
              <c:strCache>
                <c:ptCount val="1"/>
                <c:pt idx="0">
                  <c:v>Gosta de Videogames ou não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9A7C-4BB0-B132-868346F0E14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9A7C-4BB0-B132-868346F0E1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30</c:v>
                </c:pt>
                <c:pt idx="1">
                  <c:v>3</c:v>
                </c:pt>
              </c:numCache>
            </c:numRef>
          </c:val>
          <c:extLst>
            <c:ext xmlns:c16="http://schemas.microsoft.com/office/drawing/2014/chart" uri="{C3380CC4-5D6E-409C-BE32-E72D297353CC}">
              <c16:uniqueId val="{00000004-9A7C-4BB0-B132-868346F0E14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t-BR"/>
        </a:p>
      </c:txPr>
    </c:title>
    <c:autoTitleDeleted val="0"/>
    <c:plotArea>
      <c:layout/>
      <c:pieChart>
        <c:varyColors val="1"/>
        <c:ser>
          <c:idx val="0"/>
          <c:order val="0"/>
          <c:tx>
            <c:strRef>
              <c:f>Planilha1!$B$1</c:f>
              <c:strCache>
                <c:ptCount val="1"/>
                <c:pt idx="0">
                  <c:v>FREQUÊNCIA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CFD-4717-9C36-186B5E7891F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1CFD-4717-9C36-186B5E7891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21</c:v>
                </c:pt>
                <c:pt idx="1">
                  <c:v>12</c:v>
                </c:pt>
              </c:numCache>
            </c:numRef>
          </c:val>
          <c:extLst>
            <c:ext xmlns:c16="http://schemas.microsoft.com/office/drawing/2014/chart" uri="{C3380CC4-5D6E-409C-BE32-E72D297353CC}">
              <c16:uniqueId val="{00000004-1CFD-4717-9C36-186B5E7891F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CONSOLES</c:v>
                </c:pt>
              </c:strCache>
            </c:strRef>
          </c:tx>
          <c:spPr>
            <a:solidFill>
              <a:schemeClr val="accent1"/>
            </a:solidFill>
            <a:ln>
              <a:noFill/>
            </a:ln>
            <a:effectLst/>
          </c:spPr>
          <c:invertIfNegative val="0"/>
          <c:cat>
            <c:strRef>
              <c:f>Planilha1!$A$2:$A$6</c:f>
              <c:strCache>
                <c:ptCount val="5"/>
                <c:pt idx="0">
                  <c:v>PS3</c:v>
                </c:pt>
                <c:pt idx="1">
                  <c:v>XBOX 360</c:v>
                </c:pt>
                <c:pt idx="2">
                  <c:v>PS4</c:v>
                </c:pt>
                <c:pt idx="3">
                  <c:v>XBOX ONE</c:v>
                </c:pt>
                <c:pt idx="4">
                  <c:v>PS2</c:v>
                </c:pt>
              </c:strCache>
            </c:strRef>
          </c:cat>
          <c:val>
            <c:numRef>
              <c:f>Planilha1!$B$2:$B$6</c:f>
              <c:numCache>
                <c:formatCode>General</c:formatCode>
                <c:ptCount val="5"/>
                <c:pt idx="0">
                  <c:v>6</c:v>
                </c:pt>
                <c:pt idx="1">
                  <c:v>8</c:v>
                </c:pt>
                <c:pt idx="2">
                  <c:v>18</c:v>
                </c:pt>
                <c:pt idx="3">
                  <c:v>15</c:v>
                </c:pt>
                <c:pt idx="4">
                  <c:v>8</c:v>
                </c:pt>
              </c:numCache>
            </c:numRef>
          </c:val>
          <c:extLst>
            <c:ext xmlns:c16="http://schemas.microsoft.com/office/drawing/2014/chart" uri="{C3380CC4-5D6E-409C-BE32-E72D297353CC}">
              <c16:uniqueId val="{00000000-D61A-498E-A821-0D5C90D7844F}"/>
            </c:ext>
          </c:extLst>
        </c:ser>
        <c:dLbls>
          <c:showLegendKey val="0"/>
          <c:showVal val="0"/>
          <c:showCatName val="0"/>
          <c:showSerName val="0"/>
          <c:showPercent val="0"/>
          <c:showBubbleSize val="0"/>
        </c:dLbls>
        <c:gapWidth val="219"/>
        <c:overlap val="-27"/>
        <c:axId val="1739822048"/>
        <c:axId val="1739838272"/>
      </c:barChart>
      <c:catAx>
        <c:axId val="173982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838272"/>
        <c:crosses val="autoZero"/>
        <c:auto val="1"/>
        <c:lblAlgn val="ctr"/>
        <c:lblOffset val="100"/>
        <c:noMultiLvlLbl val="0"/>
      </c:catAx>
      <c:valAx>
        <c:axId val="1739838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82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PREÇOS PS4 OU XBOX ONE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PREÇOS</c:v>
                </c:pt>
              </c:strCache>
            </c:strRef>
          </c:tx>
          <c:spPr>
            <a:solidFill>
              <a:schemeClr val="accent1"/>
            </a:solidFill>
            <a:ln>
              <a:noFill/>
            </a:ln>
            <a:effectLst/>
          </c:spPr>
          <c:invertIfNegative val="0"/>
          <c:cat>
            <c:strRef>
              <c:f>Planilha1!$A$2:$A$5</c:f>
              <c:strCache>
                <c:ptCount val="4"/>
                <c:pt idx="0">
                  <c:v>4,50 R$</c:v>
                </c:pt>
                <c:pt idx="1">
                  <c:v>5,00 R$</c:v>
                </c:pt>
                <c:pt idx="2">
                  <c:v>5,50 R$</c:v>
                </c:pt>
                <c:pt idx="3">
                  <c:v>6,00 R$</c:v>
                </c:pt>
              </c:strCache>
            </c:strRef>
          </c:cat>
          <c:val>
            <c:numRef>
              <c:f>Planilha1!$B$2:$B$5</c:f>
              <c:numCache>
                <c:formatCode>General</c:formatCode>
                <c:ptCount val="4"/>
                <c:pt idx="0">
                  <c:v>18</c:v>
                </c:pt>
                <c:pt idx="1">
                  <c:v>12</c:v>
                </c:pt>
                <c:pt idx="2">
                  <c:v>2</c:v>
                </c:pt>
                <c:pt idx="3">
                  <c:v>1</c:v>
                </c:pt>
              </c:numCache>
            </c:numRef>
          </c:val>
          <c:extLst>
            <c:ext xmlns:c16="http://schemas.microsoft.com/office/drawing/2014/chart" uri="{C3380CC4-5D6E-409C-BE32-E72D297353CC}">
              <c16:uniqueId val="{00000000-8F5A-4CC3-B9A8-7BCBB47253E2}"/>
            </c:ext>
          </c:extLst>
        </c:ser>
        <c:dLbls>
          <c:showLegendKey val="0"/>
          <c:showVal val="0"/>
          <c:showCatName val="0"/>
          <c:showSerName val="0"/>
          <c:showPercent val="0"/>
          <c:showBubbleSize val="0"/>
        </c:dLbls>
        <c:gapWidth val="219"/>
        <c:overlap val="-27"/>
        <c:axId val="1739831616"/>
        <c:axId val="1739832864"/>
      </c:barChart>
      <c:catAx>
        <c:axId val="173983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832864"/>
        <c:crosses val="autoZero"/>
        <c:auto val="1"/>
        <c:lblAlgn val="ctr"/>
        <c:lblOffset val="100"/>
        <c:noMultiLvlLbl val="0"/>
      </c:catAx>
      <c:valAx>
        <c:axId val="173983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83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PREÇOS PS3 OU XBOX 360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PREÇOS</c:v>
                </c:pt>
              </c:strCache>
            </c:strRef>
          </c:tx>
          <c:spPr>
            <a:solidFill>
              <a:schemeClr val="accent1"/>
            </a:solidFill>
            <a:ln>
              <a:noFill/>
            </a:ln>
            <a:effectLst/>
          </c:spPr>
          <c:invertIfNegative val="0"/>
          <c:cat>
            <c:strRef>
              <c:f>Planilha1!$A$2:$A$5</c:f>
              <c:strCache>
                <c:ptCount val="4"/>
                <c:pt idx="0">
                  <c:v>3,00 R$</c:v>
                </c:pt>
                <c:pt idx="1">
                  <c:v>3,50 R$</c:v>
                </c:pt>
                <c:pt idx="2">
                  <c:v>4,00 R$ </c:v>
                </c:pt>
                <c:pt idx="3">
                  <c:v>4,50 R$</c:v>
                </c:pt>
              </c:strCache>
            </c:strRef>
          </c:cat>
          <c:val>
            <c:numRef>
              <c:f>Planilha1!$B$2:$B$5</c:f>
              <c:numCache>
                <c:formatCode>General</c:formatCode>
                <c:ptCount val="4"/>
                <c:pt idx="0">
                  <c:v>25</c:v>
                </c:pt>
                <c:pt idx="1">
                  <c:v>6</c:v>
                </c:pt>
                <c:pt idx="2">
                  <c:v>2</c:v>
                </c:pt>
                <c:pt idx="3">
                  <c:v>4.5</c:v>
                </c:pt>
              </c:numCache>
            </c:numRef>
          </c:val>
          <c:extLst>
            <c:ext xmlns:c16="http://schemas.microsoft.com/office/drawing/2014/chart" uri="{C3380CC4-5D6E-409C-BE32-E72D297353CC}">
              <c16:uniqueId val="{00000000-560D-454F-94E1-7A52007E2420}"/>
            </c:ext>
          </c:extLst>
        </c:ser>
        <c:dLbls>
          <c:showLegendKey val="0"/>
          <c:showVal val="0"/>
          <c:showCatName val="0"/>
          <c:showSerName val="0"/>
          <c:showPercent val="0"/>
          <c:showBubbleSize val="0"/>
        </c:dLbls>
        <c:gapWidth val="219"/>
        <c:overlap val="-27"/>
        <c:axId val="1739817472"/>
        <c:axId val="1739814560"/>
      </c:barChart>
      <c:catAx>
        <c:axId val="173981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814560"/>
        <c:crosses val="autoZero"/>
        <c:auto val="1"/>
        <c:lblAlgn val="ctr"/>
        <c:lblOffset val="100"/>
        <c:noMultiLvlLbl val="0"/>
      </c:catAx>
      <c:valAx>
        <c:axId val="173981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81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2712-DADB-4D83-89B6-6B604435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4538</Words>
  <Characters>24283</Characters>
  <Application>Microsoft Office Word</Application>
  <DocSecurity>0</DocSecurity>
  <Lines>933</Lines>
  <Paragraphs>565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Martell</dc:creator>
  <cp:keywords/>
  <dc:description/>
  <cp:lastModifiedBy>Samuel Carlos</cp:lastModifiedBy>
  <cp:revision>58</cp:revision>
  <dcterms:created xsi:type="dcterms:W3CDTF">2018-12-09T15:09:00Z</dcterms:created>
  <dcterms:modified xsi:type="dcterms:W3CDTF">2019-08-21T01:37:00Z</dcterms:modified>
</cp:coreProperties>
</file>