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04" w:rsidRPr="00202E97" w:rsidRDefault="00777E04" w:rsidP="00202E97">
      <w:pPr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CÂNCER </w:t>
      </w:r>
      <w:r w:rsidRPr="00202E9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INFANTOJUVENIL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 PERFIL DE ÓBITOS NA BAHIA, 2013 A 2017.</w:t>
      </w:r>
    </w:p>
    <w:p w:rsidR="008B7DC3" w:rsidRDefault="00202E97" w:rsidP="00FB1F90">
      <w:pPr>
        <w:pStyle w:val="Ttulo2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 w:rsidRPr="008B7DC3">
        <w:rPr>
          <w:rFonts w:ascii="Arial" w:hAnsi="Arial" w:cs="Arial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Kaique Vinícius da Cruz Santos Aguiar</w:t>
      </w:r>
      <w:r w:rsidRPr="008B7DC3">
        <w:rPr>
          <w:rStyle w:val="Refdenotaderodap"/>
          <w:rFonts w:ascii="Arial" w:hAnsi="Arial" w:cs="Arial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footnoteReference w:id="2"/>
      </w:r>
      <w:r w:rsidR="008B7DC3"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8B7DC3">
        <w:rPr>
          <w:rFonts w:ascii="Arial" w:hAnsi="Arial" w:cs="Arial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B7DC3" w:rsidRPr="008B7DC3">
        <w:rPr>
          <w:rFonts w:ascii="Arial" w:hAnsi="Arial" w:cs="Arial"/>
          <w:b w:val="0"/>
          <w:sz w:val="24"/>
          <w:szCs w:val="24"/>
        </w:rPr>
        <w:t>Alessandra Rabelo Gonçalves Fernandes</w:t>
      </w:r>
      <w:r w:rsidR="00FB1F90">
        <w:rPr>
          <w:rStyle w:val="Refdenotaderodap"/>
          <w:rFonts w:ascii="Arial" w:hAnsi="Arial" w:cs="Arial"/>
          <w:b w:val="0"/>
          <w:sz w:val="24"/>
          <w:szCs w:val="24"/>
        </w:rPr>
        <w:footnoteReference w:id="3"/>
      </w:r>
      <w:r w:rsidR="00FB1F90">
        <w:rPr>
          <w:rFonts w:ascii="Arial" w:hAnsi="Arial" w:cs="Arial"/>
          <w:b w:val="0"/>
          <w:sz w:val="24"/>
          <w:szCs w:val="24"/>
        </w:rPr>
        <w:t>.</w:t>
      </w:r>
    </w:p>
    <w:p w:rsidR="00FB1F90" w:rsidRPr="008B7DC3" w:rsidRDefault="00FB1F90" w:rsidP="00FB1F90">
      <w:pPr>
        <w:pStyle w:val="Ttulo2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085D60" w:rsidRDefault="00F7288F" w:rsidP="007D43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33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Introdução: </w:t>
      </w:r>
      <w:r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>O câncer infantojuvenil acomete indivíduos de 0 a 19 anos de idade, </w:t>
      </w:r>
      <w:r w:rsidRPr="007D433C">
        <w:rPr>
          <w:rFonts w:ascii="Arial" w:hAnsi="Arial" w:cs="Arial"/>
          <w:sz w:val="24"/>
          <w:szCs w:val="24"/>
        </w:rPr>
        <w:t>consiste em um conjunto de neoplasias consideradas raras comparadas com os tumores do adulto, de etiologia pouco conhecida, correspondendo entre 2% e 3% de todos os tumores malignos</w:t>
      </w:r>
      <w:r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Para tanto, conhecer o perfil de </w:t>
      </w:r>
      <w:r w:rsidR="007558A9"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>morbimortalidade dessas neoplasias</w:t>
      </w:r>
      <w:r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funda</w:t>
      </w:r>
      <w:r w:rsidR="007558A9"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>mental para a definição</w:t>
      </w:r>
      <w:r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estratégias em saúde pública que possibilitem reconhecer o diagnóstico precoce e o encaminhamento adequado aos cen</w:t>
      </w:r>
      <w:r w:rsidR="007558A9"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tros de referência, </w:t>
      </w:r>
      <w:r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que torna relevante a realização deste estudo </w:t>
      </w:r>
      <w:r w:rsidRPr="007D433C">
        <w:rPr>
          <w:rFonts w:ascii="Arial" w:hAnsi="Arial" w:cs="Arial"/>
          <w:color w:val="000000"/>
          <w:sz w:val="24"/>
          <w:szCs w:val="24"/>
        </w:rPr>
        <w:t>para subsidiar e fortalecer políticas públicas voltadas a este agravo</w:t>
      </w:r>
      <w:r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10E6D" w:rsidRPr="007D43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D433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Objetivo:</w:t>
      </w:r>
      <w:r w:rsidR="00DF566C" w:rsidRPr="007D433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Descrever o perfil dos óbitos por neoplasias no estado da Bahia na população de 0 a 19 anos de idade entre os anos de 2013 a 2017. </w:t>
      </w:r>
      <w:r w:rsidRPr="007D433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Metodologia: </w:t>
      </w:r>
      <w:r w:rsidR="00471092"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</w:t>
      </w:r>
      <w:r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studo </w:t>
      </w:r>
      <w:r w:rsidR="00910E6D"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ecológico de</w:t>
      </w:r>
      <w:r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série histórica</w:t>
      </w:r>
      <w:r w:rsidR="00910E6D"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descritivo e exploratório.  O </w:t>
      </w:r>
      <w:r w:rsidR="00197A20"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período estudado foi entre os anos de 2013 a 2017, e o </w:t>
      </w:r>
      <w:r w:rsidRPr="007D433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local de estudo foi o estado da Bahia, os óbitos foram obtidos através dos dados secundários disponibilizados pelo Sistema de Informações sobre Mortalidade (SIM) </w:t>
      </w:r>
      <w:r w:rsidRPr="007D433C">
        <w:rPr>
          <w:rFonts w:ascii="Arial" w:hAnsi="Arial" w:cs="Arial"/>
          <w:color w:val="000000"/>
          <w:sz w:val="24"/>
          <w:szCs w:val="24"/>
        </w:rPr>
        <w:t>através do DATASUS. As variáveis estudadas foram tipo de neoplasia, faixa etária de 0 a 19 anos, sexo e raça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/cor </w:t>
      </w:r>
      <w:r w:rsidRPr="007D433C">
        <w:rPr>
          <w:rFonts w:ascii="Arial" w:hAnsi="Arial" w:cs="Arial"/>
          <w:color w:val="000000"/>
          <w:sz w:val="24"/>
          <w:szCs w:val="24"/>
        </w:rPr>
        <w:t>da pele.</w:t>
      </w:r>
      <w:r w:rsidR="00910E6D" w:rsidRPr="007D43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433C">
        <w:rPr>
          <w:rFonts w:ascii="Arial" w:hAnsi="Arial" w:cs="Arial"/>
          <w:color w:val="000000"/>
          <w:sz w:val="24"/>
          <w:szCs w:val="24"/>
        </w:rPr>
        <w:t xml:space="preserve">O estudo adotou a causa básica de óbito por neoplasia segundo o </w:t>
      </w:r>
      <w:r w:rsidR="00E81126" w:rsidRPr="007D433C">
        <w:rPr>
          <w:rFonts w:ascii="Arial" w:hAnsi="Arial" w:cs="Arial"/>
          <w:color w:val="000000"/>
          <w:sz w:val="24"/>
          <w:szCs w:val="24"/>
        </w:rPr>
        <w:t>CID -</w:t>
      </w:r>
      <w:r w:rsidRPr="007D433C">
        <w:rPr>
          <w:rFonts w:ascii="Arial" w:hAnsi="Arial" w:cs="Arial"/>
          <w:color w:val="000000"/>
          <w:sz w:val="24"/>
          <w:szCs w:val="24"/>
        </w:rPr>
        <w:t>10</w:t>
      </w:r>
      <w:r w:rsidRPr="007D433C">
        <w:rPr>
          <w:rFonts w:ascii="Arial" w:hAnsi="Arial" w:cs="Arial"/>
          <w:sz w:val="24"/>
          <w:szCs w:val="24"/>
        </w:rPr>
        <w:t>.</w:t>
      </w:r>
      <w:r w:rsidR="00E81126" w:rsidRPr="007D433C">
        <w:rPr>
          <w:rFonts w:ascii="Arial" w:hAnsi="Arial" w:cs="Arial"/>
          <w:sz w:val="24"/>
          <w:szCs w:val="24"/>
        </w:rPr>
        <w:t xml:space="preserve"> </w:t>
      </w:r>
      <w:r w:rsidRPr="007D433C">
        <w:rPr>
          <w:rFonts w:ascii="Arial" w:hAnsi="Arial" w:cs="Arial"/>
          <w:b/>
          <w:sz w:val="24"/>
          <w:szCs w:val="24"/>
        </w:rPr>
        <w:t xml:space="preserve">Resultados: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>A neoplasia infantojuvenil correspondeu a 3%</w:t>
      </w:r>
      <w:r w:rsidR="00910E6D" w:rsidRPr="007D433C">
        <w:rPr>
          <w:rFonts w:ascii="Arial" w:hAnsi="Arial" w:cs="Arial"/>
          <w:color w:val="000000" w:themeColor="text1"/>
          <w:sz w:val="24"/>
          <w:szCs w:val="24"/>
        </w:rPr>
        <w:t>, ou seja, 964 óbitos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 em relação ao total de casos de câncer,</w:t>
      </w:r>
      <w:r w:rsidR="00641E76" w:rsidRPr="007D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ficando na média nacional. </w:t>
      </w:r>
      <w:r w:rsidR="00910E6D" w:rsidRPr="007D433C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anos de 2013 e 2015 obtiveram o maior número de óbitos, correspondendo a 206 e 207 óbitos </w:t>
      </w:r>
      <w:r w:rsidR="00910E6D" w:rsidRPr="007D433C">
        <w:rPr>
          <w:rFonts w:ascii="Arial" w:hAnsi="Arial" w:cs="Arial"/>
          <w:color w:val="000000" w:themeColor="text1"/>
          <w:sz w:val="24"/>
          <w:szCs w:val="24"/>
        </w:rPr>
        <w:t>respectivamente, enquanto que em</w:t>
      </w:r>
      <w:r w:rsidR="00471092" w:rsidRPr="007D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2016 houve um decréscimo de 12,5 % dessas mortes, </w:t>
      </w:r>
      <w:r w:rsidR="00DF566C" w:rsidRPr="007D433C">
        <w:rPr>
          <w:rFonts w:ascii="Arial" w:hAnsi="Arial" w:cs="Arial"/>
          <w:color w:val="000000" w:themeColor="text1"/>
          <w:sz w:val="24"/>
          <w:szCs w:val="24"/>
        </w:rPr>
        <w:t xml:space="preserve">correspondendo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>181 óbitos. Os tipos de neoplasias infantojuvenis</w:t>
      </w:r>
      <w:r w:rsidR="00E81126" w:rsidRPr="007D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mais incidentes </w:t>
      </w:r>
      <w:r w:rsidR="00202E97">
        <w:rPr>
          <w:rFonts w:ascii="Arial" w:hAnsi="Arial" w:cs="Arial"/>
          <w:color w:val="000000" w:themeColor="text1"/>
          <w:sz w:val="24"/>
          <w:szCs w:val="24"/>
        </w:rPr>
        <w:t>foram leucemia 241(25%) e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 a neoplas</w:t>
      </w:r>
      <w:r w:rsidR="00202E97">
        <w:rPr>
          <w:rFonts w:ascii="Arial" w:hAnsi="Arial" w:cs="Arial"/>
          <w:color w:val="000000" w:themeColor="text1"/>
          <w:sz w:val="24"/>
          <w:szCs w:val="24"/>
        </w:rPr>
        <w:t>ia maligna do encéfalo 168(17%)</w:t>
      </w:r>
      <w:r w:rsidRPr="007D433C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7D433C">
        <w:rPr>
          <w:rFonts w:ascii="Arial" w:hAnsi="Arial" w:cs="Arial"/>
          <w:sz w:val="24"/>
          <w:szCs w:val="24"/>
        </w:rPr>
        <w:t>A faixa etária de 15 a 19 anos obteve o maior número de óbitos no período</w:t>
      </w:r>
      <w:r w:rsidR="00471092" w:rsidRPr="007D433C">
        <w:rPr>
          <w:rFonts w:ascii="Arial" w:hAnsi="Arial" w:cs="Arial"/>
          <w:sz w:val="24"/>
          <w:szCs w:val="24"/>
        </w:rPr>
        <w:t xml:space="preserve">, </w:t>
      </w:r>
      <w:r w:rsidRPr="007D433C">
        <w:rPr>
          <w:rFonts w:ascii="Arial" w:hAnsi="Arial" w:cs="Arial"/>
          <w:sz w:val="24"/>
          <w:szCs w:val="24"/>
        </w:rPr>
        <w:t>302(31%) mortes,</w:t>
      </w:r>
      <w:r w:rsidR="00471092" w:rsidRPr="007D433C">
        <w:rPr>
          <w:rFonts w:ascii="Arial" w:hAnsi="Arial" w:cs="Arial"/>
          <w:sz w:val="24"/>
          <w:szCs w:val="24"/>
        </w:rPr>
        <w:t xml:space="preserve"> </w:t>
      </w:r>
      <w:r w:rsidRPr="007D433C">
        <w:rPr>
          <w:rFonts w:ascii="Arial" w:hAnsi="Arial" w:cs="Arial"/>
          <w:sz w:val="24"/>
          <w:szCs w:val="24"/>
        </w:rPr>
        <w:t>seguido da faixa etária de 10 a</w:t>
      </w:r>
      <w:r w:rsidR="00641E76" w:rsidRPr="007D433C">
        <w:rPr>
          <w:rFonts w:ascii="Arial" w:hAnsi="Arial" w:cs="Arial"/>
          <w:sz w:val="24"/>
          <w:szCs w:val="24"/>
        </w:rPr>
        <w:t xml:space="preserve"> </w:t>
      </w:r>
      <w:r w:rsidRPr="007D433C">
        <w:rPr>
          <w:rFonts w:ascii="Arial" w:hAnsi="Arial" w:cs="Arial"/>
          <w:sz w:val="24"/>
          <w:szCs w:val="24"/>
        </w:rPr>
        <w:t xml:space="preserve">14 anos </w:t>
      </w:r>
      <w:r w:rsidR="00641E76" w:rsidRPr="007D433C">
        <w:rPr>
          <w:rFonts w:ascii="Arial" w:hAnsi="Arial" w:cs="Arial"/>
          <w:sz w:val="24"/>
          <w:szCs w:val="24"/>
        </w:rPr>
        <w:t xml:space="preserve">220(23%).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>Em relação ao</w:t>
      </w:r>
      <w:r w:rsidR="00DF566C" w:rsidRPr="007D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>sexo, observa-se a predominância</w:t>
      </w:r>
      <w:r w:rsidR="00DF566C" w:rsidRPr="007D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>do sexo masculino correspondendo a 556</w:t>
      </w:r>
      <w:r w:rsidR="007D433C" w:rsidRPr="007D433C">
        <w:rPr>
          <w:rFonts w:ascii="Arial" w:hAnsi="Arial" w:cs="Arial"/>
          <w:color w:val="000000" w:themeColor="text1"/>
          <w:sz w:val="24"/>
          <w:szCs w:val="24"/>
        </w:rPr>
        <w:t xml:space="preserve"> (59%) mortes e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 o sexo feminino obteve 398 (41%) dos óbitos.</w:t>
      </w:r>
      <w:r w:rsidRPr="007D433C">
        <w:rPr>
          <w:rFonts w:ascii="Arial" w:hAnsi="Arial" w:cs="Arial"/>
          <w:color w:val="000000"/>
          <w:sz w:val="24"/>
          <w:szCs w:val="24"/>
        </w:rPr>
        <w:t xml:space="preserve"> </w:t>
      </w:r>
      <w:r w:rsidR="007D433C" w:rsidRPr="007D433C">
        <w:rPr>
          <w:rFonts w:ascii="Arial" w:hAnsi="Arial" w:cs="Arial"/>
          <w:color w:val="000000" w:themeColor="text1"/>
          <w:sz w:val="24"/>
          <w:szCs w:val="24"/>
        </w:rPr>
        <w:t>A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 cor parda representou 592(61%) dessas mortes, seguidos da cor </w:t>
      </w:r>
      <w:r w:rsidR="00DF566C" w:rsidRPr="007D433C">
        <w:rPr>
          <w:rFonts w:ascii="Arial" w:hAnsi="Arial" w:cs="Arial"/>
          <w:color w:val="000000" w:themeColor="text1"/>
          <w:sz w:val="24"/>
          <w:szCs w:val="24"/>
        </w:rPr>
        <w:t xml:space="preserve">branca 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 xml:space="preserve">183 (19%) </w:t>
      </w:r>
      <w:r w:rsidR="00DF566C" w:rsidRPr="007D433C">
        <w:rPr>
          <w:rFonts w:ascii="Arial" w:hAnsi="Arial" w:cs="Arial"/>
          <w:color w:val="000000" w:themeColor="text1"/>
          <w:sz w:val="24"/>
          <w:szCs w:val="24"/>
        </w:rPr>
        <w:t xml:space="preserve">e a preta </w:t>
      </w:r>
      <w:r w:rsidR="007D433C" w:rsidRPr="007D433C">
        <w:rPr>
          <w:rFonts w:ascii="Arial" w:hAnsi="Arial" w:cs="Arial"/>
          <w:color w:val="000000" w:themeColor="text1"/>
          <w:sz w:val="24"/>
          <w:szCs w:val="24"/>
        </w:rPr>
        <w:t>118(12%)</w:t>
      </w:r>
      <w:r w:rsidRPr="007D433C">
        <w:rPr>
          <w:rFonts w:ascii="Arial" w:hAnsi="Arial" w:cs="Arial"/>
          <w:color w:val="000000" w:themeColor="text1"/>
          <w:sz w:val="24"/>
          <w:szCs w:val="24"/>
        </w:rPr>
        <w:t>.</w:t>
      </w:r>
      <w:r w:rsidR="00197A20" w:rsidRPr="007D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7A20" w:rsidRPr="007D433C">
        <w:rPr>
          <w:rFonts w:ascii="Arial" w:hAnsi="Arial" w:cs="Arial"/>
          <w:b/>
          <w:color w:val="000000" w:themeColor="text1"/>
          <w:sz w:val="24"/>
          <w:szCs w:val="24"/>
        </w:rPr>
        <w:t>Conclusão:</w:t>
      </w:r>
      <w:r w:rsidR="00197A20" w:rsidRPr="007D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E76" w:rsidRPr="007D433C">
        <w:rPr>
          <w:rFonts w:ascii="Arial" w:hAnsi="Arial" w:cs="Arial"/>
          <w:color w:val="000000" w:themeColor="text1"/>
          <w:sz w:val="24"/>
          <w:szCs w:val="24"/>
        </w:rPr>
        <w:t xml:space="preserve">A morte </w:t>
      </w:r>
      <w:r w:rsidR="007D433C" w:rsidRPr="007D433C">
        <w:rPr>
          <w:rFonts w:ascii="Arial" w:hAnsi="Arial" w:cs="Arial"/>
          <w:color w:val="000000" w:themeColor="text1"/>
          <w:sz w:val="24"/>
          <w:szCs w:val="24"/>
        </w:rPr>
        <w:t xml:space="preserve">por câncer </w:t>
      </w:r>
      <w:r w:rsidR="00641E76" w:rsidRPr="007D433C">
        <w:rPr>
          <w:rFonts w:ascii="Arial" w:hAnsi="Arial" w:cs="Arial"/>
          <w:color w:val="000000" w:themeColor="text1"/>
          <w:sz w:val="24"/>
          <w:szCs w:val="24"/>
        </w:rPr>
        <w:t>infantojuvenil esteve mais prevalente entre adole</w:t>
      </w:r>
      <w:r w:rsidR="007558A9" w:rsidRPr="007D433C">
        <w:rPr>
          <w:rFonts w:ascii="Arial" w:hAnsi="Arial" w:cs="Arial"/>
          <w:color w:val="000000" w:themeColor="text1"/>
          <w:sz w:val="24"/>
          <w:szCs w:val="24"/>
        </w:rPr>
        <w:t>centes, sexo masculino e pardos</w:t>
      </w:r>
      <w:r w:rsidR="00641E76" w:rsidRPr="007D433C">
        <w:rPr>
          <w:rFonts w:ascii="Arial" w:hAnsi="Arial" w:cs="Arial"/>
          <w:color w:val="000000" w:themeColor="text1"/>
          <w:sz w:val="24"/>
          <w:szCs w:val="24"/>
        </w:rPr>
        <w:t>,</w:t>
      </w:r>
      <w:r w:rsidR="007558A9" w:rsidRPr="007D433C">
        <w:rPr>
          <w:rFonts w:ascii="Arial" w:hAnsi="Arial" w:cs="Arial"/>
          <w:color w:val="000000" w:themeColor="text1"/>
          <w:sz w:val="24"/>
          <w:szCs w:val="24"/>
        </w:rPr>
        <w:t xml:space="preserve"> com a leucemia sendo a principal causa.</w:t>
      </w:r>
      <w:r w:rsidR="00641E76" w:rsidRPr="007D43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58A9" w:rsidRPr="007D433C">
        <w:rPr>
          <w:rFonts w:ascii="Arial" w:hAnsi="Arial" w:cs="Arial"/>
          <w:color w:val="000000"/>
          <w:sz w:val="24"/>
          <w:szCs w:val="24"/>
        </w:rPr>
        <w:t>T</w:t>
      </w:r>
      <w:r w:rsidR="00197A20" w:rsidRPr="007D433C">
        <w:rPr>
          <w:rFonts w:ascii="Arial" w:hAnsi="Arial" w:cs="Arial"/>
          <w:color w:val="000000"/>
          <w:sz w:val="24"/>
          <w:szCs w:val="24"/>
        </w:rPr>
        <w:t>odavia</w:t>
      </w:r>
      <w:r w:rsidR="007558A9" w:rsidRPr="007D433C">
        <w:rPr>
          <w:rFonts w:ascii="Arial" w:hAnsi="Arial" w:cs="Arial"/>
          <w:color w:val="000000"/>
          <w:sz w:val="24"/>
          <w:szCs w:val="24"/>
        </w:rPr>
        <w:t>,</w:t>
      </w:r>
      <w:r w:rsidR="00197A20" w:rsidRPr="007D433C">
        <w:rPr>
          <w:rFonts w:ascii="Arial" w:hAnsi="Arial" w:cs="Arial"/>
          <w:color w:val="000000"/>
          <w:sz w:val="24"/>
          <w:szCs w:val="24"/>
        </w:rPr>
        <w:t xml:space="preserve"> </w:t>
      </w:r>
      <w:r w:rsidR="00910E6D" w:rsidRPr="007D433C">
        <w:rPr>
          <w:rFonts w:ascii="Arial" w:hAnsi="Arial" w:cs="Arial"/>
          <w:sz w:val="24"/>
          <w:szCs w:val="24"/>
        </w:rPr>
        <w:t>a desigualdade de acesso ao diagnóstico precoce e centros especia</w:t>
      </w:r>
      <w:r w:rsidR="00641E76" w:rsidRPr="007D433C">
        <w:rPr>
          <w:rFonts w:ascii="Arial" w:hAnsi="Arial" w:cs="Arial"/>
          <w:sz w:val="24"/>
          <w:szCs w:val="24"/>
        </w:rPr>
        <w:t xml:space="preserve">lizados de tratamento </w:t>
      </w:r>
      <w:r w:rsidR="00641E76" w:rsidRPr="007D433C">
        <w:rPr>
          <w:rFonts w:ascii="Arial" w:hAnsi="Arial" w:cs="Arial"/>
          <w:sz w:val="24"/>
          <w:szCs w:val="24"/>
        </w:rPr>
        <w:lastRenderedPageBreak/>
        <w:t>contribui</w:t>
      </w:r>
      <w:r w:rsidR="00197A20" w:rsidRPr="007D433C">
        <w:rPr>
          <w:rFonts w:ascii="Arial" w:hAnsi="Arial" w:cs="Arial"/>
          <w:sz w:val="24"/>
          <w:szCs w:val="24"/>
        </w:rPr>
        <w:t xml:space="preserve"> para que o câncer na infância seja hoje um importante problema de saúde pública</w:t>
      </w:r>
      <w:r w:rsidR="00641E76" w:rsidRPr="007D433C">
        <w:rPr>
          <w:rFonts w:ascii="Arial" w:hAnsi="Arial" w:cs="Arial"/>
          <w:sz w:val="24"/>
          <w:szCs w:val="24"/>
        </w:rPr>
        <w:t>.</w:t>
      </w:r>
    </w:p>
    <w:p w:rsidR="00777E04" w:rsidRDefault="00777E04" w:rsidP="007D433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7E04">
        <w:rPr>
          <w:rFonts w:ascii="Arial" w:hAnsi="Arial" w:cs="Arial"/>
          <w:b/>
          <w:sz w:val="24"/>
          <w:szCs w:val="24"/>
        </w:rPr>
        <w:t>Descritores:</w:t>
      </w:r>
      <w:r w:rsidR="002543E7">
        <w:rPr>
          <w:rFonts w:ascii="Arial" w:hAnsi="Arial" w:cs="Arial"/>
          <w:b/>
          <w:sz w:val="24"/>
          <w:szCs w:val="24"/>
        </w:rPr>
        <w:t xml:space="preserve"> </w:t>
      </w:r>
      <w:r w:rsidR="008B7DC3">
        <w:rPr>
          <w:rFonts w:ascii="Arial" w:hAnsi="Arial" w:cs="Arial"/>
          <w:color w:val="000000" w:themeColor="text1"/>
          <w:sz w:val="24"/>
          <w:szCs w:val="24"/>
        </w:rPr>
        <w:t>neoplasias</w:t>
      </w:r>
      <w:r w:rsidR="002543E7">
        <w:rPr>
          <w:rFonts w:ascii="Arial" w:hAnsi="Arial" w:cs="Arial"/>
          <w:color w:val="000000" w:themeColor="text1"/>
          <w:sz w:val="24"/>
          <w:szCs w:val="24"/>
        </w:rPr>
        <w:t>,</w:t>
      </w:r>
      <w:r w:rsidR="008B7DC3">
        <w:rPr>
          <w:rFonts w:ascii="Arial" w:hAnsi="Arial" w:cs="Arial"/>
          <w:color w:val="000000" w:themeColor="text1"/>
          <w:sz w:val="24"/>
          <w:szCs w:val="24"/>
        </w:rPr>
        <w:t xml:space="preserve"> morte, leucemia.</w:t>
      </w:r>
    </w:p>
    <w:p w:rsidR="00815CBC" w:rsidRDefault="00777E04" w:rsidP="00815CB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</w:t>
      </w:r>
    </w:p>
    <w:p w:rsidR="00815CBC" w:rsidRPr="00815CBC" w:rsidRDefault="00815CBC" w:rsidP="006B3FEA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5CBC">
        <w:rPr>
          <w:rFonts w:ascii="Arial" w:hAnsi="Arial" w:cs="Arial"/>
          <w:sz w:val="24"/>
          <w:szCs w:val="24"/>
          <w:shd w:val="clear" w:color="auto" w:fill="FFFFFF"/>
        </w:rPr>
        <w:t xml:space="preserve">FERMO, Vivian Costa et al. </w:t>
      </w:r>
      <w:r w:rsidRPr="00815CBC">
        <w:rPr>
          <w:rFonts w:ascii="Arial" w:hAnsi="Arial" w:cs="Arial"/>
          <w:sz w:val="24"/>
          <w:szCs w:val="24"/>
          <w:shd w:val="clear" w:color="auto" w:fill="FFFFFF"/>
          <w:lang w:val="en-US"/>
        </w:rPr>
        <w:t>Early diagnosis of child cancer: the journey taken by families. </w:t>
      </w:r>
      <w:r w:rsidRPr="00815CBC">
        <w:rPr>
          <w:rStyle w:val="Forte"/>
          <w:rFonts w:ascii="Arial" w:hAnsi="Arial" w:cs="Arial"/>
          <w:sz w:val="24"/>
          <w:szCs w:val="24"/>
          <w:shd w:val="clear" w:color="auto" w:fill="FFFFFF"/>
        </w:rPr>
        <w:t>Escola Anna Nery - Revista de Enfermagem</w:t>
      </w:r>
      <w:r w:rsidRPr="00815CBC">
        <w:rPr>
          <w:rFonts w:ascii="Arial" w:hAnsi="Arial" w:cs="Arial"/>
          <w:sz w:val="24"/>
          <w:szCs w:val="24"/>
          <w:shd w:val="clear" w:color="auto" w:fill="FFFFFF"/>
        </w:rPr>
        <w:t>, [s.l.], p.54-59, mar. 2014.</w:t>
      </w:r>
    </w:p>
    <w:p w:rsidR="002543E7" w:rsidRPr="00815CBC" w:rsidRDefault="002543E7" w:rsidP="006B3FEA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5CBC">
        <w:rPr>
          <w:rFonts w:ascii="Arial" w:hAnsi="Arial" w:cs="Arial"/>
          <w:sz w:val="24"/>
          <w:szCs w:val="24"/>
        </w:rPr>
        <w:t xml:space="preserve">Instituto Nacional de Câncer (Brasil). Coordenação de Prevenção e Vigilância de Câncer. Câncer da criança e adolescente no Brasil: dados dos registros de base populacional e de mortalidade. </w:t>
      </w:r>
      <w:r w:rsidRPr="00815CBC">
        <w:rPr>
          <w:rFonts w:ascii="Arial" w:hAnsi="Arial" w:cs="Arial"/>
          <w:b/>
          <w:sz w:val="24"/>
          <w:szCs w:val="24"/>
        </w:rPr>
        <w:t>Instituto Nacional de Câncer</w:t>
      </w:r>
      <w:r w:rsidRPr="00815CBC">
        <w:rPr>
          <w:rFonts w:ascii="Arial" w:hAnsi="Arial" w:cs="Arial"/>
          <w:sz w:val="24"/>
          <w:szCs w:val="24"/>
        </w:rPr>
        <w:t>, Rio de Janeiro: INCA, 2008.</w:t>
      </w:r>
    </w:p>
    <w:p w:rsidR="00815CBC" w:rsidRPr="00815CBC" w:rsidRDefault="00815CBC" w:rsidP="006B3FEA">
      <w:pPr>
        <w:spacing w:after="1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5CBC">
        <w:rPr>
          <w:rFonts w:ascii="Arial" w:hAnsi="Arial" w:cs="Arial"/>
          <w:sz w:val="24"/>
          <w:szCs w:val="24"/>
        </w:rPr>
        <w:t xml:space="preserve">Ministério da Saúde. Departamento de Informática do SUS. </w:t>
      </w:r>
      <w:r w:rsidRPr="00815CBC">
        <w:rPr>
          <w:rFonts w:ascii="Arial" w:hAnsi="Arial" w:cs="Arial"/>
          <w:b/>
          <w:sz w:val="24"/>
          <w:szCs w:val="24"/>
        </w:rPr>
        <w:t>Sistema de informação de mortalidade (SIM)</w:t>
      </w:r>
      <w:r w:rsidRPr="00815CBC">
        <w:rPr>
          <w:rFonts w:ascii="Arial" w:hAnsi="Arial" w:cs="Arial"/>
          <w:sz w:val="24"/>
          <w:szCs w:val="24"/>
        </w:rPr>
        <w:t>. Datasus. [Acesso em 10 de julho de 2019]. Disponível em: http://tabnet.datasus.gov.br/cgi/deftohtm .exe?sim/cnv/obtbr.def.</w:t>
      </w:r>
    </w:p>
    <w:p w:rsidR="002543E7" w:rsidRPr="00815CBC" w:rsidRDefault="002543E7" w:rsidP="006B3FEA">
      <w:pPr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 w:rsidRPr="00815CBC">
        <w:rPr>
          <w:rFonts w:ascii="Arial" w:hAnsi="Arial" w:cs="Arial"/>
          <w:sz w:val="24"/>
          <w:szCs w:val="24"/>
          <w:shd w:val="clear" w:color="auto" w:fill="FFFFFF"/>
        </w:rPr>
        <w:t>SILVA, Débora Santos da; MATTOS, Inês Echenique; TEIXEIRA, Liliane Reis. Mortalidade por câncer infantojuvenil: entenda a queda. </w:t>
      </w:r>
      <w:r w:rsidRPr="00815CBC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Revista </w:t>
      </w:r>
      <w:r w:rsidRPr="00815CBC">
        <w:rPr>
          <w:rStyle w:val="Forte"/>
          <w:rFonts w:ascii="Arial" w:hAnsi="Arial" w:cs="Arial"/>
          <w:sz w:val="24"/>
          <w:szCs w:val="24"/>
          <w:shd w:val="clear" w:color="auto" w:fill="FFFFFF"/>
        </w:rPr>
        <w:t>Rede Câncer</w:t>
      </w:r>
      <w:r w:rsidRPr="00815CBC">
        <w:rPr>
          <w:rFonts w:ascii="Arial" w:hAnsi="Arial" w:cs="Arial"/>
          <w:sz w:val="24"/>
          <w:szCs w:val="24"/>
          <w:shd w:val="clear" w:color="auto" w:fill="FFFFFF"/>
        </w:rPr>
        <w:t>, Rio de Janeiro, p.40-41, set. 2013.</w:t>
      </w:r>
      <w:r w:rsidRPr="00815CBC">
        <w:rPr>
          <w:rFonts w:ascii="Arial" w:hAnsi="Arial" w:cs="Arial"/>
          <w:sz w:val="24"/>
          <w:szCs w:val="24"/>
        </w:rPr>
        <w:t xml:space="preserve"> </w:t>
      </w:r>
    </w:p>
    <w:p w:rsidR="002543E7" w:rsidRDefault="002543E7" w:rsidP="006B3FEA">
      <w:pPr>
        <w:spacing w:after="1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5CBC">
        <w:rPr>
          <w:rFonts w:ascii="Arial" w:hAnsi="Arial" w:cs="Arial"/>
          <w:sz w:val="24"/>
          <w:szCs w:val="24"/>
          <w:shd w:val="clear" w:color="auto" w:fill="FFFFFF"/>
        </w:rPr>
        <w:t>SILVA, Marília Gabriella Pinheiro et al. Tendências da morbimortalidade por câncer infantojuvenil em um polo de fruticultura irrigada. </w:t>
      </w:r>
      <w:r w:rsidRPr="00815CBC">
        <w:rPr>
          <w:rStyle w:val="Forte"/>
          <w:rFonts w:ascii="Arial" w:hAnsi="Arial" w:cs="Arial"/>
          <w:sz w:val="24"/>
          <w:szCs w:val="24"/>
          <w:shd w:val="clear" w:color="auto" w:fill="FFFFFF"/>
        </w:rPr>
        <w:t>Cadernos Saúde Coletiva</w:t>
      </w:r>
      <w:r w:rsidRPr="00815CBC">
        <w:rPr>
          <w:rFonts w:ascii="Arial" w:hAnsi="Arial" w:cs="Arial"/>
          <w:sz w:val="24"/>
          <w:szCs w:val="24"/>
          <w:shd w:val="clear" w:color="auto" w:fill="FFFFFF"/>
        </w:rPr>
        <w:t xml:space="preserve">, [s.l.], p.38-44, mar. 2018. FapUNIFESP (SciELO). </w:t>
      </w:r>
      <w:r w:rsidR="00815CBC" w:rsidRPr="00815CBC">
        <w:rPr>
          <w:rFonts w:ascii="Arial" w:hAnsi="Arial" w:cs="Arial"/>
          <w:sz w:val="24"/>
          <w:szCs w:val="24"/>
          <w:shd w:val="clear" w:color="auto" w:fill="FFFFFF"/>
        </w:rPr>
        <w:t>http://dx.doi.org/10.1590/1414-462x201800010477</w:t>
      </w:r>
      <w:r w:rsidRPr="00815CB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15CBC" w:rsidRPr="00815CBC" w:rsidRDefault="00815CBC" w:rsidP="00815CB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E04" w:rsidRPr="00777E04" w:rsidRDefault="00777E04" w:rsidP="007D433C">
      <w:pPr>
        <w:spacing w:line="360" w:lineRule="auto"/>
        <w:jc w:val="both"/>
        <w:rPr>
          <w:rFonts w:ascii="Arial" w:hAnsi="Arial" w:cs="Arial"/>
          <w:b/>
        </w:rPr>
      </w:pPr>
    </w:p>
    <w:sectPr w:rsidR="00777E04" w:rsidRPr="00777E04" w:rsidSect="007D43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8CA" w:rsidRDefault="00FE68CA" w:rsidP="00202E97">
      <w:pPr>
        <w:spacing w:after="0" w:line="240" w:lineRule="auto"/>
      </w:pPr>
      <w:r>
        <w:separator/>
      </w:r>
    </w:p>
  </w:endnote>
  <w:endnote w:type="continuationSeparator" w:id="1">
    <w:p w:rsidR="00FE68CA" w:rsidRDefault="00FE68CA" w:rsidP="0020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8CA" w:rsidRDefault="00FE68CA" w:rsidP="00202E97">
      <w:pPr>
        <w:spacing w:after="0" w:line="240" w:lineRule="auto"/>
      </w:pPr>
      <w:r>
        <w:separator/>
      </w:r>
    </w:p>
  </w:footnote>
  <w:footnote w:type="continuationSeparator" w:id="1">
    <w:p w:rsidR="00FE68CA" w:rsidRDefault="00FE68CA" w:rsidP="00202E97">
      <w:pPr>
        <w:spacing w:after="0" w:line="240" w:lineRule="auto"/>
      </w:pPr>
      <w:r>
        <w:continuationSeparator/>
      </w:r>
    </w:p>
  </w:footnote>
  <w:footnote w:id="2">
    <w:p w:rsidR="00202E97" w:rsidRPr="00FB1F90" w:rsidRDefault="00202E97">
      <w:pPr>
        <w:pStyle w:val="Textodenotaderodap"/>
        <w:rPr>
          <w:rFonts w:ascii="Arial" w:hAnsi="Arial" w:cs="Arial"/>
        </w:rPr>
      </w:pPr>
      <w:r w:rsidRPr="00FB1F90">
        <w:rPr>
          <w:rStyle w:val="Refdenotaderodap"/>
          <w:rFonts w:ascii="Arial" w:hAnsi="Arial" w:cs="Arial"/>
        </w:rPr>
        <w:footnoteRef/>
      </w:r>
      <w:r w:rsidRPr="00FB1F90">
        <w:rPr>
          <w:rFonts w:ascii="Arial" w:hAnsi="Arial" w:cs="Arial"/>
        </w:rPr>
        <w:t xml:space="preserve"> Acadêmico do curso de enfermagem da Faculdade Pitágoras de Feira de Santana. E-mail: kaique.vinicius30@hotmail.com. </w:t>
      </w:r>
    </w:p>
  </w:footnote>
  <w:footnote w:id="3">
    <w:p w:rsidR="00FB1F90" w:rsidRDefault="00FB1F90">
      <w:pPr>
        <w:pStyle w:val="Textodenotaderodap"/>
      </w:pPr>
      <w:r w:rsidRPr="00FB1F90">
        <w:rPr>
          <w:rStyle w:val="Refdenotaderodap"/>
          <w:rFonts w:ascii="Arial" w:hAnsi="Arial" w:cs="Arial"/>
        </w:rPr>
        <w:footnoteRef/>
      </w:r>
      <w:r w:rsidRPr="00FB1F90">
        <w:rPr>
          <w:rFonts w:ascii="Arial" w:hAnsi="Arial" w:cs="Arial"/>
        </w:rPr>
        <w:t xml:space="preserve"> Enfermeira. Especialista em Urgência e Emergência, Mestra em Saúde Coletiva (UEFS), e docente da Faculdade Pitágoras de Feira de Santana. E-mail: </w:t>
      </w:r>
      <w:r w:rsidRPr="00FB1F90">
        <w:rPr>
          <w:rFonts w:ascii="Arial" w:hAnsi="Arial" w:cs="Arial"/>
          <w:shd w:val="clear" w:color="auto" w:fill="FFFFFF"/>
        </w:rPr>
        <w:t>alessandra.rf@outlook.com.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69DF"/>
    <w:multiLevelType w:val="hybridMultilevel"/>
    <w:tmpl w:val="B67E8320"/>
    <w:lvl w:ilvl="0" w:tplc="C526C3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88F"/>
    <w:rsid w:val="00085D60"/>
    <w:rsid w:val="000D7A51"/>
    <w:rsid w:val="00197A20"/>
    <w:rsid w:val="001F4DC9"/>
    <w:rsid w:val="00202E97"/>
    <w:rsid w:val="002543E7"/>
    <w:rsid w:val="003F2579"/>
    <w:rsid w:val="00471092"/>
    <w:rsid w:val="005A5B19"/>
    <w:rsid w:val="00641E76"/>
    <w:rsid w:val="006B3FEA"/>
    <w:rsid w:val="007558A9"/>
    <w:rsid w:val="00777E04"/>
    <w:rsid w:val="007D433C"/>
    <w:rsid w:val="00815CBC"/>
    <w:rsid w:val="008B7DC3"/>
    <w:rsid w:val="00910E6D"/>
    <w:rsid w:val="009235D5"/>
    <w:rsid w:val="00935E27"/>
    <w:rsid w:val="009950C5"/>
    <w:rsid w:val="009D0EA8"/>
    <w:rsid w:val="009D52DA"/>
    <w:rsid w:val="00BB4557"/>
    <w:rsid w:val="00DF102C"/>
    <w:rsid w:val="00DF566C"/>
    <w:rsid w:val="00E767B3"/>
    <w:rsid w:val="00E81126"/>
    <w:rsid w:val="00F51BE3"/>
    <w:rsid w:val="00F63B68"/>
    <w:rsid w:val="00F7288F"/>
    <w:rsid w:val="00FB1F90"/>
    <w:rsid w:val="00FE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97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B7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728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28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288F"/>
    <w:rPr>
      <w:rFonts w:eastAsiaTheme="minorEastAsi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88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2E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2E97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02E9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02E9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543E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543E7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8B7DC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4A6F-56FA-459A-AAB2-B9E7E150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Proprietário</cp:lastModifiedBy>
  <cp:revision>9</cp:revision>
  <dcterms:created xsi:type="dcterms:W3CDTF">2019-07-03T02:44:00Z</dcterms:created>
  <dcterms:modified xsi:type="dcterms:W3CDTF">2019-08-15T17:38:00Z</dcterms:modified>
</cp:coreProperties>
</file>