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FE8A" w14:textId="41B9592C" w:rsidR="008F0BC3" w:rsidRDefault="000F0DCA" w:rsidP="00CC5F44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eastAsia="Arial" w:cs="Arial"/>
          <w:color w:val="000000"/>
          <w:sz w:val="20"/>
          <w:szCs w:val="20"/>
        </w:rPr>
      </w:pPr>
      <w:r w:rsidRPr="7E078F4A">
        <w:rPr>
          <w:rFonts w:eastAsia="Arial" w:cs="Arial"/>
          <w:b/>
        </w:rPr>
        <w:t>PERSPECTIVA HISTÓRICA</w:t>
      </w:r>
      <w:r w:rsidRPr="7E078F4A">
        <w:rPr>
          <w:rFonts w:eastAsia="Arial" w:cs="Arial"/>
          <w:b/>
          <w:i/>
        </w:rPr>
        <w:t xml:space="preserve"> </w:t>
      </w:r>
      <w:r w:rsidRPr="7E078F4A">
        <w:rPr>
          <w:rFonts w:eastAsia="Arial" w:cs="Arial"/>
          <w:b/>
        </w:rPr>
        <w:t>DA</w:t>
      </w:r>
      <w:r w:rsidRPr="7E078F4A">
        <w:rPr>
          <w:rFonts w:eastAsia="Arial" w:cs="Arial"/>
          <w:b/>
          <w:i/>
        </w:rPr>
        <w:t xml:space="preserve"> </w:t>
      </w:r>
      <w:r w:rsidR="00626308" w:rsidRPr="00A217AF">
        <w:rPr>
          <w:rFonts w:eastAsia="Arial" w:cs="Arial"/>
          <w:b/>
          <w:i/>
        </w:rPr>
        <w:t>ACCOUNTABILITY</w:t>
      </w:r>
      <w:r w:rsidR="00626308" w:rsidRPr="7E078F4A">
        <w:rPr>
          <w:rFonts w:eastAsia="Arial" w:cs="Arial"/>
          <w:b/>
        </w:rPr>
        <w:t xml:space="preserve"> EDUCACIONAL: INDICADOR DE PROGRESSO OU AMPLIFICADOR </w:t>
      </w:r>
      <w:r w:rsidR="00C82815">
        <w:rPr>
          <w:rFonts w:eastAsia="Arial" w:cs="Arial"/>
          <w:b/>
          <w:bCs/>
        </w:rPr>
        <w:t xml:space="preserve">DE </w:t>
      </w:r>
      <w:r w:rsidR="7E078F4A" w:rsidRPr="7E078F4A">
        <w:rPr>
          <w:rFonts w:eastAsia="Arial" w:cs="Arial"/>
          <w:b/>
          <w:bCs/>
        </w:rPr>
        <w:t>RETROCESSOS</w:t>
      </w:r>
      <w:r w:rsidR="00626308" w:rsidRPr="7E078F4A">
        <w:rPr>
          <w:rFonts w:eastAsia="Arial" w:cs="Arial"/>
          <w:b/>
        </w:rPr>
        <w:t>?</w:t>
      </w:r>
    </w:p>
    <w:p w14:paraId="03A399D3" w14:textId="38EDDFA4" w:rsidR="008F0BC3" w:rsidRDefault="009059E0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eastAsia="Arial" w:cs="Arial"/>
          <w:color w:val="000000"/>
          <w:sz w:val="20"/>
          <w:szCs w:val="20"/>
        </w:rPr>
        <w:t>S</w:t>
      </w:r>
      <w:r w:rsidR="00455457">
        <w:rPr>
          <w:rFonts w:eastAsia="Arial" w:cs="Arial"/>
          <w:color w:val="000000"/>
          <w:sz w:val="20"/>
          <w:szCs w:val="20"/>
        </w:rPr>
        <w:t>ANTOS</w:t>
      </w:r>
      <w:r w:rsidR="008F0BC3">
        <w:rPr>
          <w:rFonts w:eastAsia="Arial" w:cs="Arial"/>
          <w:color w:val="000000"/>
          <w:sz w:val="20"/>
          <w:szCs w:val="20"/>
        </w:rPr>
        <w:t xml:space="preserve">, </w:t>
      </w:r>
      <w:r w:rsidR="00455457">
        <w:rPr>
          <w:rFonts w:eastAsia="Arial" w:cs="Arial"/>
          <w:color w:val="000000"/>
          <w:sz w:val="20"/>
          <w:szCs w:val="20"/>
        </w:rPr>
        <w:t>Inalda Maria dos</w:t>
      </w:r>
      <w:r w:rsidR="008F0BC3">
        <w:rPr>
          <w:rFonts w:eastAsia="Arial" w:cs="Arial"/>
          <w:color w:val="000000"/>
          <w:sz w:val="20"/>
          <w:szCs w:val="20"/>
          <w:vertAlign w:val="superscript"/>
        </w:rPr>
        <w:footnoteReference w:id="2"/>
      </w:r>
      <w:r w:rsidR="008F0BC3">
        <w:rPr>
          <w:rFonts w:eastAsia="Arial" w:cs="Arial"/>
          <w:color w:val="000000"/>
          <w:sz w:val="20"/>
          <w:szCs w:val="20"/>
        </w:rPr>
        <w:t> </w:t>
      </w:r>
    </w:p>
    <w:p w14:paraId="3650F524" w14:textId="2D10FB7D" w:rsidR="008F0BC3" w:rsidRDefault="00455457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eastAsia="Arial" w:cs="Arial"/>
          <w:color w:val="000000"/>
          <w:sz w:val="20"/>
          <w:szCs w:val="20"/>
        </w:rPr>
      </w:pPr>
      <w:r>
        <w:rPr>
          <w:rFonts w:eastAsia="Arial" w:cs="Arial"/>
          <w:color w:val="000000"/>
          <w:sz w:val="20"/>
          <w:szCs w:val="20"/>
        </w:rPr>
        <w:t>MARQUES</w:t>
      </w:r>
      <w:r w:rsidR="008F0BC3">
        <w:rPr>
          <w:rFonts w:eastAsia="Arial" w:cs="Arial"/>
          <w:color w:val="000000"/>
          <w:sz w:val="20"/>
          <w:szCs w:val="20"/>
        </w:rPr>
        <w:t xml:space="preserve">, </w:t>
      </w:r>
      <w:r>
        <w:rPr>
          <w:rFonts w:eastAsia="Arial" w:cs="Arial"/>
          <w:color w:val="000000"/>
          <w:sz w:val="20"/>
          <w:szCs w:val="20"/>
        </w:rPr>
        <w:t>Yasmin Santos</w:t>
      </w:r>
      <w:r w:rsidR="008F0BC3">
        <w:rPr>
          <w:rFonts w:eastAsia="Arial" w:cs="Arial"/>
          <w:color w:val="000000"/>
          <w:sz w:val="20"/>
          <w:szCs w:val="20"/>
          <w:vertAlign w:val="superscript"/>
        </w:rPr>
        <w:footnoteReference w:id="3"/>
      </w:r>
      <w:r w:rsidR="008F0BC3">
        <w:rPr>
          <w:rFonts w:eastAsia="Arial" w:cs="Arial"/>
          <w:color w:val="000000"/>
          <w:sz w:val="20"/>
          <w:szCs w:val="20"/>
        </w:rPr>
        <w:t> </w:t>
      </w:r>
    </w:p>
    <w:p w14:paraId="0EC5C126" w14:textId="271E96A2" w:rsidR="002E6BC2" w:rsidRDefault="002F4DE7" w:rsidP="002E6B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eastAsia="Arial" w:cs="Arial"/>
          <w:color w:val="000000"/>
          <w:sz w:val="20"/>
          <w:szCs w:val="20"/>
        </w:rPr>
        <w:t>SILVA</w:t>
      </w:r>
      <w:r w:rsidR="002E6BC2">
        <w:rPr>
          <w:rFonts w:eastAsia="Arial" w:cs="Arial"/>
          <w:color w:val="000000"/>
          <w:sz w:val="20"/>
          <w:szCs w:val="20"/>
        </w:rPr>
        <w:t xml:space="preserve">, </w:t>
      </w:r>
      <w:r w:rsidR="00455457">
        <w:rPr>
          <w:rFonts w:eastAsia="Arial" w:cs="Arial"/>
          <w:color w:val="000000"/>
          <w:sz w:val="20"/>
          <w:szCs w:val="20"/>
        </w:rPr>
        <w:t>Matheus</w:t>
      </w:r>
      <w:r>
        <w:rPr>
          <w:rFonts w:eastAsia="Arial" w:cs="Arial"/>
          <w:color w:val="000000"/>
          <w:sz w:val="20"/>
          <w:szCs w:val="20"/>
        </w:rPr>
        <w:t xml:space="preserve"> Vieira da</w:t>
      </w:r>
      <w:r w:rsidR="002E6BC2">
        <w:rPr>
          <w:rFonts w:eastAsia="Arial" w:cs="Arial"/>
          <w:color w:val="000000"/>
          <w:sz w:val="20"/>
          <w:szCs w:val="20"/>
          <w:vertAlign w:val="superscript"/>
        </w:rPr>
        <w:footnoteReference w:id="4"/>
      </w:r>
      <w:r w:rsidR="002E6BC2">
        <w:rPr>
          <w:rFonts w:eastAsia="Arial" w:cs="Arial"/>
          <w:color w:val="000000"/>
          <w:sz w:val="20"/>
          <w:szCs w:val="20"/>
        </w:rPr>
        <w:t> </w:t>
      </w:r>
    </w:p>
    <w:p w14:paraId="38CA807B" w14:textId="77777777" w:rsidR="002E6BC2" w:rsidRDefault="002E6BC2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79A1AB9" w14:textId="2F929EAB" w:rsidR="008F0BC3" w:rsidRDefault="00D95726" w:rsidP="00EB7093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Times New Roman" w:cs="Arial"/>
          <w:b/>
          <w:bCs/>
          <w:color w:val="000000"/>
          <w:sz w:val="20"/>
          <w:szCs w:val="20"/>
        </w:rPr>
      </w:pPr>
      <w:r w:rsidRPr="00F12AA1">
        <w:rPr>
          <w:rFonts w:eastAsia="Times New Roman" w:cs="Arial"/>
          <w:b/>
          <w:bCs/>
          <w:color w:val="000000"/>
          <w:sz w:val="20"/>
          <w:szCs w:val="20"/>
        </w:rPr>
        <w:t xml:space="preserve">Grupo de Trabalho (GT): </w:t>
      </w:r>
      <w:bookmarkStart w:id="0" w:name="_heading=h.gjdgxs" w:colFirst="0" w:colLast="0"/>
      <w:bookmarkEnd w:id="0"/>
      <w:r w:rsidR="00EB7093" w:rsidRPr="00EB7093">
        <w:rPr>
          <w:rFonts w:eastAsia="Times New Roman" w:cs="Arial"/>
          <w:b/>
          <w:bCs/>
          <w:color w:val="000000"/>
          <w:sz w:val="20"/>
          <w:szCs w:val="20"/>
        </w:rPr>
        <w:t>GT 3 – Políticas Públicas e Gestão da Educação</w:t>
      </w:r>
      <w:r w:rsidR="00EB7093">
        <w:rPr>
          <w:rFonts w:eastAsia="Times New Roman" w:cs="Arial"/>
          <w:b/>
          <w:bCs/>
          <w:color w:val="000000"/>
          <w:sz w:val="20"/>
          <w:szCs w:val="20"/>
        </w:rPr>
        <w:t>.</w:t>
      </w:r>
    </w:p>
    <w:p w14:paraId="6191CDC0" w14:textId="77777777" w:rsidR="00CC5F44" w:rsidRPr="00B51B66" w:rsidRDefault="00CC5F44" w:rsidP="00B51B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eastAsia="Arial" w:cs="Arial"/>
          <w:b/>
          <w:bCs/>
          <w:color w:val="auto"/>
          <w:sz w:val="20"/>
          <w:szCs w:val="20"/>
        </w:rPr>
      </w:pPr>
    </w:p>
    <w:p w14:paraId="5DFFECD8" w14:textId="77777777" w:rsidR="008F0BC3" w:rsidRPr="00EF1A26" w:rsidRDefault="493DD5F2" w:rsidP="493DD5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EF1A26">
        <w:rPr>
          <w:rFonts w:eastAsia="Arial" w:cs="Arial"/>
          <w:b/>
          <w:bCs/>
          <w:color w:val="auto"/>
          <w:sz w:val="20"/>
          <w:szCs w:val="20"/>
        </w:rPr>
        <w:t>RESUMO</w:t>
      </w:r>
    </w:p>
    <w:p w14:paraId="1EBE334A" w14:textId="7188342B" w:rsidR="008362DB" w:rsidRPr="00EF1A26" w:rsidRDefault="493DD5F2" w:rsidP="493DD5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auto"/>
          <w:sz w:val="20"/>
          <w:szCs w:val="20"/>
        </w:rPr>
      </w:pPr>
      <w:r w:rsidRPr="00EF1A26">
        <w:rPr>
          <w:rFonts w:eastAsia="Arial" w:cs="Arial"/>
          <w:color w:val="auto"/>
          <w:sz w:val="20"/>
          <w:szCs w:val="20"/>
        </w:rPr>
        <w:t xml:space="preserve">A </w:t>
      </w:r>
      <w:r w:rsidRPr="00EF1A26">
        <w:rPr>
          <w:rFonts w:eastAsia="Arial" w:cs="Arial"/>
          <w:i/>
          <w:iCs/>
          <w:color w:val="auto"/>
          <w:sz w:val="20"/>
          <w:szCs w:val="20"/>
        </w:rPr>
        <w:t>accountability</w:t>
      </w:r>
      <w:r w:rsidRPr="00EF1A26">
        <w:rPr>
          <w:rFonts w:eastAsia="Arial" w:cs="Arial"/>
          <w:color w:val="auto"/>
          <w:sz w:val="20"/>
          <w:szCs w:val="20"/>
        </w:rPr>
        <w:t xml:space="preserve"> consiste, sistematicamente, na avaliação da educação por meio de políticas de avaliações externas, na prestação de contas por meio dos resultados avaliativos, na responsabilização daqueles que geram os resultados ao serem avaliados e na penalização de todos eles caso os resultados não sejam os esperados. Por isso, através de uma pesquisa bibliográfica, estruturalmente esquematizada por um estudo exploratório, o objetivo desta pesquisa consistiu em destacar as raízes históricas da </w:t>
      </w:r>
      <w:r w:rsidRPr="00EF1A26">
        <w:rPr>
          <w:rFonts w:eastAsia="Arial" w:cs="Arial"/>
          <w:i/>
          <w:iCs/>
          <w:color w:val="auto"/>
          <w:sz w:val="20"/>
          <w:szCs w:val="20"/>
        </w:rPr>
        <w:t>accountability</w:t>
      </w:r>
      <w:r w:rsidRPr="00EF1A26">
        <w:rPr>
          <w:rFonts w:eastAsia="Arial" w:cs="Arial"/>
          <w:color w:val="auto"/>
          <w:sz w:val="20"/>
          <w:szCs w:val="20"/>
        </w:rPr>
        <w:t xml:space="preserve"> e seu processo de implementação na educação pública brasileira, apresentando como resultado as interferências de sua implementação no sistema educativo brasileiro.</w:t>
      </w:r>
    </w:p>
    <w:p w14:paraId="04AEC49E" w14:textId="15B30A4C" w:rsidR="008F0BC3" w:rsidRPr="00EF1A26" w:rsidRDefault="493DD5F2" w:rsidP="493DD5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EF1A26">
        <w:rPr>
          <w:rFonts w:eastAsia="Arial" w:cs="Arial"/>
          <w:b/>
          <w:bCs/>
          <w:color w:val="auto"/>
          <w:sz w:val="20"/>
          <w:szCs w:val="20"/>
        </w:rPr>
        <w:t xml:space="preserve">Palavras-chave: </w:t>
      </w:r>
      <w:r w:rsidRPr="00EF1A26">
        <w:rPr>
          <w:rFonts w:eastAsia="Arial" w:cs="Arial"/>
          <w:color w:val="auto"/>
          <w:sz w:val="20"/>
          <w:szCs w:val="20"/>
        </w:rPr>
        <w:t xml:space="preserve">Neoliberalismo. Avaliação Externa. </w:t>
      </w:r>
      <w:r w:rsidRPr="00EF1A26">
        <w:rPr>
          <w:rFonts w:eastAsia="Arial" w:cs="Arial"/>
          <w:i/>
          <w:iCs/>
          <w:color w:val="auto"/>
          <w:sz w:val="20"/>
          <w:szCs w:val="20"/>
        </w:rPr>
        <w:t>Accountability</w:t>
      </w:r>
      <w:r w:rsidRPr="00EF1A26">
        <w:rPr>
          <w:rFonts w:eastAsia="Arial" w:cs="Arial"/>
          <w:color w:val="auto"/>
          <w:sz w:val="20"/>
          <w:szCs w:val="20"/>
        </w:rPr>
        <w:t>. Desigualdade Educacional.</w:t>
      </w:r>
      <w:r w:rsidRPr="00EF1A26">
        <w:rPr>
          <w:rFonts w:eastAsia="Arial" w:cs="Arial"/>
          <w:b/>
          <w:bCs/>
          <w:color w:val="auto"/>
          <w:sz w:val="20"/>
          <w:szCs w:val="20"/>
        </w:rPr>
        <w:t xml:space="preserve"> </w:t>
      </w:r>
    </w:p>
    <w:p w14:paraId="3FB98357" w14:textId="428CCC82" w:rsidR="008F0BC3" w:rsidRPr="00EF1A26" w:rsidRDefault="008F0BC3" w:rsidP="00C274A9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auto"/>
        </w:rPr>
      </w:pPr>
    </w:p>
    <w:p w14:paraId="4AF0854F" w14:textId="6FCD9989" w:rsidR="008F0BC3" w:rsidRPr="00EF1A26" w:rsidRDefault="008F0BC3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auto"/>
          <w:szCs w:val="24"/>
        </w:rPr>
      </w:pPr>
      <w:r w:rsidRPr="00EF1A26">
        <w:rPr>
          <w:rFonts w:eastAsia="Arial" w:cs="Arial"/>
          <w:b/>
          <w:color w:val="auto"/>
          <w:szCs w:val="24"/>
        </w:rPr>
        <w:t>INTRODUÇÃO</w:t>
      </w:r>
    </w:p>
    <w:p w14:paraId="0C973A09" w14:textId="77777777" w:rsidR="00ED35A9" w:rsidRPr="00EF1A26" w:rsidRDefault="00ED35A9" w:rsidP="00D9572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auto"/>
          <w:szCs w:val="24"/>
        </w:rPr>
      </w:pPr>
    </w:p>
    <w:p w14:paraId="44665A2F" w14:textId="08F03CEA" w:rsidR="076A54A5" w:rsidRPr="00EF1A26" w:rsidRDefault="076A54A5" w:rsidP="076A54A5">
      <w:pPr>
        <w:ind w:firstLine="853"/>
        <w:rPr>
          <w:rFonts w:eastAsia="Arial" w:cs="Arial"/>
          <w:color w:val="auto"/>
        </w:rPr>
      </w:pPr>
      <w:r w:rsidRPr="00EF1A26">
        <w:rPr>
          <w:rFonts w:eastAsia="Arial" w:cs="Arial"/>
          <w:color w:val="auto"/>
        </w:rPr>
        <w:t>No contexto da escola pública brasileira, as diversas reformas educacionais que ocorreram ao longo dos anos contribuíram para a modelagem de sua atuação (Tolentino-Neto, 2023). Como todas as bases da sociedade, inclusive a educativa, caminham de acordo com o sistema político que a rege, as políticas de avaliação externa foram adotadas como via fiscalizadora das repercussões do Estado nas escolas e consequentemente na sociedade que ela forma (Afonso, 2009), gerando consequências para aqueles que não apresentam os resultados esperados.</w:t>
      </w:r>
    </w:p>
    <w:p w14:paraId="79831542" w14:textId="766CB78D" w:rsidR="076A54A5" w:rsidRPr="00EF1A26" w:rsidRDefault="076A54A5" w:rsidP="076A54A5">
      <w:pPr>
        <w:ind w:firstLine="853"/>
        <w:rPr>
          <w:rFonts w:eastAsia="Arial" w:cs="Arial"/>
          <w:color w:val="auto"/>
        </w:rPr>
      </w:pPr>
      <w:r w:rsidRPr="00EF1A26">
        <w:rPr>
          <w:rFonts w:eastAsia="Arial" w:cs="Arial"/>
          <w:color w:val="auto"/>
        </w:rPr>
        <w:t xml:space="preserve">Isso porque, toda avaliação surte consequências para aqueles que são avaliados, a depender das intencionalidades e objetivos dos avaliadores. Por isso, a base teórica para esse sistema de avaliação está enraizada nas políticas de </w:t>
      </w:r>
      <w:r w:rsidRPr="00EF1A26">
        <w:rPr>
          <w:rFonts w:eastAsia="Arial" w:cs="Arial"/>
          <w:i/>
          <w:iCs/>
          <w:color w:val="auto"/>
        </w:rPr>
        <w:t>accountability</w:t>
      </w:r>
      <w:r w:rsidRPr="00EF1A26">
        <w:rPr>
          <w:rFonts w:eastAsia="Arial" w:cs="Arial"/>
          <w:color w:val="auto"/>
        </w:rPr>
        <w:t xml:space="preserve"> educacional, que consiste no estabelecimento de métricas de avaliação para fiscalizar as performances educacionais e transferir aos que fazem parte das escolas as responsabilidades pelos resultados, enquanto o Estado, constitucionalmente responsável pela</w:t>
      </w:r>
      <w:r w:rsidR="00206B4B" w:rsidRPr="00EF1A26">
        <w:rPr>
          <w:rFonts w:eastAsia="Arial" w:cs="Arial"/>
          <w:color w:val="auto"/>
        </w:rPr>
        <w:t>s</w:t>
      </w:r>
      <w:r w:rsidRPr="00EF1A26">
        <w:rPr>
          <w:rFonts w:eastAsia="Arial" w:cs="Arial"/>
          <w:color w:val="auto"/>
        </w:rPr>
        <w:t xml:space="preserve"> base</w:t>
      </w:r>
      <w:r w:rsidR="00206B4B" w:rsidRPr="00EF1A26">
        <w:rPr>
          <w:rFonts w:eastAsia="Arial" w:cs="Arial"/>
          <w:color w:val="auto"/>
        </w:rPr>
        <w:t>s</w:t>
      </w:r>
      <w:r w:rsidRPr="00EF1A26">
        <w:rPr>
          <w:rFonts w:eastAsia="Arial" w:cs="Arial"/>
          <w:color w:val="auto"/>
        </w:rPr>
        <w:t xml:space="preserve"> educativas, dentro dessas políticas acaba não sendo avaliado.</w:t>
      </w:r>
    </w:p>
    <w:p w14:paraId="361005B9" w14:textId="257815CF" w:rsidR="076A54A5" w:rsidRPr="00EF1A26" w:rsidRDefault="076A54A5" w:rsidP="076A54A5">
      <w:pPr>
        <w:ind w:firstLine="853"/>
        <w:rPr>
          <w:rFonts w:eastAsia="Arial" w:cs="Arial"/>
          <w:color w:val="auto"/>
          <w:szCs w:val="24"/>
        </w:rPr>
      </w:pPr>
      <w:r w:rsidRPr="00EF1A26">
        <w:rPr>
          <w:rFonts w:eastAsia="Arial" w:cs="Arial"/>
          <w:color w:val="auto"/>
        </w:rPr>
        <w:lastRenderedPageBreak/>
        <w:t xml:space="preserve">Diante desse contexto, que facilita a compressão das instalações das políticas de </w:t>
      </w:r>
      <w:r w:rsidR="00F8305F" w:rsidRPr="00EF1A26">
        <w:rPr>
          <w:rFonts w:eastAsia="Arial" w:cs="Arial"/>
          <w:i/>
          <w:iCs/>
          <w:color w:val="auto"/>
        </w:rPr>
        <w:t>accountability</w:t>
      </w:r>
      <w:r w:rsidRPr="00EF1A26">
        <w:rPr>
          <w:rFonts w:eastAsia="Arial" w:cs="Arial"/>
          <w:i/>
          <w:iCs/>
          <w:color w:val="auto"/>
        </w:rPr>
        <w:t xml:space="preserve"> </w:t>
      </w:r>
      <w:r w:rsidRPr="00EF1A26">
        <w:rPr>
          <w:rFonts w:eastAsia="Arial" w:cs="Arial"/>
          <w:color w:val="auto"/>
        </w:rPr>
        <w:t>no cenário educativo brasileiro,</w:t>
      </w:r>
      <w:r w:rsidR="00C907B0">
        <w:rPr>
          <w:rFonts w:eastAsia="Arial" w:cs="Arial"/>
          <w:color w:val="auto"/>
        </w:rPr>
        <w:t xml:space="preserve"> </w:t>
      </w:r>
      <w:r w:rsidR="005B4630">
        <w:rPr>
          <w:rFonts w:eastAsia="Arial" w:cs="Arial"/>
          <w:color w:val="auto"/>
        </w:rPr>
        <w:t>desponta-se</w:t>
      </w:r>
      <w:r w:rsidR="00732529">
        <w:rPr>
          <w:rFonts w:eastAsia="Arial" w:cs="Arial"/>
          <w:color w:val="auto"/>
        </w:rPr>
        <w:t>, portanto,</w:t>
      </w:r>
      <w:r w:rsidR="00C907B0">
        <w:rPr>
          <w:rFonts w:eastAsia="Arial" w:cs="Arial"/>
          <w:color w:val="auto"/>
        </w:rPr>
        <w:t xml:space="preserve"> a seguinte pergunta de pesquisa: </w:t>
      </w:r>
      <w:r w:rsidR="00732529">
        <w:rPr>
          <w:rFonts w:eastAsia="Arial" w:cs="Arial"/>
          <w:color w:val="auto"/>
        </w:rPr>
        <w:t>quais são</w:t>
      </w:r>
      <w:r w:rsidR="00C907B0" w:rsidRPr="00EF1A26">
        <w:rPr>
          <w:rFonts w:eastAsia="Arial" w:cs="Arial"/>
          <w:color w:val="auto"/>
        </w:rPr>
        <w:t xml:space="preserve"> as raízes históricas da </w:t>
      </w:r>
      <w:r w:rsidR="00C907B0" w:rsidRPr="00EF1A26">
        <w:rPr>
          <w:rFonts w:eastAsia="Arial" w:cs="Arial"/>
          <w:i/>
          <w:iCs/>
          <w:color w:val="auto"/>
        </w:rPr>
        <w:t>accountability</w:t>
      </w:r>
      <w:r w:rsidR="00C907B0" w:rsidRPr="00EF1A26">
        <w:rPr>
          <w:rFonts w:eastAsia="Arial" w:cs="Arial"/>
          <w:color w:val="auto"/>
        </w:rPr>
        <w:t xml:space="preserve"> e </w:t>
      </w:r>
      <w:r w:rsidR="00316AA7">
        <w:rPr>
          <w:rFonts w:eastAsia="Arial" w:cs="Arial"/>
          <w:color w:val="auto"/>
        </w:rPr>
        <w:t xml:space="preserve">como se deu </w:t>
      </w:r>
      <w:r w:rsidR="001F572E">
        <w:rPr>
          <w:rFonts w:eastAsia="Arial" w:cs="Arial"/>
          <w:color w:val="auto"/>
        </w:rPr>
        <w:t xml:space="preserve">o </w:t>
      </w:r>
      <w:r w:rsidR="00C907B0" w:rsidRPr="00EF1A26">
        <w:rPr>
          <w:rFonts w:eastAsia="Arial" w:cs="Arial"/>
          <w:color w:val="auto"/>
        </w:rPr>
        <w:t>seu processo de implementação na educação pública brasileira</w:t>
      </w:r>
      <w:r w:rsidR="001F572E">
        <w:rPr>
          <w:rFonts w:eastAsia="Arial" w:cs="Arial"/>
          <w:color w:val="auto"/>
        </w:rPr>
        <w:t>?</w:t>
      </w:r>
      <w:r w:rsidR="001F572E">
        <w:rPr>
          <w:rFonts w:eastAsia="Arial" w:cs="Arial"/>
          <w:color w:val="auto"/>
          <w:szCs w:val="24"/>
        </w:rPr>
        <w:t xml:space="preserve"> </w:t>
      </w:r>
      <w:r w:rsidR="005B4630">
        <w:rPr>
          <w:rFonts w:eastAsia="Arial" w:cs="Arial"/>
          <w:color w:val="auto"/>
          <w:szCs w:val="24"/>
        </w:rPr>
        <w:t>A fim de compreender os</w:t>
      </w:r>
      <w:r w:rsidR="00110F65">
        <w:rPr>
          <w:rFonts w:eastAsia="Arial" w:cs="Arial"/>
          <w:color w:val="auto"/>
          <w:szCs w:val="24"/>
        </w:rPr>
        <w:t xml:space="preserve"> </w:t>
      </w:r>
      <w:r w:rsidRPr="00EF1A26">
        <w:rPr>
          <w:rFonts w:eastAsia="Arial" w:cs="Arial"/>
          <w:color w:val="auto"/>
          <w:szCs w:val="24"/>
        </w:rPr>
        <w:t xml:space="preserve">contextos e atuações dessas políticas, </w:t>
      </w:r>
      <w:r w:rsidR="005C5870">
        <w:rPr>
          <w:rFonts w:eastAsia="Arial" w:cs="Arial"/>
          <w:color w:val="auto"/>
          <w:szCs w:val="24"/>
        </w:rPr>
        <w:t>s</w:t>
      </w:r>
      <w:r w:rsidR="00DE08FE">
        <w:rPr>
          <w:rFonts w:eastAsia="Arial" w:cs="Arial"/>
          <w:color w:val="auto"/>
          <w:szCs w:val="24"/>
        </w:rPr>
        <w:t>erão</w:t>
      </w:r>
      <w:r w:rsidR="001F572E">
        <w:rPr>
          <w:rFonts w:eastAsia="Arial" w:cs="Arial"/>
          <w:color w:val="auto"/>
          <w:szCs w:val="24"/>
        </w:rPr>
        <w:t xml:space="preserve"> apresentad</w:t>
      </w:r>
      <w:r w:rsidR="005C5870">
        <w:rPr>
          <w:rFonts w:eastAsia="Arial" w:cs="Arial"/>
          <w:color w:val="auto"/>
          <w:szCs w:val="24"/>
        </w:rPr>
        <w:t xml:space="preserve">os </w:t>
      </w:r>
      <w:r w:rsidR="00DE08FE">
        <w:rPr>
          <w:rFonts w:eastAsia="Arial" w:cs="Arial"/>
          <w:color w:val="auto"/>
          <w:szCs w:val="24"/>
        </w:rPr>
        <w:t xml:space="preserve">os </w:t>
      </w:r>
      <w:r w:rsidRPr="00EF1A26">
        <w:rPr>
          <w:rFonts w:eastAsia="Arial" w:cs="Arial"/>
          <w:color w:val="auto"/>
          <w:szCs w:val="24"/>
        </w:rPr>
        <w:t>objetivos</w:t>
      </w:r>
      <w:r w:rsidR="00763091">
        <w:rPr>
          <w:rFonts w:eastAsia="Arial" w:cs="Arial"/>
          <w:color w:val="auto"/>
          <w:szCs w:val="24"/>
        </w:rPr>
        <w:t xml:space="preserve"> deste estudo</w:t>
      </w:r>
      <w:r w:rsidRPr="00EF1A26">
        <w:rPr>
          <w:rFonts w:eastAsia="Arial" w:cs="Arial"/>
          <w:color w:val="auto"/>
          <w:szCs w:val="24"/>
        </w:rPr>
        <w:t xml:space="preserve"> </w:t>
      </w:r>
      <w:r w:rsidR="00763091">
        <w:rPr>
          <w:rFonts w:eastAsia="Arial" w:cs="Arial"/>
          <w:color w:val="auto"/>
          <w:szCs w:val="24"/>
        </w:rPr>
        <w:t>n</w:t>
      </w:r>
      <w:r w:rsidRPr="00EF1A26">
        <w:rPr>
          <w:rFonts w:eastAsia="Arial" w:cs="Arial"/>
          <w:color w:val="auto"/>
          <w:szCs w:val="24"/>
        </w:rPr>
        <w:t>a sessão a seguir.</w:t>
      </w:r>
    </w:p>
    <w:p w14:paraId="569D2311" w14:textId="297CCB52" w:rsidR="00E12467" w:rsidRPr="00EF1A26" w:rsidRDefault="00E12467" w:rsidP="076A54A5">
      <w:pPr>
        <w:pBdr>
          <w:top w:val="nil"/>
          <w:left w:val="nil"/>
          <w:bottom w:val="nil"/>
          <w:right w:val="nil"/>
          <w:between w:val="nil"/>
        </w:pBdr>
        <w:ind w:firstLine="851"/>
        <w:rPr>
          <w:rFonts w:eastAsia="Arial" w:cs="Arial"/>
          <w:color w:val="auto"/>
        </w:rPr>
      </w:pPr>
    </w:p>
    <w:p w14:paraId="7D2B7622" w14:textId="5505351F" w:rsidR="00807E37" w:rsidRPr="00EF1A26" w:rsidRDefault="00807E37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auto"/>
        </w:rPr>
      </w:pPr>
      <w:r w:rsidRPr="00EF1A26">
        <w:rPr>
          <w:rFonts w:eastAsia="Arial" w:cs="Arial"/>
          <w:b/>
          <w:color w:val="auto"/>
        </w:rPr>
        <w:t>OBJETIVOS</w:t>
      </w:r>
    </w:p>
    <w:p w14:paraId="537E2950" w14:textId="0581791E" w:rsidR="00037C39" w:rsidRPr="00EF1A26" w:rsidRDefault="00037C39" w:rsidP="00037C39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auto"/>
        </w:rPr>
      </w:pPr>
    </w:p>
    <w:p w14:paraId="64ADDF7D" w14:textId="0908965B" w:rsidR="00F9535F" w:rsidRPr="00EF1A26" w:rsidRDefault="00F9535F" w:rsidP="00037C39">
      <w:pPr>
        <w:pBdr>
          <w:top w:val="nil"/>
          <w:left w:val="nil"/>
          <w:bottom w:val="nil"/>
          <w:right w:val="nil"/>
          <w:between w:val="nil"/>
        </w:pBdr>
        <w:ind w:firstLine="851"/>
        <w:rPr>
          <w:rFonts w:eastAsia="Arial" w:cs="Arial"/>
          <w:color w:val="auto"/>
        </w:rPr>
      </w:pPr>
      <w:r w:rsidRPr="00EF1A26">
        <w:rPr>
          <w:rFonts w:eastAsia="Arial" w:cs="Arial"/>
          <w:color w:val="auto"/>
        </w:rPr>
        <w:t xml:space="preserve">Diante dos contínuos avanços das políticas de </w:t>
      </w:r>
      <w:r w:rsidRPr="00EF1A26">
        <w:rPr>
          <w:rFonts w:eastAsia="Arial" w:cs="Arial"/>
          <w:i/>
          <w:iCs/>
          <w:color w:val="auto"/>
        </w:rPr>
        <w:t>accountability</w:t>
      </w:r>
      <w:r w:rsidRPr="00EF1A26">
        <w:rPr>
          <w:rFonts w:eastAsia="Arial" w:cs="Arial"/>
          <w:color w:val="auto"/>
        </w:rPr>
        <w:t xml:space="preserve"> nos cenários educacionais brasileiros, o objetivo geral desta pesquisa consiste em </w:t>
      </w:r>
      <w:r w:rsidR="00EF1A26" w:rsidRPr="00EF1A26">
        <w:rPr>
          <w:rFonts w:eastAsia="Arial" w:cs="Arial"/>
          <w:color w:val="auto"/>
        </w:rPr>
        <w:t xml:space="preserve">evidenciar </w:t>
      </w:r>
      <w:r w:rsidRPr="00EF1A26">
        <w:rPr>
          <w:rFonts w:eastAsia="Arial" w:cs="Arial"/>
          <w:color w:val="auto"/>
        </w:rPr>
        <w:t xml:space="preserve">as raízes históricas da </w:t>
      </w:r>
      <w:r w:rsidRPr="00EF1A26">
        <w:rPr>
          <w:rFonts w:eastAsia="Arial" w:cs="Arial"/>
          <w:i/>
          <w:iCs/>
          <w:color w:val="auto"/>
        </w:rPr>
        <w:t>accountability</w:t>
      </w:r>
      <w:r w:rsidRPr="00EF1A26">
        <w:rPr>
          <w:rFonts w:eastAsia="Arial" w:cs="Arial"/>
          <w:color w:val="auto"/>
        </w:rPr>
        <w:t xml:space="preserve"> e seu processo de implementação na educação pública brasileira. Como também, especificamente, destacar as influências globais para as políticas educacionais brasileiras; apresentar o processo de instalação das políticas de </w:t>
      </w:r>
      <w:r w:rsidRPr="00EF1A26">
        <w:rPr>
          <w:rFonts w:eastAsia="Arial" w:cs="Arial"/>
          <w:i/>
          <w:iCs/>
          <w:color w:val="auto"/>
        </w:rPr>
        <w:t>accountability</w:t>
      </w:r>
      <w:r w:rsidRPr="00EF1A26">
        <w:rPr>
          <w:rFonts w:eastAsia="Arial" w:cs="Arial"/>
          <w:color w:val="auto"/>
        </w:rPr>
        <w:t xml:space="preserve"> na educação brasileira; e discutir os efeitos das políticas de </w:t>
      </w:r>
      <w:r w:rsidRPr="00EF1A26">
        <w:rPr>
          <w:rFonts w:eastAsia="Arial" w:cs="Arial"/>
          <w:i/>
          <w:iCs/>
          <w:color w:val="auto"/>
        </w:rPr>
        <w:t>accountability</w:t>
      </w:r>
      <w:r w:rsidRPr="00EF1A26">
        <w:rPr>
          <w:rFonts w:eastAsia="Arial" w:cs="Arial"/>
          <w:color w:val="auto"/>
        </w:rPr>
        <w:t xml:space="preserve"> nas organizações das escolas. Contextos</w:t>
      </w:r>
      <w:r w:rsidR="17C7D412" w:rsidRPr="00EF1A26">
        <w:rPr>
          <w:rFonts w:eastAsia="Arial" w:cs="Arial"/>
          <w:color w:val="auto"/>
        </w:rPr>
        <w:t xml:space="preserve"> estes</w:t>
      </w:r>
      <w:r w:rsidRPr="00EF1A26">
        <w:rPr>
          <w:rFonts w:eastAsia="Arial" w:cs="Arial"/>
          <w:color w:val="auto"/>
        </w:rPr>
        <w:t xml:space="preserve">, apresentados ao </w:t>
      </w:r>
      <w:r w:rsidR="17C7D412" w:rsidRPr="00EF1A26">
        <w:rPr>
          <w:rFonts w:eastAsia="Arial" w:cs="Arial"/>
          <w:color w:val="auto"/>
        </w:rPr>
        <w:t>decorrer</w:t>
      </w:r>
      <w:r w:rsidRPr="00EF1A26">
        <w:rPr>
          <w:rFonts w:eastAsia="Arial" w:cs="Arial"/>
          <w:color w:val="auto"/>
        </w:rPr>
        <w:t xml:space="preserve"> das discussões a seguir</w:t>
      </w:r>
      <w:r w:rsidR="0070433F" w:rsidRPr="00EF1A26">
        <w:rPr>
          <w:rFonts w:eastAsia="Arial" w:cs="Arial"/>
          <w:color w:val="auto"/>
        </w:rPr>
        <w:t>.</w:t>
      </w:r>
    </w:p>
    <w:p w14:paraId="5D043379" w14:textId="4B97DE98" w:rsidR="00410316" w:rsidRPr="00EF1A26" w:rsidRDefault="00410316" w:rsidP="00B425F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auto"/>
        </w:rPr>
      </w:pPr>
    </w:p>
    <w:p w14:paraId="6C214087" w14:textId="1A0B8702" w:rsidR="00B425FC" w:rsidRPr="00EF1A26" w:rsidRDefault="00B425FC" w:rsidP="00B425F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auto"/>
        </w:rPr>
      </w:pPr>
      <w:r w:rsidRPr="00EF1A26">
        <w:rPr>
          <w:rFonts w:eastAsia="Arial" w:cs="Arial"/>
          <w:b/>
          <w:color w:val="auto"/>
        </w:rPr>
        <w:t>FUNDAMENTAÇÃO TEÓRICA</w:t>
      </w:r>
    </w:p>
    <w:p w14:paraId="0DA4E320" w14:textId="77777777" w:rsidR="00B425FC" w:rsidRPr="00EF1A26" w:rsidRDefault="00B425FC" w:rsidP="00B425F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auto"/>
        </w:rPr>
      </w:pPr>
    </w:p>
    <w:p w14:paraId="248B21D6" w14:textId="10D718E5" w:rsidR="00DD163C" w:rsidRPr="00EF1A26" w:rsidRDefault="7E078F4A" w:rsidP="6CABC113">
      <w:pPr>
        <w:pBdr>
          <w:top w:val="nil"/>
          <w:left w:val="nil"/>
          <w:bottom w:val="nil"/>
          <w:right w:val="nil"/>
          <w:between w:val="nil"/>
        </w:pBdr>
        <w:ind w:firstLine="851"/>
        <w:rPr>
          <w:rFonts w:eastAsia="Arial" w:cs="Arial"/>
          <w:color w:val="auto"/>
        </w:rPr>
      </w:pPr>
      <w:r w:rsidRPr="00EF1A26">
        <w:rPr>
          <w:rFonts w:eastAsia="Arial" w:cs="Arial"/>
          <w:color w:val="auto"/>
        </w:rPr>
        <w:t>As políticas de avaliação externa, que são as aplicações de provas padronizadas</w:t>
      </w:r>
      <w:r w:rsidR="4AF18DDB" w:rsidRPr="00EF1A26">
        <w:rPr>
          <w:rFonts w:eastAsia="Arial" w:cs="Arial"/>
          <w:color w:val="auto"/>
        </w:rPr>
        <w:t>,</w:t>
      </w:r>
      <w:r w:rsidRPr="00EF1A26">
        <w:rPr>
          <w:rFonts w:eastAsia="Arial" w:cs="Arial"/>
          <w:color w:val="auto"/>
        </w:rPr>
        <w:t xml:space="preserve"> vêm crescendo gradualmente nos últimos anos (Tolentino-Neto, 2023). Através delas, </w:t>
      </w:r>
      <w:r w:rsidR="00C23C2A" w:rsidRPr="00EF1A26">
        <w:rPr>
          <w:rFonts w:eastAsia="Arial" w:cs="Arial"/>
          <w:color w:val="auto"/>
        </w:rPr>
        <w:t xml:space="preserve">o Estado </w:t>
      </w:r>
      <w:r w:rsidR="2806F2B2" w:rsidRPr="00EF1A26">
        <w:rPr>
          <w:rFonts w:eastAsia="Arial" w:cs="Arial"/>
          <w:color w:val="auto"/>
        </w:rPr>
        <w:t>fiscaliza</w:t>
      </w:r>
      <w:r w:rsidR="02115064" w:rsidRPr="00EF1A26">
        <w:rPr>
          <w:rFonts w:eastAsia="Arial" w:cs="Arial"/>
          <w:color w:val="auto"/>
        </w:rPr>
        <w:t xml:space="preserve"> se </w:t>
      </w:r>
      <w:r w:rsidR="00C23C2A" w:rsidRPr="00EF1A26">
        <w:rPr>
          <w:rFonts w:eastAsia="Arial" w:cs="Arial"/>
          <w:color w:val="auto"/>
        </w:rPr>
        <w:t xml:space="preserve">os seus ideais </w:t>
      </w:r>
      <w:r w:rsidR="2806F2B2" w:rsidRPr="00EF1A26">
        <w:rPr>
          <w:rFonts w:eastAsia="Arial" w:cs="Arial"/>
          <w:color w:val="auto"/>
        </w:rPr>
        <w:t xml:space="preserve">estão repercutindo </w:t>
      </w:r>
      <w:r w:rsidR="4AF18DDB" w:rsidRPr="00EF1A26">
        <w:rPr>
          <w:rFonts w:eastAsia="Arial" w:cs="Arial"/>
          <w:color w:val="auto"/>
        </w:rPr>
        <w:t xml:space="preserve">no </w:t>
      </w:r>
      <w:r w:rsidR="6CABC113" w:rsidRPr="00EF1A26">
        <w:rPr>
          <w:rFonts w:eastAsia="Arial" w:cs="Arial"/>
          <w:color w:val="auto"/>
        </w:rPr>
        <w:t>ambiente escolar</w:t>
      </w:r>
      <w:r w:rsidRPr="00EF1A26">
        <w:rPr>
          <w:rFonts w:eastAsia="Arial" w:cs="Arial"/>
          <w:color w:val="auto"/>
        </w:rPr>
        <w:t>, medindo a performatividade das escolas avaliadas através do Índice de Desenvolvimento da Educação Básica (</w:t>
      </w:r>
      <w:r w:rsidR="00A35C49" w:rsidRPr="00EF1A26">
        <w:rPr>
          <w:rFonts w:eastAsia="Arial" w:cs="Arial"/>
          <w:color w:val="auto"/>
        </w:rPr>
        <w:t>IDEB</w:t>
      </w:r>
      <w:r w:rsidRPr="00EF1A26">
        <w:rPr>
          <w:rFonts w:eastAsia="Arial" w:cs="Arial"/>
          <w:color w:val="auto"/>
        </w:rPr>
        <w:t>), as ranqueando conforme os resultados apresentados (</w:t>
      </w:r>
      <w:r w:rsidR="00077699" w:rsidRPr="00EF1A26">
        <w:rPr>
          <w:rFonts w:eastAsia="Arial" w:cs="Arial"/>
          <w:color w:val="auto"/>
        </w:rPr>
        <w:t xml:space="preserve">Afonso, </w:t>
      </w:r>
      <w:r w:rsidR="00B866CF" w:rsidRPr="00EF1A26">
        <w:rPr>
          <w:rFonts w:eastAsia="Arial" w:cs="Arial"/>
          <w:color w:val="auto"/>
        </w:rPr>
        <w:t>2009</w:t>
      </w:r>
      <w:r w:rsidRPr="00EF1A26">
        <w:rPr>
          <w:rFonts w:eastAsia="Arial" w:cs="Arial"/>
          <w:color w:val="auto"/>
        </w:rPr>
        <w:t>)</w:t>
      </w:r>
      <w:r w:rsidR="00DD163C" w:rsidRPr="00EF1A26">
        <w:rPr>
          <w:rFonts w:eastAsia="Arial" w:cs="Arial"/>
          <w:color w:val="auto"/>
        </w:rPr>
        <w:t>.</w:t>
      </w:r>
    </w:p>
    <w:p w14:paraId="001BFBDF" w14:textId="6E10CE4F" w:rsidR="00DD163C" w:rsidRPr="00EF1A26" w:rsidRDefault="00DD163C" w:rsidP="00DD163C">
      <w:pPr>
        <w:pBdr>
          <w:top w:val="nil"/>
          <w:left w:val="nil"/>
          <w:bottom w:val="nil"/>
          <w:right w:val="nil"/>
          <w:between w:val="nil"/>
        </w:pBdr>
        <w:ind w:firstLine="851"/>
        <w:rPr>
          <w:rFonts w:eastAsia="Arial" w:cs="Arial"/>
          <w:color w:val="auto"/>
        </w:rPr>
      </w:pPr>
      <w:r w:rsidRPr="00EF1A26">
        <w:rPr>
          <w:rFonts w:eastAsia="Arial" w:cs="Arial"/>
          <w:color w:val="auto"/>
        </w:rPr>
        <w:t>Com isso, a</w:t>
      </w:r>
      <w:r w:rsidR="0C3D28D3" w:rsidRPr="00EF1A26">
        <w:rPr>
          <w:rFonts w:eastAsia="Arial" w:cs="Arial"/>
          <w:color w:val="auto"/>
        </w:rPr>
        <w:t xml:space="preserve">s escolas que </w:t>
      </w:r>
      <w:bookmarkStart w:id="1" w:name="_Int_sOP2tGfQ"/>
      <w:proofErr w:type="gramStart"/>
      <w:r w:rsidR="0C3D28D3" w:rsidRPr="00EF1A26">
        <w:rPr>
          <w:rFonts w:eastAsia="Arial" w:cs="Arial"/>
          <w:color w:val="auto"/>
        </w:rPr>
        <w:t>apresentam-se</w:t>
      </w:r>
      <w:bookmarkEnd w:id="1"/>
      <w:proofErr w:type="gramEnd"/>
      <w:r w:rsidR="0C3D28D3" w:rsidRPr="00EF1A26">
        <w:rPr>
          <w:rFonts w:eastAsia="Arial" w:cs="Arial"/>
          <w:color w:val="auto"/>
        </w:rPr>
        <w:t xml:space="preserve"> correspondentes aos indicadores de qualidade </w:t>
      </w:r>
      <w:r w:rsidR="63CCB1BB" w:rsidRPr="00EF1A26">
        <w:rPr>
          <w:rFonts w:eastAsia="Arial" w:cs="Arial"/>
          <w:color w:val="auto"/>
        </w:rPr>
        <w:t>são</w:t>
      </w:r>
      <w:r w:rsidR="0C3D28D3" w:rsidRPr="00EF1A26">
        <w:rPr>
          <w:rFonts w:eastAsia="Arial" w:cs="Arial"/>
          <w:color w:val="auto"/>
        </w:rPr>
        <w:t xml:space="preserve"> bonificadas enquanto as que não apresentam retornos consideravelmente desejáveis acabam sendo penalizadas</w:t>
      </w:r>
      <w:r w:rsidR="003532D7" w:rsidRPr="00EF1A26">
        <w:rPr>
          <w:rFonts w:eastAsia="Arial" w:cs="Arial"/>
          <w:color w:val="auto"/>
        </w:rPr>
        <w:t xml:space="preserve">, portanto, temendo as consequências das penalizações, as escolas acabam se adaptando às exigências das políticas de avaliações externas (Afonso, 2009; </w:t>
      </w:r>
      <w:r w:rsidR="0C3D28D3" w:rsidRPr="00EF1A26">
        <w:rPr>
          <w:rFonts w:eastAsia="Arial" w:cs="Arial"/>
          <w:color w:val="auto"/>
        </w:rPr>
        <w:t>Tolentino-Neto, 2023).</w:t>
      </w:r>
    </w:p>
    <w:p w14:paraId="61654369" w14:textId="0AD6EF9E" w:rsidR="00B425FC" w:rsidRPr="00EF1A26" w:rsidRDefault="4762C6D6" w:rsidP="00DD163C">
      <w:pPr>
        <w:pBdr>
          <w:top w:val="nil"/>
          <w:left w:val="nil"/>
          <w:bottom w:val="nil"/>
          <w:right w:val="nil"/>
          <w:between w:val="nil"/>
        </w:pBdr>
        <w:ind w:firstLine="851"/>
        <w:rPr>
          <w:rFonts w:eastAsia="Arial" w:cs="Arial"/>
          <w:color w:val="auto"/>
        </w:rPr>
      </w:pPr>
      <w:r w:rsidRPr="00EF1A26">
        <w:rPr>
          <w:rFonts w:eastAsia="Arial" w:cs="Arial"/>
          <w:color w:val="auto"/>
        </w:rPr>
        <w:lastRenderedPageBreak/>
        <w:t>À vista disso</w:t>
      </w:r>
      <w:r w:rsidR="3ABA996A" w:rsidRPr="00EF1A26">
        <w:rPr>
          <w:rFonts w:eastAsia="Arial" w:cs="Arial"/>
          <w:color w:val="auto"/>
        </w:rPr>
        <w:t>, para a</w:t>
      </w:r>
      <w:r w:rsidR="7E078F4A" w:rsidRPr="00EF1A26">
        <w:rPr>
          <w:rFonts w:eastAsia="Arial" w:cs="Arial"/>
          <w:color w:val="auto"/>
        </w:rPr>
        <w:t xml:space="preserve"> correspondência aos anseios do Estado, as escolas adentram numa cultura de </w:t>
      </w:r>
      <w:r w:rsidR="7E078F4A" w:rsidRPr="00EF1A26">
        <w:rPr>
          <w:rFonts w:eastAsia="Arial" w:cs="Arial"/>
          <w:i/>
          <w:color w:val="auto"/>
        </w:rPr>
        <w:t>accountability</w:t>
      </w:r>
      <w:r w:rsidR="7E078F4A" w:rsidRPr="00EF1A26">
        <w:rPr>
          <w:rFonts w:eastAsia="Arial" w:cs="Arial"/>
          <w:color w:val="auto"/>
        </w:rPr>
        <w:t xml:space="preserve">, </w:t>
      </w:r>
      <w:r w:rsidR="3ABA996A" w:rsidRPr="00EF1A26">
        <w:rPr>
          <w:rFonts w:eastAsia="Arial" w:cs="Arial"/>
          <w:color w:val="auto"/>
        </w:rPr>
        <w:t>que consiste na</w:t>
      </w:r>
      <w:r w:rsidR="7E078F4A" w:rsidRPr="00EF1A26">
        <w:rPr>
          <w:rFonts w:eastAsia="Arial" w:cs="Arial"/>
          <w:color w:val="auto"/>
        </w:rPr>
        <w:t xml:space="preserve"> prestação de contas através dos resultados gerados pelas avaliações</w:t>
      </w:r>
      <w:r w:rsidR="6F065F0D" w:rsidRPr="00EF1A26">
        <w:rPr>
          <w:rFonts w:eastAsia="Arial" w:cs="Arial"/>
          <w:color w:val="auto"/>
        </w:rPr>
        <w:t xml:space="preserve">, lançando </w:t>
      </w:r>
      <w:r w:rsidR="48206394" w:rsidRPr="00EF1A26">
        <w:rPr>
          <w:rFonts w:eastAsia="Arial" w:cs="Arial"/>
          <w:color w:val="auto"/>
        </w:rPr>
        <w:t xml:space="preserve">aos que as constituem </w:t>
      </w:r>
      <w:r w:rsidR="6F065F0D" w:rsidRPr="00EF1A26">
        <w:rPr>
          <w:rFonts w:eastAsia="Arial" w:cs="Arial"/>
          <w:color w:val="auto"/>
        </w:rPr>
        <w:t xml:space="preserve">as responsabilizações </w:t>
      </w:r>
      <w:r w:rsidR="48206394" w:rsidRPr="00EF1A26">
        <w:rPr>
          <w:rFonts w:eastAsia="Arial" w:cs="Arial"/>
          <w:color w:val="auto"/>
        </w:rPr>
        <w:t>dos resultados apresentados e que por isso buscam cada vez mais adaptar a performance educativa aos indicadores de qualidade avaliativos.</w:t>
      </w:r>
      <w:r w:rsidR="7E078F4A" w:rsidRPr="00EF1A26">
        <w:rPr>
          <w:rFonts w:eastAsia="Arial" w:cs="Arial"/>
          <w:color w:val="auto"/>
        </w:rPr>
        <w:t xml:space="preserve"> Contexto este que evidencia os motivos pelos quais as políticas de </w:t>
      </w:r>
      <w:r w:rsidR="7E078F4A" w:rsidRPr="00EF1A26">
        <w:rPr>
          <w:rFonts w:eastAsia="Arial" w:cs="Arial"/>
          <w:i/>
          <w:color w:val="auto"/>
        </w:rPr>
        <w:t>accountability</w:t>
      </w:r>
      <w:r w:rsidR="7E078F4A" w:rsidRPr="00EF1A26">
        <w:rPr>
          <w:rFonts w:eastAsia="Arial" w:cs="Arial"/>
          <w:color w:val="auto"/>
        </w:rPr>
        <w:t xml:space="preserve"> vem sendo implementadas continuamente no cenário educativo brasileiro, como </w:t>
      </w:r>
      <w:r w:rsidR="009E4F20" w:rsidRPr="00EF1A26">
        <w:rPr>
          <w:rFonts w:eastAsia="Arial" w:cs="Arial"/>
          <w:color w:val="auto"/>
        </w:rPr>
        <w:t>se</w:t>
      </w:r>
      <w:r w:rsidR="001E660D" w:rsidRPr="00EF1A26">
        <w:rPr>
          <w:rFonts w:eastAsia="Arial" w:cs="Arial"/>
          <w:color w:val="auto"/>
        </w:rPr>
        <w:t>rá apresentado na sessão</w:t>
      </w:r>
      <w:r w:rsidR="7E078F4A" w:rsidRPr="00EF1A26">
        <w:rPr>
          <w:rFonts w:eastAsia="Arial" w:cs="Arial"/>
          <w:color w:val="auto"/>
        </w:rPr>
        <w:t xml:space="preserve"> </w:t>
      </w:r>
      <w:r w:rsidR="000F33F5" w:rsidRPr="00EF1A26">
        <w:rPr>
          <w:rFonts w:eastAsia="Arial" w:cs="Arial"/>
          <w:color w:val="auto"/>
        </w:rPr>
        <w:t>d</w:t>
      </w:r>
      <w:r w:rsidR="7E078F4A" w:rsidRPr="00EF1A26">
        <w:rPr>
          <w:rFonts w:eastAsia="Arial" w:cs="Arial"/>
          <w:color w:val="auto"/>
        </w:rPr>
        <w:t>os resultados desta pesquisa.</w:t>
      </w:r>
    </w:p>
    <w:p w14:paraId="2D2DBF1D" w14:textId="77777777" w:rsidR="00164FF6" w:rsidRPr="00EF1A26" w:rsidRDefault="00164FF6" w:rsidP="00DD163C">
      <w:pPr>
        <w:pBdr>
          <w:top w:val="nil"/>
          <w:left w:val="nil"/>
          <w:bottom w:val="nil"/>
          <w:right w:val="nil"/>
          <w:between w:val="nil"/>
        </w:pBdr>
        <w:ind w:firstLine="851"/>
        <w:rPr>
          <w:rFonts w:eastAsia="Arial" w:cs="Arial"/>
          <w:color w:val="auto"/>
        </w:rPr>
      </w:pPr>
    </w:p>
    <w:p w14:paraId="3A321BBB" w14:textId="34F41B8A" w:rsidR="00C274A9" w:rsidRPr="00EF1A26" w:rsidRDefault="00B425FC" w:rsidP="00B425F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auto"/>
        </w:rPr>
      </w:pPr>
      <w:r w:rsidRPr="00EF1A26">
        <w:rPr>
          <w:rFonts w:eastAsia="Arial" w:cs="Arial"/>
          <w:b/>
          <w:color w:val="auto"/>
        </w:rPr>
        <w:t>PROCEDIMENTOS ÉTICOS E METODOLÓGICOS</w:t>
      </w:r>
    </w:p>
    <w:p w14:paraId="39945C21" w14:textId="77777777" w:rsidR="00EE1908" w:rsidRPr="00EF1A26" w:rsidRDefault="00EE1908" w:rsidP="00ED35A9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auto"/>
        </w:rPr>
      </w:pPr>
    </w:p>
    <w:p w14:paraId="2540F48A" w14:textId="789BE6E4" w:rsidR="7E078F4A" w:rsidRPr="00EF1A26" w:rsidRDefault="277EF721" w:rsidP="7E078F4A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color w:val="auto"/>
        </w:rPr>
      </w:pPr>
      <w:r w:rsidRPr="00EF1A26">
        <w:rPr>
          <w:rFonts w:eastAsia="Arial" w:cs="Arial"/>
          <w:color w:val="auto"/>
        </w:rPr>
        <w:t>A</w:t>
      </w:r>
      <w:r w:rsidR="7E078F4A" w:rsidRPr="00EF1A26">
        <w:rPr>
          <w:rFonts w:eastAsia="Arial" w:cs="Arial"/>
          <w:color w:val="auto"/>
        </w:rPr>
        <w:t xml:space="preserve"> pesquisa foi desenvolvida a partir de uma metodologia de natureza qualitativa, que busca compreender não apenas a temática, mas também os contextos que lhe deram origem</w:t>
      </w:r>
      <w:r w:rsidR="4E985858" w:rsidRPr="00EF1A26">
        <w:rPr>
          <w:rFonts w:eastAsia="Arial" w:cs="Arial"/>
          <w:color w:val="auto"/>
        </w:rPr>
        <w:t xml:space="preserve"> (Gil, 2002).</w:t>
      </w:r>
      <w:r w:rsidR="7E078F4A" w:rsidRPr="00EF1A26">
        <w:rPr>
          <w:rFonts w:eastAsia="Arial" w:cs="Arial"/>
          <w:color w:val="auto"/>
        </w:rPr>
        <w:t xml:space="preserve"> Através de uma Pesquisa Bibliográfica, </w:t>
      </w:r>
      <w:r w:rsidR="5FF1950E" w:rsidRPr="00EF1A26">
        <w:rPr>
          <w:rFonts w:eastAsia="Arial" w:cs="Arial"/>
          <w:color w:val="auto"/>
        </w:rPr>
        <w:t xml:space="preserve">mediada por um estudo </w:t>
      </w:r>
      <w:r w:rsidR="195E343D" w:rsidRPr="00EF1A26">
        <w:rPr>
          <w:rFonts w:eastAsia="Arial" w:cs="Arial"/>
          <w:color w:val="auto"/>
        </w:rPr>
        <w:t xml:space="preserve">exploratório, </w:t>
      </w:r>
      <w:r w:rsidR="7E078F4A" w:rsidRPr="00EF1A26">
        <w:rPr>
          <w:rFonts w:eastAsia="Arial" w:cs="Arial"/>
          <w:color w:val="auto"/>
        </w:rPr>
        <w:t xml:space="preserve">foi feito o levantamento de diferentes </w:t>
      </w:r>
      <w:r w:rsidR="3749E4FC" w:rsidRPr="00EF1A26">
        <w:rPr>
          <w:rFonts w:eastAsia="Arial" w:cs="Arial"/>
          <w:color w:val="auto"/>
        </w:rPr>
        <w:t>contribuições</w:t>
      </w:r>
      <w:r w:rsidR="7E078F4A" w:rsidRPr="00EF1A26">
        <w:rPr>
          <w:rFonts w:eastAsia="Arial" w:cs="Arial"/>
          <w:color w:val="auto"/>
        </w:rPr>
        <w:t xml:space="preserve"> apresentadas por outros </w:t>
      </w:r>
      <w:r w:rsidR="195E343D" w:rsidRPr="00EF1A26">
        <w:rPr>
          <w:rFonts w:eastAsia="Arial" w:cs="Arial"/>
          <w:color w:val="auto"/>
        </w:rPr>
        <w:t>pesquisadores acerca</w:t>
      </w:r>
      <w:r w:rsidR="7E078F4A" w:rsidRPr="00EF1A26">
        <w:rPr>
          <w:rFonts w:eastAsia="Arial" w:cs="Arial"/>
          <w:color w:val="auto"/>
        </w:rPr>
        <w:t xml:space="preserve"> do objeto de </w:t>
      </w:r>
      <w:r w:rsidR="64138EF2" w:rsidRPr="00EF1A26">
        <w:rPr>
          <w:rFonts w:eastAsia="Arial" w:cs="Arial"/>
          <w:color w:val="auto"/>
        </w:rPr>
        <w:t>pesquisa</w:t>
      </w:r>
      <w:r w:rsidR="7E078F4A" w:rsidRPr="00EF1A26">
        <w:rPr>
          <w:rFonts w:eastAsia="Arial" w:cs="Arial"/>
          <w:color w:val="auto"/>
        </w:rPr>
        <w:t xml:space="preserve">, com o objetivo de, a partir delas, desenvolver novas </w:t>
      </w:r>
      <w:r w:rsidR="74D4A902" w:rsidRPr="00EF1A26">
        <w:rPr>
          <w:rFonts w:eastAsia="Arial" w:cs="Arial"/>
          <w:color w:val="auto"/>
        </w:rPr>
        <w:t>contribuições para</w:t>
      </w:r>
      <w:r w:rsidR="7E078F4A" w:rsidRPr="00EF1A26">
        <w:rPr>
          <w:rFonts w:eastAsia="Arial" w:cs="Arial"/>
          <w:color w:val="auto"/>
        </w:rPr>
        <w:t xml:space="preserve"> a temática nos contextos atuais</w:t>
      </w:r>
      <w:r w:rsidR="4E985858" w:rsidRPr="00EF1A26">
        <w:rPr>
          <w:rFonts w:eastAsia="Arial" w:cs="Arial"/>
          <w:color w:val="auto"/>
        </w:rPr>
        <w:t xml:space="preserve"> (Gil, 2002).</w:t>
      </w:r>
    </w:p>
    <w:p w14:paraId="2F3EDD50" w14:textId="32936ABB" w:rsidR="6DF5BC15" w:rsidRPr="00EF1A26" w:rsidRDefault="6DF5BC15" w:rsidP="6DF5BC15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color w:val="auto"/>
        </w:rPr>
      </w:pPr>
      <w:r w:rsidRPr="00EF1A26">
        <w:rPr>
          <w:rFonts w:eastAsia="Arial" w:cs="Arial"/>
          <w:color w:val="auto"/>
        </w:rPr>
        <w:t xml:space="preserve">O método de análise de dados consistiu em um processo interativo, envolvendo um intercâmbio dinâmico entre teoria e evidências empíricas (Gil, 2002), empregando </w:t>
      </w:r>
      <w:r w:rsidR="00AA0106" w:rsidRPr="00EF1A26">
        <w:rPr>
          <w:rFonts w:eastAsia="Arial" w:cs="Arial"/>
          <w:color w:val="auto"/>
        </w:rPr>
        <w:t>como</w:t>
      </w:r>
      <w:r w:rsidRPr="00EF1A26">
        <w:rPr>
          <w:rFonts w:eastAsia="Arial" w:cs="Arial"/>
          <w:color w:val="auto"/>
        </w:rPr>
        <w:t xml:space="preserve"> método de análise de dados</w:t>
      </w:r>
      <w:r w:rsidR="00AA0106" w:rsidRPr="00EF1A26">
        <w:rPr>
          <w:rFonts w:eastAsia="Arial" w:cs="Arial"/>
          <w:color w:val="auto"/>
        </w:rPr>
        <w:t xml:space="preserve"> a discussão teórica, </w:t>
      </w:r>
      <w:r w:rsidRPr="00EF1A26">
        <w:rPr>
          <w:rFonts w:eastAsia="Arial" w:cs="Arial"/>
          <w:color w:val="auto"/>
        </w:rPr>
        <w:t xml:space="preserve">para garantir a interação constante entre os dados e as suas contribuições com o referencial teórico. </w:t>
      </w:r>
      <w:r w:rsidR="754B1DB3" w:rsidRPr="00EF1A26">
        <w:rPr>
          <w:rFonts w:eastAsia="Arial" w:cs="Arial"/>
          <w:color w:val="auto"/>
        </w:rPr>
        <w:t xml:space="preserve">Procedimento metodológico que apresentou como </w:t>
      </w:r>
      <w:r w:rsidR="1642FFFD" w:rsidRPr="00EF1A26">
        <w:rPr>
          <w:rFonts w:eastAsia="Arial" w:cs="Arial"/>
          <w:color w:val="auto"/>
        </w:rPr>
        <w:t>resultados</w:t>
      </w:r>
      <w:r w:rsidR="754B1DB3" w:rsidRPr="00EF1A26">
        <w:rPr>
          <w:rFonts w:eastAsia="Arial" w:cs="Arial"/>
          <w:color w:val="auto"/>
        </w:rPr>
        <w:t xml:space="preserve"> </w:t>
      </w:r>
      <w:r w:rsidR="10149104" w:rsidRPr="00EF1A26">
        <w:rPr>
          <w:rFonts w:eastAsia="Arial" w:cs="Arial"/>
          <w:color w:val="auto"/>
        </w:rPr>
        <w:t xml:space="preserve">considerações </w:t>
      </w:r>
      <w:r w:rsidR="5159663A" w:rsidRPr="00EF1A26">
        <w:rPr>
          <w:rFonts w:eastAsia="Arial" w:cs="Arial"/>
          <w:color w:val="auto"/>
        </w:rPr>
        <w:t>significativas</w:t>
      </w:r>
      <w:r w:rsidR="10149104" w:rsidRPr="00EF1A26">
        <w:rPr>
          <w:rFonts w:eastAsia="Arial" w:cs="Arial"/>
          <w:color w:val="auto"/>
        </w:rPr>
        <w:t xml:space="preserve"> acerca do</w:t>
      </w:r>
      <w:r w:rsidR="754B1DB3" w:rsidRPr="00EF1A26">
        <w:rPr>
          <w:rFonts w:eastAsia="Arial" w:cs="Arial"/>
          <w:color w:val="auto"/>
        </w:rPr>
        <w:t xml:space="preserve"> processo de implementação das políticas de </w:t>
      </w:r>
      <w:r w:rsidR="754B1DB3" w:rsidRPr="00EF1A26">
        <w:rPr>
          <w:rFonts w:eastAsia="Arial" w:cs="Arial"/>
          <w:i/>
          <w:iCs/>
          <w:color w:val="auto"/>
        </w:rPr>
        <w:t>accountability</w:t>
      </w:r>
      <w:r w:rsidR="754B1DB3" w:rsidRPr="00EF1A26">
        <w:rPr>
          <w:rFonts w:eastAsia="Arial" w:cs="Arial"/>
          <w:color w:val="auto"/>
        </w:rPr>
        <w:t xml:space="preserve"> na educação brasileira, </w:t>
      </w:r>
      <w:r w:rsidR="00DA00EF" w:rsidRPr="00EF1A26">
        <w:rPr>
          <w:rFonts w:eastAsia="Arial" w:cs="Arial"/>
          <w:color w:val="auto"/>
        </w:rPr>
        <w:t>contextualizadas</w:t>
      </w:r>
      <w:r w:rsidR="3AA7CAD3" w:rsidRPr="00EF1A26">
        <w:rPr>
          <w:rFonts w:eastAsia="Arial" w:cs="Arial"/>
          <w:color w:val="auto"/>
        </w:rPr>
        <w:t xml:space="preserve"> </w:t>
      </w:r>
      <w:r w:rsidR="5159663A" w:rsidRPr="00EF1A26">
        <w:rPr>
          <w:rFonts w:eastAsia="Arial" w:cs="Arial"/>
          <w:color w:val="auto"/>
        </w:rPr>
        <w:t>nas discussões a seguir.</w:t>
      </w:r>
    </w:p>
    <w:p w14:paraId="6E27BF62" w14:textId="77777777" w:rsidR="00ED35A9" w:rsidRPr="00EF1A26" w:rsidRDefault="00ED35A9" w:rsidP="00ED35A9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auto"/>
        </w:rPr>
      </w:pPr>
    </w:p>
    <w:p w14:paraId="460F7C89" w14:textId="2E6138F3" w:rsidR="00C274A9" w:rsidRPr="00EF1A26" w:rsidRDefault="00B425FC" w:rsidP="00B425F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auto"/>
        </w:rPr>
      </w:pPr>
      <w:r w:rsidRPr="00EF1A26">
        <w:rPr>
          <w:rFonts w:eastAsia="Arial" w:cs="Arial"/>
          <w:b/>
          <w:color w:val="auto"/>
        </w:rPr>
        <w:t>RESULTADOS</w:t>
      </w:r>
    </w:p>
    <w:p w14:paraId="026107EA" w14:textId="77777777" w:rsidR="00B425FC" w:rsidRPr="00EF1A26" w:rsidRDefault="00B425FC" w:rsidP="00C274A9">
      <w:pPr>
        <w:pBdr>
          <w:top w:val="nil"/>
          <w:left w:val="nil"/>
          <w:bottom w:val="nil"/>
          <w:right w:val="nil"/>
          <w:between w:val="nil"/>
        </w:pBdr>
        <w:ind w:firstLine="853"/>
        <w:rPr>
          <w:rFonts w:eastAsia="Arial" w:cs="Arial"/>
          <w:color w:val="auto"/>
        </w:rPr>
      </w:pPr>
    </w:p>
    <w:p w14:paraId="0C6D7BDA" w14:textId="2F08C17E" w:rsidR="00DD0164" w:rsidRPr="00EF1A26" w:rsidRDefault="00DD0164" w:rsidP="0EA69C4B">
      <w:pPr>
        <w:pBdr>
          <w:top w:val="nil"/>
          <w:left w:val="nil"/>
          <w:bottom w:val="nil"/>
          <w:right w:val="nil"/>
          <w:between w:val="nil"/>
        </w:pBdr>
        <w:ind w:firstLine="853"/>
        <w:rPr>
          <w:rFonts w:eastAsia="Arial" w:cs="Arial"/>
          <w:color w:val="auto"/>
        </w:rPr>
      </w:pPr>
      <w:r w:rsidRPr="00EF1A26">
        <w:rPr>
          <w:rFonts w:eastAsia="Arial" w:cs="Arial"/>
          <w:color w:val="auto"/>
        </w:rPr>
        <w:t xml:space="preserve">O termo </w:t>
      </w:r>
      <w:r w:rsidRPr="00EF1A26">
        <w:rPr>
          <w:rFonts w:eastAsia="Arial" w:cs="Arial"/>
          <w:i/>
          <w:color w:val="auto"/>
        </w:rPr>
        <w:t>accountability</w:t>
      </w:r>
      <w:r w:rsidRPr="00EF1A26">
        <w:rPr>
          <w:rFonts w:eastAsia="Arial" w:cs="Arial"/>
          <w:color w:val="auto"/>
        </w:rPr>
        <w:t xml:space="preserve"> é frequentemente empregado em políticas educacionais como sinônimo de responsabilidade e atribuição de culpa. Segundo Oliveira (2023), essa </w:t>
      </w:r>
      <w:r w:rsidR="28FE9E81" w:rsidRPr="00EF1A26">
        <w:rPr>
          <w:rFonts w:eastAsia="Arial" w:cs="Arial"/>
          <w:color w:val="auto"/>
        </w:rPr>
        <w:t>estruturação</w:t>
      </w:r>
      <w:r w:rsidRPr="00EF1A26">
        <w:rPr>
          <w:rFonts w:eastAsia="Arial" w:cs="Arial"/>
          <w:color w:val="auto"/>
        </w:rPr>
        <w:t xml:space="preserve"> está ligada às práticas neoliberais de avaliação que consideram a educação </w:t>
      </w:r>
      <w:r w:rsidRPr="00EF1A26">
        <w:rPr>
          <w:rFonts w:eastAsia="Arial" w:cs="Arial"/>
          <w:color w:val="auto"/>
        </w:rPr>
        <w:lastRenderedPageBreak/>
        <w:t xml:space="preserve">pública como uma mercadoria, atribuindo, assim, responsabilidade e culpa às escolas, aos professores e aos agentes educacionais. </w:t>
      </w:r>
    </w:p>
    <w:p w14:paraId="198835CB" w14:textId="7DC666B1" w:rsidR="00EF6008" w:rsidRPr="00EF1A26" w:rsidRDefault="0EA69C4B" w:rsidP="00C274A9">
      <w:pPr>
        <w:pBdr>
          <w:top w:val="nil"/>
          <w:left w:val="nil"/>
          <w:bottom w:val="nil"/>
          <w:right w:val="nil"/>
          <w:between w:val="nil"/>
        </w:pBdr>
        <w:ind w:firstLine="853"/>
        <w:rPr>
          <w:rFonts w:eastAsia="Arial" w:cs="Arial"/>
          <w:color w:val="auto"/>
        </w:rPr>
      </w:pPr>
      <w:r w:rsidRPr="00EF1A26">
        <w:rPr>
          <w:rFonts w:eastAsia="Arial" w:cs="Arial"/>
          <w:color w:val="auto"/>
        </w:rPr>
        <w:t>Os resultados da pesquisa apresentaram que</w:t>
      </w:r>
      <w:r w:rsidR="00DD0164" w:rsidRPr="00EF1A26">
        <w:rPr>
          <w:rFonts w:eastAsia="Arial" w:cs="Arial"/>
          <w:color w:val="auto"/>
        </w:rPr>
        <w:t xml:space="preserve"> a </w:t>
      </w:r>
      <w:r w:rsidR="00DD0164" w:rsidRPr="00EF1A26">
        <w:rPr>
          <w:rFonts w:eastAsia="Arial" w:cs="Arial"/>
          <w:i/>
          <w:color w:val="auto"/>
        </w:rPr>
        <w:t>accountability</w:t>
      </w:r>
      <w:r w:rsidR="00DD0164" w:rsidRPr="00EF1A26">
        <w:rPr>
          <w:rFonts w:eastAsia="Arial" w:cs="Arial"/>
          <w:color w:val="auto"/>
        </w:rPr>
        <w:t xml:space="preserve"> é um subproduto da crise do capital, das reformas educacionais e da globalização, que influenciaram a sociedade global tanto no âmbito social quanto econômico.</w:t>
      </w:r>
      <w:r w:rsidR="78DD3B3D" w:rsidRPr="00EF1A26">
        <w:rPr>
          <w:rFonts w:eastAsia="Arial" w:cs="Arial"/>
          <w:color w:val="auto"/>
        </w:rPr>
        <w:t xml:space="preserve"> </w:t>
      </w:r>
      <w:r w:rsidR="6BE167BD" w:rsidRPr="00EF1A26">
        <w:rPr>
          <w:rFonts w:eastAsia="Arial" w:cs="Arial"/>
          <w:color w:val="auto"/>
        </w:rPr>
        <w:t xml:space="preserve">Conforme </w:t>
      </w:r>
      <w:proofErr w:type="spellStart"/>
      <w:r w:rsidR="6BE167BD" w:rsidRPr="00EF1A26">
        <w:rPr>
          <w:rFonts w:eastAsia="Arial" w:cs="Arial"/>
          <w:color w:val="auto"/>
        </w:rPr>
        <w:t>Valdevino</w:t>
      </w:r>
      <w:proofErr w:type="spellEnd"/>
      <w:r w:rsidR="6BE167BD" w:rsidRPr="00EF1A26">
        <w:rPr>
          <w:rFonts w:eastAsia="Arial" w:cs="Arial"/>
          <w:color w:val="auto"/>
        </w:rPr>
        <w:t xml:space="preserve"> (2018, p. 25):</w:t>
      </w:r>
    </w:p>
    <w:p w14:paraId="56605B38" w14:textId="71D55E7B" w:rsidR="007D1A33" w:rsidRPr="00EF1A26" w:rsidRDefault="00EE1908" w:rsidP="00EE1908">
      <w:pPr>
        <w:pStyle w:val="Textodenotaderodap"/>
        <w:spacing w:after="240"/>
        <w:ind w:left="2268"/>
        <w:jc w:val="both"/>
      </w:pPr>
      <w:r w:rsidRPr="00EF1A26">
        <w:t>[...]</w:t>
      </w:r>
      <w:r w:rsidR="6BE167BD" w:rsidRPr="00EF1A26">
        <w:t xml:space="preserve"> O</w:t>
      </w:r>
      <w:r w:rsidRPr="00EF1A26">
        <w:t xml:space="preserve"> conceito </w:t>
      </w:r>
      <w:r w:rsidRPr="00EF1A26">
        <w:rPr>
          <w:i/>
        </w:rPr>
        <w:t>de accountability</w:t>
      </w:r>
      <w:r w:rsidRPr="00EF1A26">
        <w:t xml:space="preserve"> é polissêmico e denso e está associada às dimensões da avaliação, da prestação de contas e da responsabilização. [...] Este conceito vem ganhando centralidade nos discursos reformistas dos países capitalistas desde a década de 1980 e tem sido marcado pelo viés político-ideológico neoconservador e neoliberal, cujo fundamento predominante tem sido a estruturação da educação em função dos resultados das avaliações em larga escala</w:t>
      </w:r>
      <w:r w:rsidR="409F5C40" w:rsidRPr="00EF1A26">
        <w:t>.</w:t>
      </w:r>
    </w:p>
    <w:p w14:paraId="4652C56A" w14:textId="6D965DCC" w:rsidR="00424630" w:rsidRPr="00EF1A26" w:rsidRDefault="409F5C40" w:rsidP="00453CF0">
      <w:pPr>
        <w:pBdr>
          <w:top w:val="nil"/>
          <w:left w:val="nil"/>
          <w:bottom w:val="nil"/>
          <w:right w:val="nil"/>
          <w:between w:val="nil"/>
        </w:pBdr>
        <w:ind w:firstLine="851"/>
        <w:rPr>
          <w:rFonts w:eastAsia="Arial" w:cs="Arial"/>
          <w:color w:val="auto"/>
        </w:rPr>
      </w:pPr>
      <w:r w:rsidRPr="00EF1A26">
        <w:rPr>
          <w:rFonts w:eastAsia="Arial" w:cs="Arial"/>
          <w:color w:val="auto"/>
        </w:rPr>
        <w:t xml:space="preserve">Nessa ótica, </w:t>
      </w:r>
      <w:r w:rsidR="392D2640" w:rsidRPr="00EF1A26">
        <w:rPr>
          <w:rFonts w:eastAsia="Arial" w:cs="Arial"/>
          <w:color w:val="auto"/>
        </w:rPr>
        <w:t>ela acaba sendo estruturada polissemicamente, possuindo</w:t>
      </w:r>
      <w:r w:rsidRPr="00EF1A26">
        <w:rPr>
          <w:rFonts w:eastAsia="Arial" w:cs="Arial"/>
          <w:color w:val="auto"/>
        </w:rPr>
        <w:t xml:space="preserve"> associação com várias dimensões da avaliação</w:t>
      </w:r>
      <w:r w:rsidR="1C4B7401" w:rsidRPr="00EF1A26">
        <w:rPr>
          <w:rFonts w:eastAsia="Arial" w:cs="Arial"/>
          <w:color w:val="auto"/>
        </w:rPr>
        <w:t xml:space="preserve"> conforme o seu processo de desenvolvimento ao decorrer da história. Inclusive, em</w:t>
      </w:r>
      <w:r w:rsidR="00C91A34" w:rsidRPr="00EF1A26">
        <w:rPr>
          <w:rFonts w:eastAsia="Arial" w:cs="Arial"/>
          <w:color w:val="auto"/>
        </w:rPr>
        <w:t xml:space="preserve"> 1929, a crise de superprodução exigiu uma nova reconfiguração para sustentar o sistema capitalista, tanto em nível material quanto ideológico</w:t>
      </w:r>
      <w:r w:rsidR="1C4B7401" w:rsidRPr="00EF1A26">
        <w:rPr>
          <w:rFonts w:eastAsia="Arial" w:cs="Arial"/>
          <w:color w:val="auto"/>
        </w:rPr>
        <w:t xml:space="preserve"> (</w:t>
      </w:r>
      <w:proofErr w:type="spellStart"/>
      <w:r w:rsidR="00242B99" w:rsidRPr="00EF1A26">
        <w:rPr>
          <w:rFonts w:eastAsia="Arial" w:cs="Arial"/>
          <w:color w:val="auto"/>
        </w:rPr>
        <w:t>Valdevino</w:t>
      </w:r>
      <w:proofErr w:type="spellEnd"/>
      <w:r w:rsidR="00ED101C" w:rsidRPr="00EF1A26">
        <w:rPr>
          <w:rFonts w:eastAsia="Arial" w:cs="Arial"/>
          <w:color w:val="auto"/>
        </w:rPr>
        <w:t>, 2018</w:t>
      </w:r>
      <w:r w:rsidR="1C4B7401" w:rsidRPr="00EF1A26">
        <w:rPr>
          <w:rFonts w:eastAsia="Arial" w:cs="Arial"/>
          <w:color w:val="auto"/>
        </w:rPr>
        <w:t xml:space="preserve">). </w:t>
      </w:r>
      <w:r w:rsidR="00C91A34" w:rsidRPr="00EF1A26">
        <w:rPr>
          <w:rFonts w:eastAsia="Arial" w:cs="Arial"/>
          <w:color w:val="auto"/>
        </w:rPr>
        <w:t xml:space="preserve">Durante as décadas de 1960 e 1970, iniciaram-se esforços para remodelar o capital, com uma clara inclinação para a globalização. </w:t>
      </w:r>
      <w:r w:rsidR="00D10A35" w:rsidRPr="00EF1A26">
        <w:rPr>
          <w:rFonts w:eastAsia="Arial" w:cs="Arial"/>
          <w:color w:val="auto"/>
        </w:rPr>
        <w:t xml:space="preserve">Com isso, </w:t>
      </w:r>
      <w:r w:rsidR="00C91A34" w:rsidRPr="00EF1A26">
        <w:rPr>
          <w:rFonts w:eastAsia="Arial" w:cs="Arial"/>
          <w:color w:val="auto"/>
        </w:rPr>
        <w:t xml:space="preserve">nações </w:t>
      </w:r>
      <w:r w:rsidR="00424630" w:rsidRPr="00EF1A26">
        <w:rPr>
          <w:rFonts w:eastAsia="Arial" w:cs="Arial"/>
          <w:color w:val="auto"/>
        </w:rPr>
        <w:t xml:space="preserve">que eram mais </w:t>
      </w:r>
      <w:r w:rsidR="00C91A34" w:rsidRPr="00EF1A26">
        <w:rPr>
          <w:rFonts w:eastAsia="Arial" w:cs="Arial"/>
          <w:color w:val="auto"/>
        </w:rPr>
        <w:t>desenvolvidas, incluindo</w:t>
      </w:r>
      <w:r w:rsidR="00424630" w:rsidRPr="00EF1A26">
        <w:rPr>
          <w:rFonts w:eastAsia="Arial" w:cs="Arial"/>
          <w:color w:val="auto"/>
        </w:rPr>
        <w:t>:</w:t>
      </w:r>
      <w:r w:rsidR="00C91A34" w:rsidRPr="00EF1A26">
        <w:rPr>
          <w:rFonts w:eastAsia="Arial" w:cs="Arial"/>
          <w:color w:val="auto"/>
        </w:rPr>
        <w:t xml:space="preserve"> Estados Unidos, Reino Unido, Alemanha, Japão, França e vários países da Europa Ocidental, fizeram parte dessa reconfiguração</w:t>
      </w:r>
      <w:r w:rsidR="002107D6" w:rsidRPr="00EF1A26">
        <w:rPr>
          <w:rFonts w:eastAsia="Arial" w:cs="Arial"/>
          <w:color w:val="auto"/>
        </w:rPr>
        <w:t xml:space="preserve"> (</w:t>
      </w:r>
      <w:r w:rsidR="00FC1B23" w:rsidRPr="00EF1A26">
        <w:rPr>
          <w:rFonts w:eastAsia="Arial" w:cs="Arial"/>
          <w:color w:val="auto"/>
        </w:rPr>
        <w:t>Oliveira</w:t>
      </w:r>
      <w:r w:rsidR="00E478E2" w:rsidRPr="00EF1A26">
        <w:rPr>
          <w:rFonts w:eastAsia="Arial" w:cs="Arial"/>
          <w:color w:val="auto"/>
        </w:rPr>
        <w:t xml:space="preserve">, </w:t>
      </w:r>
      <w:r w:rsidR="0079407C" w:rsidRPr="00EF1A26">
        <w:rPr>
          <w:rFonts w:eastAsia="Arial" w:cs="Arial"/>
          <w:color w:val="auto"/>
        </w:rPr>
        <w:t>2023</w:t>
      </w:r>
      <w:r w:rsidR="00E478E2" w:rsidRPr="00EF1A26">
        <w:rPr>
          <w:rFonts w:eastAsia="Arial" w:cs="Arial"/>
          <w:color w:val="auto"/>
        </w:rPr>
        <w:t>)</w:t>
      </w:r>
      <w:r w:rsidR="00C91A34" w:rsidRPr="00EF1A26">
        <w:rPr>
          <w:rFonts w:eastAsia="Arial" w:cs="Arial"/>
          <w:color w:val="auto"/>
        </w:rPr>
        <w:t>.</w:t>
      </w:r>
    </w:p>
    <w:p w14:paraId="7C020374" w14:textId="3D449594" w:rsidR="00DC4C66" w:rsidRPr="00EF1A26" w:rsidRDefault="00787AFE" w:rsidP="00E479ED">
      <w:pPr>
        <w:pBdr>
          <w:top w:val="nil"/>
          <w:left w:val="nil"/>
          <w:bottom w:val="nil"/>
          <w:right w:val="nil"/>
          <w:between w:val="nil"/>
        </w:pBdr>
        <w:ind w:firstLine="853"/>
        <w:rPr>
          <w:rFonts w:eastAsia="Arial" w:cs="Arial"/>
          <w:color w:val="auto"/>
        </w:rPr>
      </w:pPr>
      <w:r w:rsidRPr="00EF1A26">
        <w:rPr>
          <w:rFonts w:eastAsia="Arial" w:cs="Arial"/>
          <w:color w:val="auto"/>
        </w:rPr>
        <w:t xml:space="preserve">Em 1989, </w:t>
      </w:r>
      <w:r w:rsidR="00BA5332" w:rsidRPr="00EF1A26">
        <w:rPr>
          <w:rFonts w:eastAsia="Arial" w:cs="Arial"/>
          <w:color w:val="auto"/>
        </w:rPr>
        <w:t xml:space="preserve">foi criado um acordo conhecido como </w:t>
      </w:r>
      <w:r w:rsidR="00F62EA9" w:rsidRPr="00EF1A26">
        <w:rPr>
          <w:rFonts w:eastAsia="Arial" w:cs="Arial"/>
          <w:color w:val="auto"/>
        </w:rPr>
        <w:t>“</w:t>
      </w:r>
      <w:r w:rsidR="007027F1" w:rsidRPr="00EF1A26">
        <w:rPr>
          <w:rFonts w:eastAsia="Arial" w:cs="Arial"/>
          <w:color w:val="auto"/>
        </w:rPr>
        <w:t>Consenso de Washington</w:t>
      </w:r>
      <w:r w:rsidR="00F62EA9" w:rsidRPr="00EF1A26">
        <w:rPr>
          <w:rFonts w:eastAsia="Arial" w:cs="Arial"/>
          <w:color w:val="auto"/>
        </w:rPr>
        <w:t>”, onde</w:t>
      </w:r>
      <w:r w:rsidR="007027F1" w:rsidRPr="00EF1A26">
        <w:rPr>
          <w:rFonts w:eastAsia="Arial" w:cs="Arial"/>
          <w:color w:val="auto"/>
        </w:rPr>
        <w:t xml:space="preserve"> foram instituídas</w:t>
      </w:r>
      <w:r w:rsidR="00906CF0" w:rsidRPr="00EF1A26">
        <w:rPr>
          <w:rFonts w:eastAsia="Arial" w:cs="Arial"/>
          <w:color w:val="auto"/>
        </w:rPr>
        <w:t xml:space="preserve"> diretrizes, </w:t>
      </w:r>
      <w:r w:rsidR="007027F1" w:rsidRPr="00EF1A26">
        <w:rPr>
          <w:rFonts w:eastAsia="Arial" w:cs="Arial"/>
          <w:color w:val="auto"/>
        </w:rPr>
        <w:t>por países desenvolvidos</w:t>
      </w:r>
      <w:r w:rsidR="00906CF0" w:rsidRPr="00EF1A26">
        <w:rPr>
          <w:rFonts w:eastAsia="Arial" w:cs="Arial"/>
          <w:color w:val="auto"/>
        </w:rPr>
        <w:t>, com o fim de</w:t>
      </w:r>
      <w:r w:rsidR="007027F1" w:rsidRPr="00EF1A26">
        <w:rPr>
          <w:rFonts w:eastAsia="Arial" w:cs="Arial"/>
          <w:color w:val="auto"/>
        </w:rPr>
        <w:t xml:space="preserve"> exercer domínio sobre nações menos desenvolvidas, como o Brasil. </w:t>
      </w:r>
      <w:r w:rsidR="005E6F0D" w:rsidRPr="00EF1A26">
        <w:rPr>
          <w:rFonts w:eastAsia="Arial" w:cs="Arial"/>
          <w:color w:val="auto"/>
        </w:rPr>
        <w:t>Disseminando</w:t>
      </w:r>
      <w:r w:rsidR="007027F1" w:rsidRPr="00EF1A26">
        <w:rPr>
          <w:rFonts w:eastAsia="Arial" w:cs="Arial"/>
          <w:color w:val="auto"/>
        </w:rPr>
        <w:t xml:space="preserve"> </w:t>
      </w:r>
      <w:r w:rsidR="005E6F0D" w:rsidRPr="00EF1A26">
        <w:rPr>
          <w:rFonts w:eastAsia="Arial" w:cs="Arial"/>
          <w:color w:val="auto"/>
        </w:rPr>
        <w:t xml:space="preserve">assim, </w:t>
      </w:r>
      <w:r w:rsidR="007027F1" w:rsidRPr="00EF1A26">
        <w:rPr>
          <w:rFonts w:eastAsia="Arial" w:cs="Arial"/>
          <w:color w:val="auto"/>
        </w:rPr>
        <w:t xml:space="preserve">ideologias </w:t>
      </w:r>
      <w:r w:rsidR="005E6F0D" w:rsidRPr="00EF1A26">
        <w:rPr>
          <w:rFonts w:eastAsia="Arial" w:cs="Arial"/>
          <w:color w:val="auto"/>
        </w:rPr>
        <w:t xml:space="preserve">neoliberais </w:t>
      </w:r>
      <w:r w:rsidR="007027F1" w:rsidRPr="00EF1A26">
        <w:rPr>
          <w:rFonts w:eastAsia="Arial" w:cs="Arial"/>
          <w:color w:val="auto"/>
        </w:rPr>
        <w:t xml:space="preserve">as políticas socioeconômicas das nações latino-americanas </w:t>
      </w:r>
      <w:r w:rsidR="00906CF0" w:rsidRPr="00EF1A26">
        <w:rPr>
          <w:rFonts w:eastAsia="Arial" w:cs="Arial"/>
          <w:color w:val="auto"/>
        </w:rPr>
        <w:t>(</w:t>
      </w:r>
      <w:r w:rsidR="00BA5332" w:rsidRPr="00EF1A26">
        <w:rPr>
          <w:rFonts w:eastAsia="Arial" w:cs="Arial"/>
          <w:color w:val="auto"/>
        </w:rPr>
        <w:t>Oliveira</w:t>
      </w:r>
      <w:r w:rsidR="00906CF0" w:rsidRPr="00EF1A26">
        <w:rPr>
          <w:rFonts w:eastAsia="Arial" w:cs="Arial"/>
          <w:color w:val="auto"/>
        </w:rPr>
        <w:t xml:space="preserve">, </w:t>
      </w:r>
      <w:r w:rsidR="00BA5332" w:rsidRPr="00EF1A26">
        <w:rPr>
          <w:rFonts w:eastAsia="Arial" w:cs="Arial"/>
          <w:color w:val="auto"/>
        </w:rPr>
        <w:t>2023</w:t>
      </w:r>
      <w:r w:rsidR="00906CF0" w:rsidRPr="00EF1A26">
        <w:rPr>
          <w:rFonts w:eastAsia="Arial" w:cs="Arial"/>
          <w:color w:val="auto"/>
        </w:rPr>
        <w:t xml:space="preserve">; </w:t>
      </w:r>
      <w:proofErr w:type="spellStart"/>
      <w:r w:rsidR="00BA5332" w:rsidRPr="00EF1A26">
        <w:rPr>
          <w:rFonts w:eastAsia="Arial" w:cs="Arial"/>
          <w:color w:val="auto"/>
        </w:rPr>
        <w:t>Valdevino</w:t>
      </w:r>
      <w:proofErr w:type="spellEnd"/>
      <w:r w:rsidR="00906CF0" w:rsidRPr="00EF1A26">
        <w:rPr>
          <w:rFonts w:eastAsia="Arial" w:cs="Arial"/>
          <w:color w:val="auto"/>
        </w:rPr>
        <w:t xml:space="preserve">, </w:t>
      </w:r>
      <w:r w:rsidR="00BA5332" w:rsidRPr="00EF1A26">
        <w:rPr>
          <w:rFonts w:eastAsia="Arial" w:cs="Arial"/>
          <w:color w:val="auto"/>
        </w:rPr>
        <w:t>2018)</w:t>
      </w:r>
      <w:r w:rsidR="00906CF0" w:rsidRPr="00EF1A26">
        <w:rPr>
          <w:rFonts w:eastAsia="Arial" w:cs="Arial"/>
          <w:color w:val="auto"/>
        </w:rPr>
        <w:t xml:space="preserve">. </w:t>
      </w:r>
      <w:r w:rsidR="004F5739" w:rsidRPr="00EF1A26">
        <w:rPr>
          <w:rFonts w:eastAsia="Arial" w:cs="Arial"/>
          <w:color w:val="auto"/>
        </w:rPr>
        <w:t xml:space="preserve">Porquanto, esse período foi </w:t>
      </w:r>
      <w:r w:rsidR="001F462B" w:rsidRPr="00EF1A26">
        <w:rPr>
          <w:rFonts w:eastAsia="Arial" w:cs="Arial"/>
          <w:color w:val="auto"/>
        </w:rPr>
        <w:t>marcado pela globalização</w:t>
      </w:r>
      <w:r w:rsidR="00EB7B2B" w:rsidRPr="00EF1A26">
        <w:rPr>
          <w:rFonts w:eastAsia="Arial" w:cs="Arial"/>
          <w:color w:val="auto"/>
        </w:rPr>
        <w:t>, consentindo</w:t>
      </w:r>
      <w:r w:rsidR="00C91A34" w:rsidRPr="00EF1A26">
        <w:rPr>
          <w:rFonts w:eastAsia="Arial" w:cs="Arial"/>
          <w:color w:val="auto"/>
        </w:rPr>
        <w:t xml:space="preserve"> a implementação de reforma</w:t>
      </w:r>
      <w:r w:rsidR="00EB7B2B" w:rsidRPr="00EF1A26">
        <w:rPr>
          <w:rFonts w:eastAsia="Arial" w:cs="Arial"/>
          <w:color w:val="auto"/>
        </w:rPr>
        <w:t>s que</w:t>
      </w:r>
      <w:r w:rsidR="00C91A34" w:rsidRPr="00EF1A26">
        <w:rPr>
          <w:rFonts w:eastAsia="Arial" w:cs="Arial"/>
          <w:color w:val="auto"/>
        </w:rPr>
        <w:t xml:space="preserve"> exigi</w:t>
      </w:r>
      <w:r w:rsidR="00EB7B2B" w:rsidRPr="00EF1A26">
        <w:rPr>
          <w:rFonts w:eastAsia="Arial" w:cs="Arial"/>
          <w:color w:val="auto"/>
        </w:rPr>
        <w:t>ram</w:t>
      </w:r>
      <w:r w:rsidR="00C91A34" w:rsidRPr="00EF1A26">
        <w:rPr>
          <w:rFonts w:eastAsia="Arial" w:cs="Arial"/>
          <w:color w:val="auto"/>
        </w:rPr>
        <w:t xml:space="preserve"> transformações </w:t>
      </w:r>
      <w:r w:rsidR="00EB7B2B" w:rsidRPr="00EF1A26">
        <w:rPr>
          <w:rFonts w:eastAsia="Arial" w:cs="Arial"/>
          <w:color w:val="auto"/>
        </w:rPr>
        <w:t>em todas as esferas sociais</w:t>
      </w:r>
      <w:r w:rsidR="00C91A34" w:rsidRPr="00EF1A26">
        <w:rPr>
          <w:rFonts w:eastAsia="Arial" w:cs="Arial"/>
          <w:color w:val="auto"/>
        </w:rPr>
        <w:t xml:space="preserve">. </w:t>
      </w:r>
    </w:p>
    <w:p w14:paraId="48412082" w14:textId="5F176861" w:rsidR="00C91A34" w:rsidRPr="00EF1A26" w:rsidRDefault="493DD5F2" w:rsidP="493DD5F2">
      <w:pPr>
        <w:pBdr>
          <w:top w:val="nil"/>
          <w:left w:val="nil"/>
          <w:bottom w:val="nil"/>
          <w:right w:val="nil"/>
          <w:between w:val="nil"/>
        </w:pBdr>
        <w:ind w:firstLine="853"/>
        <w:rPr>
          <w:rFonts w:eastAsia="Arial" w:cs="Arial"/>
          <w:color w:val="auto"/>
        </w:rPr>
      </w:pPr>
      <w:r w:rsidRPr="00EF1A26">
        <w:rPr>
          <w:rFonts w:eastAsia="Arial" w:cs="Arial"/>
          <w:color w:val="auto"/>
        </w:rPr>
        <w:t xml:space="preserve">Nesse cenário, organizações internacionais, desempenharam um papel fundamental na formulação de uma agenda global que influenciou as políticas de avaliação, prestação de contas e responsabilização. Dentre essas organizações estão: Fundo Monetário Internacional (FMI); Banco Mundial (BM); agências da Organização das Nações Unidas (ONU); Fundo das Nações Unidas para a Infância (UNICEF); e a Organização das </w:t>
      </w:r>
      <w:r w:rsidRPr="00EF1A26">
        <w:rPr>
          <w:rFonts w:eastAsia="Arial" w:cs="Arial"/>
          <w:color w:val="auto"/>
        </w:rPr>
        <w:lastRenderedPageBreak/>
        <w:t xml:space="preserve">Nações Unidas para a Educação, a Ciência e a Cultura (UNESCO) (Afonso, 2009; Oliveira, 2023). </w:t>
      </w:r>
    </w:p>
    <w:p w14:paraId="100EB311" w14:textId="27364F15" w:rsidR="00C91A34" w:rsidRPr="00EF1A26" w:rsidRDefault="493DD5F2" w:rsidP="493DD5F2">
      <w:pPr>
        <w:pBdr>
          <w:top w:val="nil"/>
          <w:left w:val="nil"/>
          <w:bottom w:val="nil"/>
          <w:right w:val="nil"/>
          <w:between w:val="nil"/>
        </w:pBdr>
        <w:ind w:firstLine="853"/>
        <w:rPr>
          <w:rFonts w:eastAsia="Arial" w:cs="Arial"/>
          <w:color w:val="auto"/>
        </w:rPr>
      </w:pPr>
      <w:r w:rsidRPr="00EF1A26">
        <w:rPr>
          <w:rFonts w:eastAsia="Arial" w:cs="Arial"/>
          <w:color w:val="auto"/>
        </w:rPr>
        <w:t xml:space="preserve">Compreender as origens da </w:t>
      </w:r>
      <w:r w:rsidRPr="00EF1A26">
        <w:rPr>
          <w:rFonts w:eastAsia="Arial" w:cs="Arial"/>
          <w:i/>
          <w:iCs/>
          <w:color w:val="auto"/>
        </w:rPr>
        <w:t>accountability</w:t>
      </w:r>
      <w:r w:rsidRPr="00EF1A26">
        <w:rPr>
          <w:rFonts w:eastAsia="Arial" w:cs="Arial"/>
          <w:color w:val="auto"/>
        </w:rPr>
        <w:t xml:space="preserve"> na educação brasileira exige a compreensão de perspectivas históricas sobre avaliação. Inicialmente, as avaliações eram diagnósticas, conhecidas como avaliações de aprendizagem. No entanto, cada avaliação tem objetivos distintos, como as avaliações externas padronizadas, avaliações diagnósticas e avaliações formativas. Com o tempo, devido às políticas neoliberais em torno das avaliações externas, o propósito principal das avaliações se transformou, ofuscando seu significado diagnóstico inicial. Consequentemente, em vez de diagnosticar, as avaliações passaram a classificar os alunos e responsabilizar as instituições de ensino e os docentes (Afonso, 2009).</w:t>
      </w:r>
    </w:p>
    <w:p w14:paraId="4015E5D1" w14:textId="021BEC76" w:rsidR="00325EE5" w:rsidRPr="00EF1A26" w:rsidRDefault="00C91A34" w:rsidP="004D2F08">
      <w:pPr>
        <w:pBdr>
          <w:top w:val="nil"/>
          <w:left w:val="nil"/>
          <w:bottom w:val="nil"/>
          <w:right w:val="nil"/>
          <w:between w:val="nil"/>
        </w:pBdr>
        <w:ind w:firstLine="853"/>
        <w:rPr>
          <w:rFonts w:eastAsia="Arial" w:cs="Arial"/>
          <w:color w:val="auto"/>
        </w:rPr>
      </w:pPr>
      <w:r w:rsidRPr="00EF1A26">
        <w:rPr>
          <w:rFonts w:eastAsia="Arial" w:cs="Arial"/>
          <w:color w:val="auto"/>
        </w:rPr>
        <w:t xml:space="preserve">A partir da década de 1990, os diálogos sobre a educação nacional tornaram-se mais frequentes; no entanto, somente em 1995, durante a presidência de Fernando Henrique Cardoso (FHC), o movimento por políticas neoliberais ganhou força. </w:t>
      </w:r>
      <w:r w:rsidR="002D355F" w:rsidRPr="00EF1A26">
        <w:rPr>
          <w:rFonts w:eastAsia="Arial" w:cs="Arial"/>
          <w:color w:val="auto"/>
        </w:rPr>
        <w:t>Com efeito</w:t>
      </w:r>
      <w:r w:rsidR="001F423F" w:rsidRPr="00EF1A26">
        <w:rPr>
          <w:rFonts w:eastAsia="Arial" w:cs="Arial"/>
          <w:color w:val="auto"/>
        </w:rPr>
        <w:t xml:space="preserve">, essa década marcou a ênfase na proficiência dos profissionais docentes, impulsionada pela disseminação de políticas de </w:t>
      </w:r>
      <w:r w:rsidR="001F423F" w:rsidRPr="00EF1A26">
        <w:rPr>
          <w:rFonts w:eastAsia="Arial" w:cs="Arial"/>
          <w:i/>
          <w:color w:val="auto"/>
        </w:rPr>
        <w:t>accountability</w:t>
      </w:r>
      <w:r w:rsidR="001F423F" w:rsidRPr="00EF1A26">
        <w:rPr>
          <w:rFonts w:eastAsia="Arial" w:cs="Arial"/>
          <w:color w:val="auto"/>
        </w:rPr>
        <w:t xml:space="preserve">. </w:t>
      </w:r>
      <w:r w:rsidR="003A14D2" w:rsidRPr="00EF1A26">
        <w:rPr>
          <w:rFonts w:eastAsia="Arial" w:cs="Arial"/>
          <w:color w:val="auto"/>
        </w:rPr>
        <w:t xml:space="preserve">Por certo, a </w:t>
      </w:r>
      <w:r w:rsidR="001F423F" w:rsidRPr="00EF1A26">
        <w:rPr>
          <w:rFonts w:eastAsia="Arial" w:cs="Arial"/>
          <w:color w:val="auto"/>
        </w:rPr>
        <w:t>educação emergiu como um setor estratégico para o avanço das doutrinas neoliberais, resultando na criação de educadores "</w:t>
      </w:r>
      <w:proofErr w:type="spellStart"/>
      <w:r w:rsidR="001F423F" w:rsidRPr="00EF1A26">
        <w:rPr>
          <w:rFonts w:eastAsia="Arial" w:cs="Arial"/>
          <w:color w:val="auto"/>
        </w:rPr>
        <w:t>hiper-responsáveis</w:t>
      </w:r>
      <w:proofErr w:type="spellEnd"/>
      <w:r w:rsidR="001F423F" w:rsidRPr="00EF1A26">
        <w:rPr>
          <w:rFonts w:eastAsia="Arial" w:cs="Arial"/>
          <w:color w:val="auto"/>
        </w:rPr>
        <w:t>",</w:t>
      </w:r>
      <w:r w:rsidR="003A14D2" w:rsidRPr="00EF1A26">
        <w:rPr>
          <w:rFonts w:eastAsia="Arial" w:cs="Arial"/>
          <w:color w:val="auto"/>
        </w:rPr>
        <w:t xml:space="preserve"> deste modo</w:t>
      </w:r>
      <w:r w:rsidR="001F423F" w:rsidRPr="00EF1A26">
        <w:rPr>
          <w:rFonts w:eastAsia="Arial" w:cs="Arial"/>
          <w:color w:val="auto"/>
        </w:rPr>
        <w:t>, os professores passa</w:t>
      </w:r>
      <w:r w:rsidR="003A14D2" w:rsidRPr="00EF1A26">
        <w:rPr>
          <w:rFonts w:eastAsia="Arial" w:cs="Arial"/>
          <w:color w:val="auto"/>
        </w:rPr>
        <w:t>ram</w:t>
      </w:r>
      <w:r w:rsidR="001F423F" w:rsidRPr="00EF1A26">
        <w:rPr>
          <w:rFonts w:eastAsia="Arial" w:cs="Arial"/>
          <w:color w:val="auto"/>
        </w:rPr>
        <w:t xml:space="preserve"> a ser posicionados como agentes centrais na transformação da educação, ao mesmo tempo em que </w:t>
      </w:r>
      <w:r w:rsidR="003A14D2" w:rsidRPr="00EF1A26">
        <w:rPr>
          <w:rFonts w:eastAsia="Arial" w:cs="Arial"/>
          <w:color w:val="auto"/>
        </w:rPr>
        <w:t>foram</w:t>
      </w:r>
      <w:r w:rsidR="001F423F" w:rsidRPr="00EF1A26">
        <w:rPr>
          <w:rFonts w:eastAsia="Arial" w:cs="Arial"/>
          <w:color w:val="auto"/>
        </w:rPr>
        <w:t xml:space="preserve"> considerados os principais culpados pela realidade da educação nacional (</w:t>
      </w:r>
      <w:r w:rsidR="00802A55" w:rsidRPr="00EF1A26">
        <w:rPr>
          <w:rFonts w:eastAsia="Arial" w:cs="Arial"/>
          <w:color w:val="auto"/>
        </w:rPr>
        <w:t xml:space="preserve">Almeida, Silva, Mendes, 2016; </w:t>
      </w:r>
      <w:r w:rsidR="001F423F" w:rsidRPr="00EF1A26">
        <w:rPr>
          <w:rFonts w:eastAsia="Arial" w:cs="Arial"/>
          <w:color w:val="auto"/>
        </w:rPr>
        <w:t>Tolentino-Neto, 2023).</w:t>
      </w:r>
    </w:p>
    <w:p w14:paraId="2FD47DB1" w14:textId="3FB5F85F" w:rsidR="00BA7E0C" w:rsidRPr="00EF1A26" w:rsidRDefault="493DD5F2" w:rsidP="493DD5F2">
      <w:pPr>
        <w:pBdr>
          <w:top w:val="nil"/>
          <w:left w:val="nil"/>
          <w:bottom w:val="nil"/>
          <w:right w:val="nil"/>
          <w:between w:val="nil"/>
        </w:pBdr>
        <w:ind w:firstLine="851"/>
        <w:rPr>
          <w:rFonts w:eastAsia="Arial" w:cs="Arial"/>
          <w:color w:val="auto"/>
        </w:rPr>
      </w:pPr>
      <w:r w:rsidRPr="00EF1A26">
        <w:rPr>
          <w:rFonts w:eastAsia="Arial" w:cs="Arial"/>
          <w:color w:val="auto"/>
        </w:rPr>
        <w:t xml:space="preserve">Um sistema de </w:t>
      </w:r>
      <w:r w:rsidRPr="00EF1A26">
        <w:rPr>
          <w:rFonts w:eastAsia="Arial" w:cs="Arial"/>
          <w:i/>
          <w:iCs/>
          <w:color w:val="auto"/>
        </w:rPr>
        <w:t>accountability</w:t>
      </w:r>
      <w:r w:rsidRPr="00EF1A26">
        <w:rPr>
          <w:rFonts w:eastAsia="Arial" w:cs="Arial"/>
          <w:color w:val="auto"/>
        </w:rPr>
        <w:t xml:space="preserve"> é construído sobre os pilares de avaliação, prestação de contas e responsabilização (Afonso, 2009). Ainda mais, em 2007, o Ministério da Educação introduziu o Índice de Desenvolvimento da Educação Básica (IDEB) como uma das ferramentas da accountability, pois, ele tem o objetivo de avaliar a qualidade da educação em todo o país. No Ideb, a ênfase é colocada nessa avaliação e prestação de contas, e o componente de avaliação inclui resultados de avaliações como a Prova Brasil e o Sistema de Avaliação da Educação Básica (SAEB), juntamente com métricas de desempenho, como índices de aprovação (</w:t>
      </w:r>
      <w:proofErr w:type="spellStart"/>
      <w:r w:rsidRPr="00EF1A26">
        <w:rPr>
          <w:rFonts w:eastAsia="Arial" w:cs="Arial"/>
          <w:color w:val="auto"/>
        </w:rPr>
        <w:t>Valdevino</w:t>
      </w:r>
      <w:proofErr w:type="spellEnd"/>
      <w:r w:rsidRPr="00EF1A26">
        <w:rPr>
          <w:rFonts w:eastAsia="Arial" w:cs="Arial"/>
          <w:color w:val="auto"/>
        </w:rPr>
        <w:t xml:space="preserve">, 2018). Nesse contexto, o Ideb serve como ferramenta para regular uma noção específica de qualidade, simbolizando o </w:t>
      </w:r>
      <w:r w:rsidRPr="00EF1A26">
        <w:rPr>
          <w:rFonts w:eastAsia="Arial" w:cs="Arial"/>
          <w:color w:val="auto"/>
        </w:rPr>
        <w:lastRenderedPageBreak/>
        <w:t>progresso alcançado por escolas, municípios e Estados no cumprimento dos objetivos educacionais, conforme os anseios do Estado que o regulamenta.</w:t>
      </w:r>
    </w:p>
    <w:p w14:paraId="2DB91CAA" w14:textId="697EC646" w:rsidR="00BA7E0C" w:rsidRPr="00EF1A26" w:rsidRDefault="00FE4264" w:rsidP="007A7A65">
      <w:pPr>
        <w:pBdr>
          <w:top w:val="nil"/>
          <w:left w:val="nil"/>
          <w:bottom w:val="nil"/>
          <w:right w:val="nil"/>
          <w:between w:val="nil"/>
        </w:pBdr>
        <w:ind w:firstLine="853"/>
        <w:rPr>
          <w:rFonts w:eastAsia="Arial" w:cs="Arial"/>
          <w:color w:val="auto"/>
        </w:rPr>
      </w:pPr>
      <w:r w:rsidRPr="00EF1A26">
        <w:rPr>
          <w:rFonts w:eastAsia="Arial" w:cs="Arial"/>
          <w:color w:val="auto"/>
        </w:rPr>
        <w:t>No entanto,</w:t>
      </w:r>
      <w:r w:rsidR="00DE6721" w:rsidRPr="00EF1A26">
        <w:rPr>
          <w:rFonts w:eastAsia="Arial" w:cs="Arial"/>
          <w:color w:val="auto"/>
        </w:rPr>
        <w:t xml:space="preserve"> </w:t>
      </w:r>
      <w:r w:rsidRPr="00EF1A26">
        <w:rPr>
          <w:rFonts w:eastAsia="Arial" w:cs="Arial"/>
          <w:color w:val="auto"/>
        </w:rPr>
        <w:t>esse conceito recém-definido, com seu foco reducionista e tecnocrático, é considerado inadequado para promover melhorias na qualidade</w:t>
      </w:r>
      <w:r w:rsidR="001A3D1A" w:rsidRPr="00EF1A26">
        <w:rPr>
          <w:rFonts w:eastAsia="Arial" w:cs="Arial"/>
          <w:color w:val="auto"/>
        </w:rPr>
        <w:t xml:space="preserve"> da educação nacional</w:t>
      </w:r>
      <w:r w:rsidR="00DE6721" w:rsidRPr="00EF1A26">
        <w:rPr>
          <w:rFonts w:eastAsia="Arial" w:cs="Arial"/>
          <w:color w:val="auto"/>
        </w:rPr>
        <w:t xml:space="preserve"> (</w:t>
      </w:r>
      <w:proofErr w:type="spellStart"/>
      <w:r w:rsidR="00DE6721" w:rsidRPr="00EF1A26">
        <w:rPr>
          <w:rFonts w:eastAsia="Arial" w:cs="Arial"/>
          <w:color w:val="auto"/>
        </w:rPr>
        <w:t>Valdevino</w:t>
      </w:r>
      <w:proofErr w:type="spellEnd"/>
      <w:r w:rsidR="00DE6721" w:rsidRPr="00EF1A26">
        <w:rPr>
          <w:rFonts w:eastAsia="Arial" w:cs="Arial"/>
          <w:color w:val="auto"/>
        </w:rPr>
        <w:t>, 2018)</w:t>
      </w:r>
      <w:r w:rsidRPr="00EF1A26">
        <w:rPr>
          <w:rFonts w:eastAsia="Arial" w:cs="Arial"/>
          <w:color w:val="auto"/>
        </w:rPr>
        <w:t xml:space="preserve">. </w:t>
      </w:r>
      <w:r w:rsidR="001A3D1A" w:rsidRPr="00EF1A26">
        <w:rPr>
          <w:rFonts w:eastAsia="Arial" w:cs="Arial"/>
          <w:color w:val="auto"/>
        </w:rPr>
        <w:t>Visto que</w:t>
      </w:r>
      <w:r w:rsidR="00DF04A7" w:rsidRPr="00EF1A26">
        <w:rPr>
          <w:rFonts w:eastAsia="Arial" w:cs="Arial"/>
          <w:color w:val="auto"/>
        </w:rPr>
        <w:t xml:space="preserve">, </w:t>
      </w:r>
      <w:r w:rsidR="001A3D1A" w:rsidRPr="00EF1A26">
        <w:rPr>
          <w:rFonts w:eastAsia="Arial" w:cs="Arial"/>
          <w:color w:val="auto"/>
        </w:rPr>
        <w:t>e</w:t>
      </w:r>
      <w:r w:rsidRPr="00EF1A26">
        <w:rPr>
          <w:rFonts w:eastAsia="Arial" w:cs="Arial"/>
          <w:color w:val="auto"/>
        </w:rPr>
        <w:t>le não aborda objetivos educacionais que abrangem dimensões éticas, de justiça e democráticas na política nacional brasileira</w:t>
      </w:r>
      <w:r w:rsidR="001A3D1A" w:rsidRPr="00EF1A26">
        <w:rPr>
          <w:rFonts w:eastAsia="Arial" w:cs="Arial"/>
          <w:color w:val="auto"/>
        </w:rPr>
        <w:t>, pelo contrário</w:t>
      </w:r>
      <w:r w:rsidR="00E2070E" w:rsidRPr="00EF1A26">
        <w:rPr>
          <w:rFonts w:eastAsia="Arial" w:cs="Arial"/>
          <w:color w:val="auto"/>
        </w:rPr>
        <w:t xml:space="preserve">, </w:t>
      </w:r>
      <w:r w:rsidR="002000E1" w:rsidRPr="00EF1A26">
        <w:rPr>
          <w:rFonts w:eastAsia="Arial" w:cs="Arial"/>
          <w:color w:val="auto"/>
        </w:rPr>
        <w:t xml:space="preserve">esse conceito </w:t>
      </w:r>
      <w:r w:rsidR="001A3D1A" w:rsidRPr="00EF1A26">
        <w:rPr>
          <w:rFonts w:eastAsia="Arial" w:cs="Arial"/>
          <w:color w:val="auto"/>
        </w:rPr>
        <w:t>exclu</w:t>
      </w:r>
      <w:r w:rsidR="002000E1" w:rsidRPr="00EF1A26">
        <w:rPr>
          <w:rFonts w:eastAsia="Arial" w:cs="Arial"/>
          <w:color w:val="auto"/>
        </w:rPr>
        <w:t>í</w:t>
      </w:r>
      <w:r w:rsidR="001A3D1A" w:rsidRPr="00EF1A26">
        <w:rPr>
          <w:rFonts w:eastAsia="Arial" w:cs="Arial"/>
          <w:color w:val="auto"/>
        </w:rPr>
        <w:t xml:space="preserve"> os contextos vividos pelos estudantes e profissionais da educação</w:t>
      </w:r>
      <w:r w:rsidR="00DE6721" w:rsidRPr="00EF1A26">
        <w:rPr>
          <w:rFonts w:eastAsia="Arial" w:cs="Arial"/>
          <w:color w:val="auto"/>
        </w:rPr>
        <w:t xml:space="preserve"> (Afonso, 2009)</w:t>
      </w:r>
      <w:r w:rsidRPr="00EF1A26">
        <w:rPr>
          <w:rFonts w:eastAsia="Arial" w:cs="Arial"/>
          <w:color w:val="auto"/>
        </w:rPr>
        <w:t>.</w:t>
      </w:r>
    </w:p>
    <w:p w14:paraId="4D33FA57" w14:textId="5212EDBF" w:rsidR="00D664E5" w:rsidRPr="00EF1A26" w:rsidRDefault="004B6491" w:rsidP="00D664E5">
      <w:pPr>
        <w:pBdr>
          <w:top w:val="nil"/>
          <w:left w:val="nil"/>
          <w:bottom w:val="nil"/>
          <w:right w:val="nil"/>
          <w:between w:val="nil"/>
        </w:pBdr>
        <w:ind w:firstLine="851"/>
        <w:rPr>
          <w:rFonts w:eastAsia="Arial" w:cs="Arial"/>
          <w:color w:val="auto"/>
        </w:rPr>
      </w:pPr>
      <w:r w:rsidRPr="00EF1A26">
        <w:rPr>
          <w:rFonts w:eastAsia="Arial" w:cs="Arial"/>
          <w:color w:val="auto"/>
        </w:rPr>
        <w:t>É notável</w:t>
      </w:r>
      <w:r w:rsidR="00E234DF" w:rsidRPr="00EF1A26">
        <w:rPr>
          <w:rFonts w:eastAsia="Arial" w:cs="Arial"/>
          <w:color w:val="auto"/>
        </w:rPr>
        <w:t xml:space="preserve"> que </w:t>
      </w:r>
      <w:r w:rsidR="00AE2CF2" w:rsidRPr="00EF1A26">
        <w:rPr>
          <w:rFonts w:eastAsia="Arial" w:cs="Arial"/>
          <w:color w:val="auto"/>
        </w:rPr>
        <w:t>as</w:t>
      </w:r>
      <w:r w:rsidR="00D664E5" w:rsidRPr="00EF1A26">
        <w:rPr>
          <w:rFonts w:eastAsia="Arial" w:cs="Arial"/>
          <w:color w:val="auto"/>
        </w:rPr>
        <w:t xml:space="preserve"> avaliações quantitativas e em larga escala utilizam metas predefinidas e métodos padronizados, em consonância com os princípios de “Estado Avaliador” (Afonso, 2009</w:t>
      </w:r>
      <w:r w:rsidR="00FF5553" w:rsidRPr="00EF1A26">
        <w:rPr>
          <w:rFonts w:eastAsia="Arial" w:cs="Arial"/>
          <w:color w:val="auto"/>
        </w:rPr>
        <w:t>; Tolentino-Neto, 2023</w:t>
      </w:r>
      <w:r w:rsidR="00D664E5" w:rsidRPr="00EF1A26">
        <w:rPr>
          <w:rFonts w:eastAsia="Arial" w:cs="Arial"/>
          <w:color w:val="auto"/>
        </w:rPr>
        <w:t>), um conceito enraizado na Nova Gestão Pública</w:t>
      </w:r>
      <w:r w:rsidR="00D664E5" w:rsidRPr="00EF1A26">
        <w:rPr>
          <w:rStyle w:val="Refdenotaderodap"/>
          <w:rFonts w:eastAsia="Arial" w:cs="Arial"/>
          <w:color w:val="auto"/>
        </w:rPr>
        <w:footnoteReference w:id="5"/>
      </w:r>
      <w:r w:rsidR="00D664E5" w:rsidRPr="00EF1A26">
        <w:rPr>
          <w:rFonts w:eastAsia="Arial" w:cs="Arial"/>
          <w:color w:val="auto"/>
        </w:rPr>
        <w:t>. Mas ainda, o pilar fundamental da avaliação, nesse contexto, é a dependência de dados coletados em avaliações externas (Oliveira, 2023).</w:t>
      </w:r>
    </w:p>
    <w:p w14:paraId="7B5EB941" w14:textId="53A5FDFB" w:rsidR="00DB5001" w:rsidRPr="00EF1A26" w:rsidRDefault="493DD5F2" w:rsidP="493DD5F2">
      <w:pPr>
        <w:pBdr>
          <w:top w:val="nil"/>
          <w:left w:val="nil"/>
          <w:bottom w:val="nil"/>
          <w:right w:val="nil"/>
          <w:between w:val="nil"/>
        </w:pBdr>
        <w:ind w:firstLine="853"/>
        <w:rPr>
          <w:rFonts w:eastAsia="Arial" w:cs="Arial"/>
          <w:color w:val="auto"/>
        </w:rPr>
      </w:pPr>
      <w:r w:rsidRPr="00EF1A26">
        <w:rPr>
          <w:rFonts w:eastAsia="Arial" w:cs="Arial"/>
          <w:color w:val="auto"/>
        </w:rPr>
        <w:t>Mediante o exposto, evidenciam-se as influências globais nas políticas atuais de responsabilização que criaram processos de responsabilização unilateral, onde o sucesso ou o fracasso escolar é atribuído a indivíduos ou fatores específicos, minimizando a interação complexa de influências pedagógicas, sociais, econômicas e culturais na educação (Oliveira, 2023; Afonso, 2009). Contexto que causa efeitos adversos na organização das instituições de ensino, a fim de alcançarem as métricas estipuladas pelas avaliações educativas estandardizadas, transferindo do Estado aos integrantes das escolas a responsabilidade pelas estruturações educacionais.</w:t>
      </w:r>
    </w:p>
    <w:p w14:paraId="284827FD" w14:textId="77777777" w:rsidR="00C410F0" w:rsidRPr="00EF1A26" w:rsidRDefault="00C410F0" w:rsidP="00A76E3A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auto"/>
        </w:rPr>
      </w:pPr>
    </w:p>
    <w:p w14:paraId="4E37F56C" w14:textId="77777777" w:rsidR="008F0BC3" w:rsidRPr="00EF1A26" w:rsidRDefault="493DD5F2" w:rsidP="493DD5F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auto"/>
        </w:rPr>
      </w:pPr>
      <w:r w:rsidRPr="00EF1A26">
        <w:rPr>
          <w:rFonts w:eastAsia="Arial" w:cs="Arial"/>
          <w:b/>
          <w:bCs/>
          <w:color w:val="auto"/>
        </w:rPr>
        <w:t>CONSIDERAÇÕES FINAIS </w:t>
      </w:r>
    </w:p>
    <w:p w14:paraId="74C256DA" w14:textId="77777777" w:rsidR="00C274A9" w:rsidRPr="00EF1A26" w:rsidRDefault="00C274A9" w:rsidP="493DD5F2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Arial" w:cs="Arial"/>
          <w:color w:val="auto"/>
        </w:rPr>
      </w:pPr>
    </w:p>
    <w:p w14:paraId="2ED60C46" w14:textId="156D9A42" w:rsidR="00A91F7A" w:rsidRPr="00EF1A26" w:rsidRDefault="493DD5F2" w:rsidP="493DD5F2">
      <w:pPr>
        <w:pBdr>
          <w:top w:val="nil"/>
          <w:left w:val="nil"/>
          <w:bottom w:val="nil"/>
          <w:right w:val="nil"/>
          <w:between w:val="nil"/>
        </w:pBdr>
        <w:ind w:firstLine="851"/>
        <w:rPr>
          <w:rFonts w:eastAsia="Arial" w:cs="Arial"/>
          <w:color w:val="auto"/>
        </w:rPr>
      </w:pPr>
      <w:r w:rsidRPr="00EF1A26">
        <w:rPr>
          <w:rFonts w:eastAsia="Times New Roman" w:cs="Times New Roman"/>
          <w:color w:val="auto"/>
        </w:rPr>
        <w:t>Ao decorrer da pesquisa, tornou-se notório que as políticas de</w:t>
      </w:r>
      <w:r w:rsidRPr="00EF1A26">
        <w:rPr>
          <w:rFonts w:eastAsia="Times New Roman" w:cs="Times New Roman"/>
          <w:i/>
          <w:iCs/>
          <w:color w:val="auto"/>
        </w:rPr>
        <w:t xml:space="preserve"> accountability,</w:t>
      </w:r>
      <w:r w:rsidRPr="00EF1A26">
        <w:rPr>
          <w:rFonts w:eastAsia="Times New Roman" w:cs="Times New Roman"/>
          <w:color w:val="auto"/>
        </w:rPr>
        <w:t xml:space="preserve"> isto é, de avaliação, fiscalização, responsabilização e penalização,</w:t>
      </w:r>
      <w:r w:rsidRPr="00EF1A26">
        <w:rPr>
          <w:rFonts w:eastAsia="Times New Roman" w:cs="Times New Roman"/>
          <w:i/>
          <w:iCs/>
          <w:color w:val="auto"/>
        </w:rPr>
        <w:t xml:space="preserve"> </w:t>
      </w:r>
      <w:r w:rsidRPr="00EF1A26">
        <w:rPr>
          <w:rFonts w:eastAsia="Times New Roman" w:cs="Times New Roman"/>
          <w:color w:val="auto"/>
        </w:rPr>
        <w:t>estão se fazendo cada vez mais presentes no cenário educativo brasileiro, resultado de um processo histórico que contribuiu para a construção da performatividade pela qual atua nas escolas públicas brasileiras.</w:t>
      </w:r>
    </w:p>
    <w:p w14:paraId="0D4E50D8" w14:textId="6C5CE34D" w:rsidR="00A91F7A" w:rsidRPr="00EF1A26" w:rsidRDefault="493DD5F2" w:rsidP="493DD5F2">
      <w:pPr>
        <w:pBdr>
          <w:top w:val="nil"/>
          <w:left w:val="nil"/>
          <w:bottom w:val="nil"/>
          <w:right w:val="nil"/>
          <w:between w:val="nil"/>
        </w:pBdr>
        <w:ind w:firstLine="851"/>
        <w:rPr>
          <w:rFonts w:eastAsia="Arial" w:cs="Arial"/>
          <w:color w:val="auto"/>
        </w:rPr>
      </w:pPr>
      <w:r w:rsidRPr="00EF1A26">
        <w:rPr>
          <w:rFonts w:eastAsia="Times New Roman" w:cs="Times New Roman"/>
          <w:color w:val="auto"/>
        </w:rPr>
        <w:lastRenderedPageBreak/>
        <w:t xml:space="preserve">Tornou-se notório que ao decorrer do tempo as </w:t>
      </w:r>
      <w:r w:rsidRPr="00EF1A26">
        <w:rPr>
          <w:rFonts w:eastAsia="Arial" w:cs="Arial"/>
          <w:color w:val="auto"/>
        </w:rPr>
        <w:t>organizações internacionais, sobretudo as permeada por políticas neoliberais, passaram a interferir nas políticas dos países que o adotou como sistema político, inclusive o Brasil. Consequentemente, todas as esferas da sociedade tiveram que se adaptar a essas (</w:t>
      </w:r>
      <w:proofErr w:type="spellStart"/>
      <w:r w:rsidRPr="00EF1A26">
        <w:rPr>
          <w:rFonts w:eastAsia="Arial" w:cs="Arial"/>
          <w:color w:val="auto"/>
        </w:rPr>
        <w:t>re</w:t>
      </w:r>
      <w:proofErr w:type="spellEnd"/>
      <w:r w:rsidRPr="00EF1A26">
        <w:rPr>
          <w:rFonts w:eastAsia="Arial" w:cs="Arial"/>
          <w:color w:val="auto"/>
        </w:rPr>
        <w:t xml:space="preserve">)configurações, inclusive a educativa, que após novas implementações advindas dessas propostas globalizadas moveram-se para a inserção de mecanismos de avaliações externas para fiscalizar as repercussões de suas implementações. </w:t>
      </w:r>
    </w:p>
    <w:p w14:paraId="3D06F26A" w14:textId="157DAD7C" w:rsidR="00A91F7A" w:rsidRPr="00EF1A26" w:rsidRDefault="076A54A5" w:rsidP="076A54A5">
      <w:pPr>
        <w:pBdr>
          <w:top w:val="nil"/>
          <w:left w:val="nil"/>
          <w:bottom w:val="nil"/>
          <w:right w:val="nil"/>
          <w:between w:val="nil"/>
        </w:pBdr>
        <w:ind w:firstLine="851"/>
        <w:rPr>
          <w:rFonts w:eastAsia="Arial" w:cs="Arial"/>
          <w:color w:val="auto"/>
        </w:rPr>
      </w:pPr>
      <w:r w:rsidRPr="00EF1A26">
        <w:rPr>
          <w:rFonts w:eastAsia="Arial" w:cs="Arial"/>
          <w:color w:val="auto"/>
        </w:rPr>
        <w:t xml:space="preserve">Como a escola apresenta-se sendo a formadora da sociedade, é através dela que as intencionalidades do Estado brasileiro, contagiado por essas políticas, pretende formar a sociedade conduzida por ele. À vista disso, torna-se notório que as políticas de </w:t>
      </w:r>
      <w:r w:rsidRPr="00EF1A26">
        <w:rPr>
          <w:rFonts w:eastAsia="Arial" w:cs="Arial"/>
          <w:i/>
          <w:iCs/>
          <w:color w:val="auto"/>
        </w:rPr>
        <w:t>accountability</w:t>
      </w:r>
      <w:r w:rsidRPr="00EF1A26">
        <w:rPr>
          <w:rFonts w:eastAsia="Arial" w:cs="Arial"/>
          <w:color w:val="auto"/>
        </w:rPr>
        <w:t xml:space="preserve"> são resultados de um sistema que </w:t>
      </w:r>
      <w:bookmarkStart w:id="2" w:name="_Int_CjnprDnw"/>
      <w:proofErr w:type="gramStart"/>
      <w:r w:rsidRPr="00EF1A26">
        <w:rPr>
          <w:rFonts w:eastAsia="Arial" w:cs="Arial"/>
          <w:color w:val="auto"/>
        </w:rPr>
        <w:t>verte-se</w:t>
      </w:r>
      <w:bookmarkEnd w:id="2"/>
      <w:proofErr w:type="gramEnd"/>
      <w:r w:rsidRPr="00EF1A26">
        <w:rPr>
          <w:rFonts w:eastAsia="Arial" w:cs="Arial"/>
          <w:color w:val="auto"/>
        </w:rPr>
        <w:t xml:space="preserve"> em moldar as escolas e as comunidades em que elas estão inseridas aos seus interesses. Situação que se não for ressignificada, ao invés de progressos gerarão retrocessos. Eis, portanto, o desafio! </w:t>
      </w:r>
    </w:p>
    <w:p w14:paraId="2510CF8E" w14:textId="2674C8DF" w:rsidR="00A91F7A" w:rsidRPr="00520ED4" w:rsidRDefault="00A91F7A" w:rsidP="009271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auto"/>
        </w:rPr>
      </w:pPr>
    </w:p>
    <w:p w14:paraId="39985ED9" w14:textId="77777777" w:rsidR="008F0BC3" w:rsidRPr="00D95726" w:rsidRDefault="008F0BC3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  <w:r w:rsidRPr="00D95726">
        <w:rPr>
          <w:rFonts w:eastAsia="Arial" w:cs="Arial"/>
          <w:b/>
          <w:color w:val="000000"/>
          <w:szCs w:val="24"/>
        </w:rPr>
        <w:t>REFERÊNCIAS </w:t>
      </w:r>
    </w:p>
    <w:p w14:paraId="257B7E9B" w14:textId="77777777" w:rsidR="008F0BC3" w:rsidRDefault="008F0BC3" w:rsidP="009271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b/>
          <w:szCs w:val="24"/>
        </w:rPr>
      </w:pPr>
    </w:p>
    <w:p w14:paraId="3119A9AF" w14:textId="0541FE31" w:rsidR="00C042BE" w:rsidRPr="00C042BE" w:rsidRDefault="493DD5F2" w:rsidP="493DD5F2">
      <w:pPr>
        <w:spacing w:line="240" w:lineRule="auto"/>
        <w:jc w:val="left"/>
        <w:rPr>
          <w:rFonts w:eastAsia="Times New Roman" w:cs="Arial"/>
        </w:rPr>
      </w:pPr>
      <w:r w:rsidRPr="493DD5F2">
        <w:rPr>
          <w:highlight w:val="white"/>
        </w:rPr>
        <w:t xml:space="preserve">AFONSO, A. J. </w:t>
      </w:r>
      <w:r>
        <w:t xml:space="preserve">Nem tudo o que conta em educação é mensurável ou comparável: crítica à accountability baseada em testes estandardizados e rankings escolares. </w:t>
      </w:r>
      <w:r w:rsidRPr="493DD5F2">
        <w:rPr>
          <w:highlight w:val="white"/>
        </w:rPr>
        <w:t xml:space="preserve"> </w:t>
      </w:r>
      <w:r w:rsidRPr="493DD5F2">
        <w:rPr>
          <w:b/>
          <w:bCs/>
        </w:rPr>
        <w:t>Revista Lusófona de Educação</w:t>
      </w:r>
      <w:r w:rsidRPr="493DD5F2">
        <w:rPr>
          <w:highlight w:val="white"/>
        </w:rPr>
        <w:t>, Campinas, v. 13, n. 13, p. 13-29,</w:t>
      </w:r>
      <w:r>
        <w:t xml:space="preserve"> 2009.</w:t>
      </w:r>
    </w:p>
    <w:p w14:paraId="035D4642" w14:textId="6E289E8A" w:rsidR="00D426AD" w:rsidRDefault="00D426AD" w:rsidP="00793089">
      <w:pPr>
        <w:pStyle w:val="Default"/>
        <w:jc w:val="both"/>
        <w:rPr>
          <w:rFonts w:ascii="Arial" w:hAnsi="Arial" w:cs="Arial"/>
        </w:rPr>
      </w:pPr>
    </w:p>
    <w:p w14:paraId="598E7C85" w14:textId="183311EF" w:rsidR="005C61F1" w:rsidRDefault="005C61F1" w:rsidP="00CB6377">
      <w:pPr>
        <w:pStyle w:val="Default"/>
        <w:rPr>
          <w:rFonts w:ascii="Arial" w:hAnsi="Arial" w:cs="Arial"/>
        </w:rPr>
      </w:pPr>
      <w:r w:rsidRPr="005C61F1">
        <w:rPr>
          <w:rFonts w:ascii="Arial" w:hAnsi="Arial" w:cs="Arial"/>
        </w:rPr>
        <w:t xml:space="preserve">GIL, Antônio Carlos. </w:t>
      </w:r>
      <w:r w:rsidRPr="005C61F1">
        <w:rPr>
          <w:rFonts w:ascii="Arial" w:hAnsi="Arial" w:cs="Arial"/>
          <w:b/>
          <w:bCs/>
        </w:rPr>
        <w:t>Como elaborar projetos de pesquisa</w:t>
      </w:r>
      <w:r w:rsidRPr="005C61F1">
        <w:rPr>
          <w:rFonts w:ascii="Arial" w:hAnsi="Arial" w:cs="Arial"/>
        </w:rPr>
        <w:t>. 4. ed. São Paulo: Atlas, 2002.</w:t>
      </w:r>
    </w:p>
    <w:p w14:paraId="5E04E6F0" w14:textId="77777777" w:rsidR="005C61F1" w:rsidRPr="00793089" w:rsidRDefault="005C61F1" w:rsidP="00793089">
      <w:pPr>
        <w:pStyle w:val="Default"/>
        <w:jc w:val="both"/>
        <w:rPr>
          <w:rFonts w:ascii="Arial" w:hAnsi="Arial" w:cs="Arial"/>
        </w:rPr>
      </w:pPr>
    </w:p>
    <w:p w14:paraId="0C01A2AA" w14:textId="3C3694DD" w:rsidR="00F3209F" w:rsidRPr="00F3209F" w:rsidRDefault="00F3209F" w:rsidP="00F3209F">
      <w:pPr>
        <w:pStyle w:val="Default"/>
        <w:rPr>
          <w:rFonts w:ascii="Arial" w:hAnsi="Arial" w:cs="Arial"/>
        </w:rPr>
      </w:pPr>
      <w:r w:rsidRPr="00F3209F">
        <w:rPr>
          <w:rFonts w:ascii="Arial" w:hAnsi="Arial" w:cs="Arial"/>
        </w:rPr>
        <w:t xml:space="preserve">OLIVEIRA, J. N. M. </w:t>
      </w:r>
      <w:r w:rsidRPr="0039019B">
        <w:rPr>
          <w:rFonts w:ascii="Arial" w:hAnsi="Arial" w:cs="Arial"/>
          <w:b/>
          <w:bCs/>
          <w:i/>
          <w:iCs/>
        </w:rPr>
        <w:t>Accountability</w:t>
      </w:r>
      <w:r w:rsidRPr="00F3209F">
        <w:rPr>
          <w:rFonts w:ascii="Arial" w:hAnsi="Arial" w:cs="Arial"/>
          <w:b/>
          <w:bCs/>
        </w:rPr>
        <w:t xml:space="preserve"> nas políticas educacionais a partir dos anos de 1990</w:t>
      </w:r>
      <w:r w:rsidRPr="00F3209F">
        <w:rPr>
          <w:rFonts w:ascii="Arial" w:hAnsi="Arial" w:cs="Arial"/>
        </w:rPr>
        <w:t>:</w:t>
      </w:r>
      <w:r w:rsidRPr="00F3209F">
        <w:rPr>
          <w:rFonts w:ascii="Arial" w:hAnsi="Arial" w:cs="Arial"/>
          <w:b/>
          <w:bCs/>
        </w:rPr>
        <w:t xml:space="preserve"> </w:t>
      </w:r>
      <w:r w:rsidRPr="00F3209F">
        <w:rPr>
          <w:rFonts w:ascii="Arial" w:hAnsi="Arial" w:cs="Arial"/>
        </w:rPr>
        <w:t>controle e regulação da educação no contexto do estado avaliador. 2023. 100 f. Dissertação (Mestrado em Educação). Universidade Estadual do Oeste do Paraná. Cascavel, 2023.</w:t>
      </w:r>
    </w:p>
    <w:p w14:paraId="2347D1AD" w14:textId="77777777" w:rsidR="00F3209F" w:rsidRDefault="00F3209F" w:rsidP="00A91F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bCs/>
          <w:szCs w:val="24"/>
        </w:rPr>
      </w:pPr>
    </w:p>
    <w:p w14:paraId="49822558" w14:textId="08107CFB" w:rsidR="004A3591" w:rsidRDefault="000E0E4D" w:rsidP="493DD5F2">
      <w:pPr>
        <w:spacing w:line="240" w:lineRule="auto"/>
        <w:jc w:val="left"/>
        <w:rPr>
          <w:rFonts w:eastAsia="Arial" w:cs="Arial"/>
          <w:color w:val="222222"/>
        </w:rPr>
      </w:pPr>
      <w:r w:rsidRPr="000E0E4D">
        <w:t>TOLENTINO-NETO, Luiz Caldeira Brant</w:t>
      </w:r>
      <w:r w:rsidR="004A3591">
        <w:t xml:space="preserve">. </w:t>
      </w:r>
      <w:r>
        <w:t>O protagonismo estratégico das avaliações em larga escala na articulação de políticas públicas no Brasil</w:t>
      </w:r>
      <w:r w:rsidR="004A3591">
        <w:t xml:space="preserve">. </w:t>
      </w:r>
      <w:r w:rsidR="004A3591" w:rsidRPr="493DD5F2">
        <w:rPr>
          <w:b/>
          <w:bCs/>
        </w:rPr>
        <w:t>In</w:t>
      </w:r>
      <w:r w:rsidR="004A3591" w:rsidRPr="004A77A3">
        <w:t>:</w:t>
      </w:r>
      <w:r w:rsidR="004A3591">
        <w:t xml:space="preserve"> </w:t>
      </w:r>
      <w:r w:rsidR="004A3591" w:rsidRPr="004A77A3">
        <w:t xml:space="preserve">TOLENTINO-NETO, Luiz Caldeira Brant; AMESTOY, Micheli </w:t>
      </w:r>
      <w:proofErr w:type="spellStart"/>
      <w:r w:rsidR="004A3591" w:rsidRPr="004A77A3">
        <w:t>Bordoli</w:t>
      </w:r>
      <w:proofErr w:type="spellEnd"/>
      <w:r w:rsidR="004A3591" w:rsidRPr="004A77A3">
        <w:t>.</w:t>
      </w:r>
      <w:r w:rsidR="004A3591">
        <w:t xml:space="preserve"> </w:t>
      </w:r>
      <w:r w:rsidR="004A3591" w:rsidRPr="004A77A3">
        <w:t>Avaliações externas na educação básica: contextos, políticas e desafio. Cortez Editora, 2023</w:t>
      </w:r>
      <w:r w:rsidR="004A3591">
        <w:t xml:space="preserve">. p. </w:t>
      </w:r>
      <w:r w:rsidR="00FC5911">
        <w:t>23-</w:t>
      </w:r>
      <w:r w:rsidR="0052459B">
        <w:t>40</w:t>
      </w:r>
      <w:r w:rsidR="004A3591">
        <w:t>.</w:t>
      </w:r>
    </w:p>
    <w:p w14:paraId="3B6118F7" w14:textId="354629E2" w:rsidR="493DD5F2" w:rsidRDefault="493DD5F2" w:rsidP="493DD5F2">
      <w:pPr>
        <w:spacing w:line="240" w:lineRule="auto"/>
        <w:jc w:val="left"/>
      </w:pPr>
    </w:p>
    <w:p w14:paraId="2BFDBF61" w14:textId="4995260A" w:rsidR="008F0BC3" w:rsidRPr="0039019B" w:rsidRDefault="00A84AAE" w:rsidP="003901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eastAsia="Arial" w:cs="Arial"/>
          <w:bCs/>
          <w:szCs w:val="24"/>
        </w:rPr>
      </w:pPr>
      <w:r w:rsidRPr="00A84AAE">
        <w:rPr>
          <w:rFonts w:eastAsia="Arial" w:cs="Arial"/>
          <w:bCs/>
          <w:szCs w:val="24"/>
        </w:rPr>
        <w:t>VALDEVINO, F. G.</w:t>
      </w:r>
      <w:r w:rsidRPr="00A84AAE">
        <w:rPr>
          <w:rFonts w:eastAsia="Arial" w:cs="Arial"/>
          <w:b/>
          <w:szCs w:val="24"/>
        </w:rPr>
        <w:t xml:space="preserve"> Políticas de </w:t>
      </w:r>
      <w:r w:rsidRPr="0039019B">
        <w:rPr>
          <w:rFonts w:eastAsia="Arial" w:cs="Arial"/>
          <w:b/>
          <w:i/>
          <w:iCs/>
          <w:szCs w:val="24"/>
        </w:rPr>
        <w:t>accountability</w:t>
      </w:r>
      <w:r w:rsidRPr="00A84AAE">
        <w:rPr>
          <w:rFonts w:eastAsia="Arial" w:cs="Arial"/>
          <w:b/>
          <w:szCs w:val="24"/>
        </w:rPr>
        <w:t xml:space="preserve"> como estratégia para a consolidação do gerencialismo na educação pública cearense (2007-2014). </w:t>
      </w:r>
      <w:r w:rsidRPr="00A84AAE">
        <w:rPr>
          <w:rFonts w:eastAsia="Arial" w:cs="Arial"/>
          <w:bCs/>
          <w:szCs w:val="24"/>
        </w:rPr>
        <w:t>2018. 129 f. Dissertação (Mestrado em educação). Universidade Federal de Campina Grande. Campina Grande-PB, 2018.</w:t>
      </w:r>
    </w:p>
    <w:sectPr w:rsidR="008F0BC3" w:rsidRPr="0039019B" w:rsidSect="008F0BC3">
      <w:headerReference w:type="default" r:id="rId7"/>
      <w:footerReference w:type="default" r:id="rId8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F666B" w14:textId="77777777" w:rsidR="004E3BFF" w:rsidRDefault="004E3BFF" w:rsidP="008F0BC3">
      <w:pPr>
        <w:spacing w:line="240" w:lineRule="auto"/>
      </w:pPr>
      <w:r>
        <w:separator/>
      </w:r>
    </w:p>
  </w:endnote>
  <w:endnote w:type="continuationSeparator" w:id="0">
    <w:p w14:paraId="7096B4B4" w14:textId="77777777" w:rsidR="004E3BFF" w:rsidRDefault="004E3BFF" w:rsidP="008F0BC3">
      <w:pPr>
        <w:spacing w:line="240" w:lineRule="auto"/>
      </w:pPr>
      <w:r>
        <w:continuationSeparator/>
      </w:r>
    </w:p>
  </w:endnote>
  <w:endnote w:type="continuationNotice" w:id="1">
    <w:p w14:paraId="5A49EAC9" w14:textId="77777777" w:rsidR="004E3BFF" w:rsidRDefault="004E3BF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ource Serif Variabl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0349023"/>
      <w:docPartObj>
        <w:docPartGallery w:val="Page Numbers (Bottom of Page)"/>
        <w:docPartUnique/>
      </w:docPartObj>
    </w:sdtPr>
    <w:sdtEndPr/>
    <w:sdtContent>
      <w:p w14:paraId="4FE4CD08" w14:textId="2E525DF3" w:rsidR="001426EC" w:rsidRDefault="00C576FE">
        <w:pPr>
          <w:pStyle w:val="Rodap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28EAFC09" wp14:editId="51A576AB">
                  <wp:simplePos x="0" y="0"/>
                  <wp:positionH relativeFrom="column">
                    <wp:posOffset>340360</wp:posOffset>
                  </wp:positionH>
                  <wp:positionV relativeFrom="paragraph">
                    <wp:posOffset>48895</wp:posOffset>
                  </wp:positionV>
                  <wp:extent cx="4064000" cy="323850"/>
                  <wp:effectExtent l="0" t="0" r="0" b="0"/>
                  <wp:wrapNone/>
                  <wp:docPr id="2135786172" name="Caixa de Texto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0640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C67EF5" w14:textId="7BA0AA62" w:rsidR="00C576FE" w:rsidRPr="00C576FE" w:rsidRDefault="00C576FE">
                              <w:pPr>
                                <w:rPr>
                                  <w:sz w:val="22"/>
                                </w:rPr>
                              </w:pPr>
                              <w:r w:rsidRPr="00C576FE">
                                <w:rPr>
                                  <w:sz w:val="22"/>
                                </w:rPr>
                                <w:t>XI Encontro de Pesquisa em Educação em Alagoas (</w:t>
                              </w:r>
                              <w:proofErr w:type="spellStart"/>
                              <w:r w:rsidRPr="00C576FE">
                                <w:rPr>
                                  <w:sz w:val="22"/>
                                </w:rPr>
                                <w:t>Epeal</w:t>
                              </w:r>
                              <w:proofErr w:type="spellEnd"/>
                              <w:r w:rsidRPr="00C576FE">
                                <w:rPr>
                                  <w:sz w:val="2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28EAFC09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26.8pt;margin-top:3.85pt;width:320pt;height:25.5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" filled="f" stroked="f" strokeweight=".5pt">
                  <v:textbox>
                    <w:txbxContent>
                      <w:p w14:paraId="0CC67EF5" w14:textId="7BA0AA62" w:rsidR="00C576FE" w:rsidRPr="00C576FE" w:rsidRDefault="00C576FE">
                        <w:pPr>
                          <w:rPr>
                            <w:sz w:val="22"/>
                          </w:rPr>
                        </w:pPr>
                        <w:r w:rsidRPr="00C576FE">
                          <w:rPr>
                            <w:sz w:val="22"/>
                          </w:rPr>
                          <w:t>XI Encontro de Pesquisa em Educação em Alagoas (</w:t>
                        </w:r>
                        <w:proofErr w:type="spellStart"/>
                        <w:r w:rsidRPr="00C576FE">
                          <w:rPr>
                            <w:sz w:val="22"/>
                          </w:rPr>
                          <w:t>Epeal</w:t>
                        </w:r>
                        <w:proofErr w:type="spellEnd"/>
                        <w:r w:rsidRPr="00C576FE">
                          <w:rPr>
                            <w:sz w:val="22"/>
                          </w:rPr>
                          <w:t>)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F113A9">
          <w:rPr>
            <w:noProof/>
          </w:rPr>
          <w:drawing>
            <wp:anchor distT="0" distB="0" distL="114300" distR="114300" simplePos="0" relativeHeight="251658242" behindDoc="1" locked="0" layoutInCell="1" allowOverlap="1" wp14:anchorId="2EB61AB7" wp14:editId="64DB745A">
              <wp:simplePos x="0" y="0"/>
              <wp:positionH relativeFrom="column">
                <wp:posOffset>-729615</wp:posOffset>
              </wp:positionH>
              <wp:positionV relativeFrom="paragraph">
                <wp:posOffset>-103505</wp:posOffset>
              </wp:positionV>
              <wp:extent cx="7583344" cy="720725"/>
              <wp:effectExtent l="0" t="0" r="0" b="3175"/>
              <wp:wrapNone/>
              <wp:docPr id="1911694209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1694209" name="Imagem 191169420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3344" cy="7207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1426EC">
          <w:rPr>
            <w:noProof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60C2CB13" wp14:editId="1CE01BCE">
                  <wp:simplePos x="0" y="0"/>
                  <wp:positionH relativeFrom="column">
                    <wp:posOffset>6124151</wp:posOffset>
                  </wp:positionH>
                  <wp:positionV relativeFrom="paragraph">
                    <wp:posOffset>2540</wp:posOffset>
                  </wp:positionV>
                  <wp:extent cx="416928" cy="182880"/>
                  <wp:effectExtent l="0" t="0" r="2540" b="7620"/>
                  <wp:wrapNone/>
                  <wp:docPr id="1633078834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928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F18FA4" w14:textId="77777777" w:rsidR="001426EC" w:rsidRDefault="001426EC">
                              <w:pPr>
                                <w:jc w:val="center"/>
                              </w:pPr>
                              <w:r>
                                <w:rPr>
                                  <w:color w:val="auto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color w:val="auto"/>
                                </w:rPr>
                                <w:fldChar w:fldCharType="separate"/>
                              </w:r>
                              <w:r>
                                <w:rPr>
                                  <w:color w:val="8C8C8C" w:themeColor="background1" w:themeShade="8C"/>
                                </w:rPr>
                                <w:t>2</w:t>
                              </w:r>
                              <w:r>
                                <w:rPr>
                                  <w:color w:val="8C8C8C" w:themeColor="background1" w:themeShade="8C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60C2CB13" id="Text Box 25" o:spid="_x0000_s1027" type="#_x0000_t202" style="position:absolute;left:0;text-align:left;margin-left:482.2pt;margin-top:.2pt;width:32.85pt;height:14.4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" filled="f" stroked="f">
                  <v:textbox inset="0,0,0,0">
                    <w:txbxContent>
                      <w:p w14:paraId="24F18FA4" w14:textId="77777777" w:rsidR="001426EC" w:rsidRDefault="001426EC">
                        <w:pPr>
                          <w:jc w:val="center"/>
                        </w:pPr>
                        <w:r>
                          <w:rPr>
                            <w:color w:val="auto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color w:val="auto"/>
                          </w:rPr>
                          <w:fldChar w:fldCharType="separate"/>
                        </w:r>
                        <w:r>
                          <w:rPr>
                            <w:color w:val="8C8C8C" w:themeColor="background1" w:themeShade="8C"/>
                          </w:rPr>
                          <w:t>2</w:t>
                        </w:r>
                        <w:r>
                          <w:rPr>
                            <w:color w:val="8C8C8C" w:themeColor="background1" w:themeShade="8C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9C6BF" w14:textId="77777777" w:rsidR="004E3BFF" w:rsidRDefault="004E3BFF" w:rsidP="008F0BC3">
      <w:pPr>
        <w:spacing w:line="240" w:lineRule="auto"/>
      </w:pPr>
      <w:r>
        <w:separator/>
      </w:r>
    </w:p>
  </w:footnote>
  <w:footnote w:type="continuationSeparator" w:id="0">
    <w:p w14:paraId="3FAE8431" w14:textId="77777777" w:rsidR="004E3BFF" w:rsidRDefault="004E3BFF" w:rsidP="008F0BC3">
      <w:pPr>
        <w:spacing w:line="240" w:lineRule="auto"/>
      </w:pPr>
      <w:r>
        <w:continuationSeparator/>
      </w:r>
    </w:p>
  </w:footnote>
  <w:footnote w:type="continuationNotice" w:id="1">
    <w:p w14:paraId="45ECE2B9" w14:textId="77777777" w:rsidR="004E3BFF" w:rsidRDefault="004E3BFF">
      <w:pPr>
        <w:spacing w:line="240" w:lineRule="auto"/>
      </w:pPr>
    </w:p>
  </w:footnote>
  <w:footnote w:id="2">
    <w:p w14:paraId="5EE955C6" w14:textId="43BDA539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eastAsia="Arial" w:cs="Arial"/>
          <w:color w:val="000000"/>
          <w:sz w:val="18"/>
          <w:szCs w:val="18"/>
        </w:rPr>
        <w:t xml:space="preserve"> </w:t>
      </w:r>
      <w:r w:rsidR="00AE1FC2">
        <w:rPr>
          <w:rFonts w:eastAsia="Arial" w:cs="Arial"/>
          <w:color w:val="000000"/>
          <w:sz w:val="18"/>
          <w:szCs w:val="18"/>
        </w:rPr>
        <w:t>Universidade Federal de Alagoas (UFAL)</w:t>
      </w:r>
      <w:r w:rsidR="00CD572F" w:rsidRPr="00CD572F">
        <w:rPr>
          <w:rFonts w:eastAsia="Arial" w:cs="Arial"/>
          <w:color w:val="000000"/>
          <w:sz w:val="18"/>
          <w:szCs w:val="18"/>
        </w:rPr>
        <w:t xml:space="preserve">. E-mail: </w:t>
      </w:r>
      <w:hyperlink r:id="rId1" w:history="1">
        <w:r w:rsidR="00CD572F" w:rsidRPr="00113701">
          <w:rPr>
            <w:rStyle w:val="Hyperlink"/>
            <w:rFonts w:eastAsia="Arial" w:cs="Arial"/>
            <w:sz w:val="18"/>
            <w:szCs w:val="18"/>
          </w:rPr>
          <w:t>inalda.santos@cedu.ufal.br</w:t>
        </w:r>
      </w:hyperlink>
      <w:r w:rsidR="00CD572F">
        <w:rPr>
          <w:rFonts w:eastAsia="Arial" w:cs="Arial"/>
          <w:color w:val="000000"/>
          <w:sz w:val="18"/>
          <w:szCs w:val="18"/>
        </w:rPr>
        <w:t xml:space="preserve">. </w:t>
      </w:r>
    </w:p>
  </w:footnote>
  <w:footnote w:id="3">
    <w:p w14:paraId="388C69B1" w14:textId="4DA4413C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 w:rsidR="00726555">
        <w:rPr>
          <w:rFonts w:eastAsia="Arial" w:cs="Arial"/>
          <w:color w:val="000000"/>
          <w:sz w:val="18"/>
          <w:szCs w:val="18"/>
        </w:rPr>
        <w:t xml:space="preserve"> </w:t>
      </w:r>
      <w:r w:rsidR="00CF61BA">
        <w:rPr>
          <w:rFonts w:eastAsia="Arial" w:cs="Arial"/>
          <w:color w:val="000000"/>
          <w:sz w:val="18"/>
          <w:szCs w:val="18"/>
        </w:rPr>
        <w:t>Universidade Federal de Alagoas (UFAL)</w:t>
      </w:r>
      <w:r w:rsidR="00726555" w:rsidRPr="00C5269F">
        <w:rPr>
          <w:rFonts w:eastAsia="Arial" w:cs="Arial"/>
          <w:color w:val="000000"/>
          <w:sz w:val="18"/>
          <w:szCs w:val="18"/>
        </w:rPr>
        <w:t xml:space="preserve">. E-mail: </w:t>
      </w:r>
      <w:hyperlink r:id="rId2" w:history="1">
        <w:r w:rsidR="00726555" w:rsidRPr="00113701">
          <w:rPr>
            <w:rStyle w:val="Hyperlink"/>
            <w:rFonts w:eastAsia="Arial" w:cs="Arial"/>
            <w:sz w:val="18"/>
            <w:szCs w:val="18"/>
          </w:rPr>
          <w:t>yasmin.marques@cedu.ufal.br</w:t>
        </w:r>
      </w:hyperlink>
      <w:r>
        <w:rPr>
          <w:rFonts w:eastAsia="Arial" w:cs="Arial"/>
          <w:sz w:val="18"/>
          <w:szCs w:val="18"/>
        </w:rPr>
        <w:t>.</w:t>
      </w:r>
    </w:p>
  </w:footnote>
  <w:footnote w:id="4">
    <w:p w14:paraId="538F8D5E" w14:textId="44F0861E" w:rsidR="002E6BC2" w:rsidRDefault="002E6BC2" w:rsidP="002E6B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Arial" w:cs="Arial"/>
          <w:color w:val="000000"/>
          <w:sz w:val="18"/>
          <w:szCs w:val="18"/>
        </w:rPr>
        <w:t xml:space="preserve"> </w:t>
      </w:r>
      <w:r w:rsidR="00CF61BA">
        <w:rPr>
          <w:rFonts w:eastAsia="Arial" w:cs="Arial"/>
          <w:color w:val="000000"/>
          <w:sz w:val="18"/>
          <w:szCs w:val="18"/>
        </w:rPr>
        <w:t>Universidade Federal de Alagoas (UFAL)</w:t>
      </w:r>
      <w:r>
        <w:rPr>
          <w:rFonts w:eastAsia="Arial" w:cs="Arial"/>
          <w:color w:val="000000"/>
          <w:sz w:val="18"/>
          <w:szCs w:val="18"/>
        </w:rPr>
        <w:t>. E-mail</w:t>
      </w:r>
      <w:r w:rsidR="00CF61BA">
        <w:rPr>
          <w:rFonts w:eastAsia="Arial" w:cs="Arial"/>
          <w:sz w:val="18"/>
          <w:szCs w:val="18"/>
        </w:rPr>
        <w:t xml:space="preserve">: </w:t>
      </w:r>
      <w:hyperlink r:id="rId3" w:history="1">
        <w:r w:rsidR="00CF61BA" w:rsidRPr="00F55A3D">
          <w:rPr>
            <w:rStyle w:val="Hyperlink"/>
            <w:rFonts w:eastAsia="Arial" w:cs="Arial"/>
            <w:sz w:val="18"/>
            <w:szCs w:val="18"/>
          </w:rPr>
          <w:t>matheus.vieira@cedu.ufal.br</w:t>
        </w:r>
      </w:hyperlink>
      <w:r w:rsidR="00CF61BA">
        <w:rPr>
          <w:rFonts w:eastAsia="Arial" w:cs="Arial"/>
          <w:sz w:val="18"/>
          <w:szCs w:val="18"/>
        </w:rPr>
        <w:t xml:space="preserve"> </w:t>
      </w:r>
      <w:r w:rsidR="00605095">
        <w:rPr>
          <w:rFonts w:eastAsia="Arial" w:cs="Arial"/>
          <w:sz w:val="18"/>
          <w:szCs w:val="18"/>
        </w:rPr>
        <w:t>.</w:t>
      </w:r>
    </w:p>
  </w:footnote>
  <w:footnote w:id="5">
    <w:p w14:paraId="5E17AC9A" w14:textId="77777777" w:rsidR="00D664E5" w:rsidRDefault="00D664E5" w:rsidP="00D664E5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Abordagem administrativa surgida na década de 1970, busca utilizar técnicas do setor privado na administração pública, visando aumentar a eficiência e avalia o desempenho com base nos resultados quantificáveis.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93757" w14:textId="3C25D310" w:rsidR="008F0BC3" w:rsidRPr="00406249" w:rsidRDefault="001426EC" w:rsidP="0040624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1ED978" wp14:editId="194F9C22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77455" cy="1079500"/>
          <wp:effectExtent l="0" t="0" r="4445" b="6350"/>
          <wp:wrapTight wrapText="bothSides">
            <wp:wrapPolygon edited="0">
              <wp:start x="0" y="0"/>
              <wp:lineTo x="0" y="21346"/>
              <wp:lineTo x="21558" y="21346"/>
              <wp:lineTo x="21558" y="0"/>
              <wp:lineTo x="0" y="0"/>
            </wp:wrapPolygon>
          </wp:wrapTight>
          <wp:docPr id="1723216431" name="Imagem 1" descr="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216431" name="Imagem 1" descr="Diagra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bA6mddK7w1hOu" int2:id="bCSgqtfk">
      <int2:state int2:type="spell" int2:value="Rejected"/>
    </int2:textHash>
    <int2:textHash int2:hashCode="G/2jhdLO97r1sx" int2:id="NPutQfIw">
      <int2:state int2:type="spell" int2:value="Rejected"/>
    </int2:textHash>
    <int2:textHash int2:hashCode="w4fJgqEy0Fy9X4" int2:id="cLO02Mal">
      <int2:state int2:type="spell" int2:value="Rejected"/>
    </int2:textHash>
    <int2:textHash int2:hashCode="9/UCheEHdCEKeI" int2:id="tp5ljjAT">
      <int2:state int2:type="spell" int2:value="Rejected"/>
    </int2:textHash>
    <int2:bookmark int2:bookmarkName="_Int_CjnprDnw" int2:invalidationBookmarkName="" int2:hashCode="oL3/2Gi7Dufc0j" int2:id="tjjaF41u">
      <int2:state int2:type="gram" int2:value="Rejected"/>
    </int2:bookmark>
    <int2:bookmark int2:bookmarkName="_Int_sOP2tGfQ" int2:invalidationBookmarkName="" int2:hashCode="bj7LA4hFevIzll" int2:id="4JSWw9t8">
      <int2:state int2:type="gram" int2:value="Rejected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BC3"/>
    <w:rsid w:val="00001660"/>
    <w:rsid w:val="00003A44"/>
    <w:rsid w:val="00037C39"/>
    <w:rsid w:val="00042612"/>
    <w:rsid w:val="000436DC"/>
    <w:rsid w:val="00050E97"/>
    <w:rsid w:val="000542FB"/>
    <w:rsid w:val="00055643"/>
    <w:rsid w:val="00056D7A"/>
    <w:rsid w:val="00060129"/>
    <w:rsid w:val="00071CDE"/>
    <w:rsid w:val="000732DD"/>
    <w:rsid w:val="00073AE7"/>
    <w:rsid w:val="00074B0D"/>
    <w:rsid w:val="00077699"/>
    <w:rsid w:val="00081CCB"/>
    <w:rsid w:val="000A2982"/>
    <w:rsid w:val="000A368E"/>
    <w:rsid w:val="000B5503"/>
    <w:rsid w:val="000D4FD4"/>
    <w:rsid w:val="000D5E2D"/>
    <w:rsid w:val="000E0E4D"/>
    <w:rsid w:val="000E1A56"/>
    <w:rsid w:val="000E320A"/>
    <w:rsid w:val="000E4218"/>
    <w:rsid w:val="000E75AD"/>
    <w:rsid w:val="000F0DCA"/>
    <w:rsid w:val="000F33F5"/>
    <w:rsid w:val="000F45F5"/>
    <w:rsid w:val="00110F65"/>
    <w:rsid w:val="0012160D"/>
    <w:rsid w:val="00124B5A"/>
    <w:rsid w:val="00125818"/>
    <w:rsid w:val="00126C46"/>
    <w:rsid w:val="001271CE"/>
    <w:rsid w:val="001330E7"/>
    <w:rsid w:val="00135EF9"/>
    <w:rsid w:val="001426EC"/>
    <w:rsid w:val="0014486F"/>
    <w:rsid w:val="00145EA8"/>
    <w:rsid w:val="00151D1A"/>
    <w:rsid w:val="0015384F"/>
    <w:rsid w:val="001569A0"/>
    <w:rsid w:val="00161366"/>
    <w:rsid w:val="00163CF9"/>
    <w:rsid w:val="00164FF6"/>
    <w:rsid w:val="0017459E"/>
    <w:rsid w:val="00176B6F"/>
    <w:rsid w:val="0018166A"/>
    <w:rsid w:val="00185756"/>
    <w:rsid w:val="001A3D1A"/>
    <w:rsid w:val="001A4101"/>
    <w:rsid w:val="001B258D"/>
    <w:rsid w:val="001C12FF"/>
    <w:rsid w:val="001C2E1F"/>
    <w:rsid w:val="001D22AC"/>
    <w:rsid w:val="001E660D"/>
    <w:rsid w:val="001F13AF"/>
    <w:rsid w:val="001F423F"/>
    <w:rsid w:val="001F462B"/>
    <w:rsid w:val="001F572E"/>
    <w:rsid w:val="002000E1"/>
    <w:rsid w:val="00205BD7"/>
    <w:rsid w:val="002060A5"/>
    <w:rsid w:val="00206B4B"/>
    <w:rsid w:val="00207A6A"/>
    <w:rsid w:val="00210250"/>
    <w:rsid w:val="002107D6"/>
    <w:rsid w:val="00215CDB"/>
    <w:rsid w:val="0023179B"/>
    <w:rsid w:val="002406F9"/>
    <w:rsid w:val="00242B99"/>
    <w:rsid w:val="00245BD3"/>
    <w:rsid w:val="00247308"/>
    <w:rsid w:val="002534AA"/>
    <w:rsid w:val="00255118"/>
    <w:rsid w:val="00256080"/>
    <w:rsid w:val="002614DA"/>
    <w:rsid w:val="0026381A"/>
    <w:rsid w:val="00276390"/>
    <w:rsid w:val="002778B0"/>
    <w:rsid w:val="00283397"/>
    <w:rsid w:val="002A18CB"/>
    <w:rsid w:val="002B1D5F"/>
    <w:rsid w:val="002B2DA6"/>
    <w:rsid w:val="002B6787"/>
    <w:rsid w:val="002C025E"/>
    <w:rsid w:val="002C4D3F"/>
    <w:rsid w:val="002D2627"/>
    <w:rsid w:val="002D2B40"/>
    <w:rsid w:val="002D355F"/>
    <w:rsid w:val="002D5D85"/>
    <w:rsid w:val="002D6070"/>
    <w:rsid w:val="002E3041"/>
    <w:rsid w:val="002E6BC2"/>
    <w:rsid w:val="002F0F8F"/>
    <w:rsid w:val="002F37E1"/>
    <w:rsid w:val="002F4DE7"/>
    <w:rsid w:val="003014B7"/>
    <w:rsid w:val="003026B2"/>
    <w:rsid w:val="00305F0F"/>
    <w:rsid w:val="003101A3"/>
    <w:rsid w:val="00316AA7"/>
    <w:rsid w:val="00325EE5"/>
    <w:rsid w:val="00326F55"/>
    <w:rsid w:val="00332198"/>
    <w:rsid w:val="003346A8"/>
    <w:rsid w:val="003360E2"/>
    <w:rsid w:val="003470E9"/>
    <w:rsid w:val="00351484"/>
    <w:rsid w:val="003532D7"/>
    <w:rsid w:val="00360AE6"/>
    <w:rsid w:val="003705D6"/>
    <w:rsid w:val="0037168F"/>
    <w:rsid w:val="003752C3"/>
    <w:rsid w:val="003869D7"/>
    <w:rsid w:val="00387181"/>
    <w:rsid w:val="0039019B"/>
    <w:rsid w:val="00390211"/>
    <w:rsid w:val="003A14D2"/>
    <w:rsid w:val="003A665B"/>
    <w:rsid w:val="003A71B7"/>
    <w:rsid w:val="003B7F54"/>
    <w:rsid w:val="003C0077"/>
    <w:rsid w:val="003C158D"/>
    <w:rsid w:val="003D0888"/>
    <w:rsid w:val="003D7893"/>
    <w:rsid w:val="003E0499"/>
    <w:rsid w:val="003E649D"/>
    <w:rsid w:val="003F433E"/>
    <w:rsid w:val="003F7F01"/>
    <w:rsid w:val="00406249"/>
    <w:rsid w:val="00410316"/>
    <w:rsid w:val="00412CEA"/>
    <w:rsid w:val="00413C78"/>
    <w:rsid w:val="004167E9"/>
    <w:rsid w:val="00420E48"/>
    <w:rsid w:val="00424630"/>
    <w:rsid w:val="00434F3D"/>
    <w:rsid w:val="0043682B"/>
    <w:rsid w:val="0043726D"/>
    <w:rsid w:val="00441ACA"/>
    <w:rsid w:val="004441C0"/>
    <w:rsid w:val="00453CF0"/>
    <w:rsid w:val="00454C57"/>
    <w:rsid w:val="00455457"/>
    <w:rsid w:val="00465082"/>
    <w:rsid w:val="00472C9E"/>
    <w:rsid w:val="00473D65"/>
    <w:rsid w:val="004821AB"/>
    <w:rsid w:val="00482526"/>
    <w:rsid w:val="004A10B5"/>
    <w:rsid w:val="004A283A"/>
    <w:rsid w:val="004A3591"/>
    <w:rsid w:val="004A49A2"/>
    <w:rsid w:val="004B0D37"/>
    <w:rsid w:val="004B3C7B"/>
    <w:rsid w:val="004B45E6"/>
    <w:rsid w:val="004B63AD"/>
    <w:rsid w:val="004B6491"/>
    <w:rsid w:val="004B7B16"/>
    <w:rsid w:val="004C2A77"/>
    <w:rsid w:val="004C6BDE"/>
    <w:rsid w:val="004D04D3"/>
    <w:rsid w:val="004D0E39"/>
    <w:rsid w:val="004D2F08"/>
    <w:rsid w:val="004D63C0"/>
    <w:rsid w:val="004D7BBC"/>
    <w:rsid w:val="004E3258"/>
    <w:rsid w:val="004E3BFF"/>
    <w:rsid w:val="004E4940"/>
    <w:rsid w:val="004F40C9"/>
    <w:rsid w:val="004F5739"/>
    <w:rsid w:val="00504090"/>
    <w:rsid w:val="00505057"/>
    <w:rsid w:val="00512F6D"/>
    <w:rsid w:val="00520ED4"/>
    <w:rsid w:val="0052459B"/>
    <w:rsid w:val="00531707"/>
    <w:rsid w:val="00534327"/>
    <w:rsid w:val="005440A6"/>
    <w:rsid w:val="005561CC"/>
    <w:rsid w:val="00564672"/>
    <w:rsid w:val="00574D70"/>
    <w:rsid w:val="00576EDA"/>
    <w:rsid w:val="005835C8"/>
    <w:rsid w:val="005837E3"/>
    <w:rsid w:val="0058479F"/>
    <w:rsid w:val="00586550"/>
    <w:rsid w:val="005901EF"/>
    <w:rsid w:val="00591EB7"/>
    <w:rsid w:val="005A0DA7"/>
    <w:rsid w:val="005A37C7"/>
    <w:rsid w:val="005A5806"/>
    <w:rsid w:val="005B1FA7"/>
    <w:rsid w:val="005B2DAF"/>
    <w:rsid w:val="005B4630"/>
    <w:rsid w:val="005C5870"/>
    <w:rsid w:val="005C61F1"/>
    <w:rsid w:val="005C6538"/>
    <w:rsid w:val="005D1415"/>
    <w:rsid w:val="005D5590"/>
    <w:rsid w:val="005D65C8"/>
    <w:rsid w:val="005E2C04"/>
    <w:rsid w:val="005E6F0D"/>
    <w:rsid w:val="005F1434"/>
    <w:rsid w:val="00605095"/>
    <w:rsid w:val="006127D0"/>
    <w:rsid w:val="00622C34"/>
    <w:rsid w:val="00626308"/>
    <w:rsid w:val="0063091B"/>
    <w:rsid w:val="00635624"/>
    <w:rsid w:val="0064542A"/>
    <w:rsid w:val="00645FBC"/>
    <w:rsid w:val="006707D2"/>
    <w:rsid w:val="00673D09"/>
    <w:rsid w:val="00674473"/>
    <w:rsid w:val="006764FC"/>
    <w:rsid w:val="00683FBF"/>
    <w:rsid w:val="0068679D"/>
    <w:rsid w:val="006B7AF0"/>
    <w:rsid w:val="006C6FA1"/>
    <w:rsid w:val="006D6993"/>
    <w:rsid w:val="006E7DA5"/>
    <w:rsid w:val="006F561E"/>
    <w:rsid w:val="006F7EB4"/>
    <w:rsid w:val="007027F1"/>
    <w:rsid w:val="0070433F"/>
    <w:rsid w:val="00707130"/>
    <w:rsid w:val="00707513"/>
    <w:rsid w:val="00725948"/>
    <w:rsid w:val="00726049"/>
    <w:rsid w:val="00726555"/>
    <w:rsid w:val="00727EEE"/>
    <w:rsid w:val="00731070"/>
    <w:rsid w:val="00732529"/>
    <w:rsid w:val="0074206B"/>
    <w:rsid w:val="007502FD"/>
    <w:rsid w:val="00756C10"/>
    <w:rsid w:val="00763091"/>
    <w:rsid w:val="007661D4"/>
    <w:rsid w:val="00766434"/>
    <w:rsid w:val="007669F3"/>
    <w:rsid w:val="00783E41"/>
    <w:rsid w:val="00786FD1"/>
    <w:rsid w:val="00787AFE"/>
    <w:rsid w:val="00793089"/>
    <w:rsid w:val="00793B6F"/>
    <w:rsid w:val="0079407C"/>
    <w:rsid w:val="00794C36"/>
    <w:rsid w:val="00796EF4"/>
    <w:rsid w:val="007A7A65"/>
    <w:rsid w:val="007B1966"/>
    <w:rsid w:val="007C26D2"/>
    <w:rsid w:val="007D1A33"/>
    <w:rsid w:val="007D63F0"/>
    <w:rsid w:val="007E284B"/>
    <w:rsid w:val="007E4A2E"/>
    <w:rsid w:val="007E5108"/>
    <w:rsid w:val="007F2BB5"/>
    <w:rsid w:val="00802A55"/>
    <w:rsid w:val="00805E4C"/>
    <w:rsid w:val="00807E37"/>
    <w:rsid w:val="00812D5B"/>
    <w:rsid w:val="00817CE7"/>
    <w:rsid w:val="00833160"/>
    <w:rsid w:val="0083384B"/>
    <w:rsid w:val="008362DB"/>
    <w:rsid w:val="0084643C"/>
    <w:rsid w:val="008530D8"/>
    <w:rsid w:val="00870720"/>
    <w:rsid w:val="00883F5B"/>
    <w:rsid w:val="008874CF"/>
    <w:rsid w:val="00887E47"/>
    <w:rsid w:val="00890632"/>
    <w:rsid w:val="0089169F"/>
    <w:rsid w:val="00893E14"/>
    <w:rsid w:val="008A025C"/>
    <w:rsid w:val="008A187D"/>
    <w:rsid w:val="008A68AC"/>
    <w:rsid w:val="008B0838"/>
    <w:rsid w:val="008E085E"/>
    <w:rsid w:val="008F0BC3"/>
    <w:rsid w:val="008F349B"/>
    <w:rsid w:val="008F3FA2"/>
    <w:rsid w:val="00900C8A"/>
    <w:rsid w:val="009059E0"/>
    <w:rsid w:val="00906341"/>
    <w:rsid w:val="00906CF0"/>
    <w:rsid w:val="0091123F"/>
    <w:rsid w:val="00915548"/>
    <w:rsid w:val="0092513E"/>
    <w:rsid w:val="009271E9"/>
    <w:rsid w:val="00941087"/>
    <w:rsid w:val="00951A02"/>
    <w:rsid w:val="00956FF4"/>
    <w:rsid w:val="009579CA"/>
    <w:rsid w:val="0096685D"/>
    <w:rsid w:val="009668C1"/>
    <w:rsid w:val="009735DA"/>
    <w:rsid w:val="00975C4B"/>
    <w:rsid w:val="009761CB"/>
    <w:rsid w:val="00980A8B"/>
    <w:rsid w:val="00981FDA"/>
    <w:rsid w:val="00983775"/>
    <w:rsid w:val="00994EA7"/>
    <w:rsid w:val="009C314E"/>
    <w:rsid w:val="009C5FD4"/>
    <w:rsid w:val="009C76ED"/>
    <w:rsid w:val="009D5644"/>
    <w:rsid w:val="009D7130"/>
    <w:rsid w:val="009E0EEE"/>
    <w:rsid w:val="009E1CE0"/>
    <w:rsid w:val="009E2F07"/>
    <w:rsid w:val="009E4F20"/>
    <w:rsid w:val="00A031D0"/>
    <w:rsid w:val="00A03E4B"/>
    <w:rsid w:val="00A136D0"/>
    <w:rsid w:val="00A15C28"/>
    <w:rsid w:val="00A201E7"/>
    <w:rsid w:val="00A217AF"/>
    <w:rsid w:val="00A25E14"/>
    <w:rsid w:val="00A31101"/>
    <w:rsid w:val="00A31B7E"/>
    <w:rsid w:val="00A3240C"/>
    <w:rsid w:val="00A3370D"/>
    <w:rsid w:val="00A35C49"/>
    <w:rsid w:val="00A4407A"/>
    <w:rsid w:val="00A455E0"/>
    <w:rsid w:val="00A63B39"/>
    <w:rsid w:val="00A67E37"/>
    <w:rsid w:val="00A67FC9"/>
    <w:rsid w:val="00A76E3A"/>
    <w:rsid w:val="00A770FD"/>
    <w:rsid w:val="00A815EA"/>
    <w:rsid w:val="00A83BA0"/>
    <w:rsid w:val="00A84AAE"/>
    <w:rsid w:val="00A863EC"/>
    <w:rsid w:val="00A87403"/>
    <w:rsid w:val="00A90884"/>
    <w:rsid w:val="00A910A8"/>
    <w:rsid w:val="00A91F7A"/>
    <w:rsid w:val="00A93396"/>
    <w:rsid w:val="00AA0106"/>
    <w:rsid w:val="00AB0235"/>
    <w:rsid w:val="00AB08F2"/>
    <w:rsid w:val="00AB5F08"/>
    <w:rsid w:val="00AC060B"/>
    <w:rsid w:val="00AC1E52"/>
    <w:rsid w:val="00AC4A64"/>
    <w:rsid w:val="00AC6103"/>
    <w:rsid w:val="00AC6464"/>
    <w:rsid w:val="00AD1417"/>
    <w:rsid w:val="00AE1FC2"/>
    <w:rsid w:val="00AE2CF2"/>
    <w:rsid w:val="00AE6B91"/>
    <w:rsid w:val="00AF2C37"/>
    <w:rsid w:val="00B01AD6"/>
    <w:rsid w:val="00B10976"/>
    <w:rsid w:val="00B128AD"/>
    <w:rsid w:val="00B14E7A"/>
    <w:rsid w:val="00B15026"/>
    <w:rsid w:val="00B166DF"/>
    <w:rsid w:val="00B22EA7"/>
    <w:rsid w:val="00B26531"/>
    <w:rsid w:val="00B26F55"/>
    <w:rsid w:val="00B425FC"/>
    <w:rsid w:val="00B43D8A"/>
    <w:rsid w:val="00B47B9F"/>
    <w:rsid w:val="00B5093B"/>
    <w:rsid w:val="00B51B66"/>
    <w:rsid w:val="00B53DEC"/>
    <w:rsid w:val="00B53FFF"/>
    <w:rsid w:val="00B62F75"/>
    <w:rsid w:val="00B652A8"/>
    <w:rsid w:val="00B7001B"/>
    <w:rsid w:val="00B760B6"/>
    <w:rsid w:val="00B76E08"/>
    <w:rsid w:val="00B771D5"/>
    <w:rsid w:val="00B8613A"/>
    <w:rsid w:val="00B866CF"/>
    <w:rsid w:val="00B91E0D"/>
    <w:rsid w:val="00BA3ADF"/>
    <w:rsid w:val="00BA5332"/>
    <w:rsid w:val="00BA7E0C"/>
    <w:rsid w:val="00BB0A1E"/>
    <w:rsid w:val="00BB1AD7"/>
    <w:rsid w:val="00BB299F"/>
    <w:rsid w:val="00BB7E1A"/>
    <w:rsid w:val="00BC0BF2"/>
    <w:rsid w:val="00BC14A6"/>
    <w:rsid w:val="00BE1429"/>
    <w:rsid w:val="00BE3878"/>
    <w:rsid w:val="00BE440E"/>
    <w:rsid w:val="00BF1C04"/>
    <w:rsid w:val="00BF1D47"/>
    <w:rsid w:val="00BF7AA5"/>
    <w:rsid w:val="00C03E4D"/>
    <w:rsid w:val="00C042BE"/>
    <w:rsid w:val="00C127ED"/>
    <w:rsid w:val="00C17BC3"/>
    <w:rsid w:val="00C23C2A"/>
    <w:rsid w:val="00C24B48"/>
    <w:rsid w:val="00C25BAB"/>
    <w:rsid w:val="00C26869"/>
    <w:rsid w:val="00C274A9"/>
    <w:rsid w:val="00C35E86"/>
    <w:rsid w:val="00C37B99"/>
    <w:rsid w:val="00C410F0"/>
    <w:rsid w:val="00C5269F"/>
    <w:rsid w:val="00C54577"/>
    <w:rsid w:val="00C55FA2"/>
    <w:rsid w:val="00C576FE"/>
    <w:rsid w:val="00C60174"/>
    <w:rsid w:val="00C60E61"/>
    <w:rsid w:val="00C64153"/>
    <w:rsid w:val="00C75E38"/>
    <w:rsid w:val="00C82815"/>
    <w:rsid w:val="00C829DC"/>
    <w:rsid w:val="00C8623A"/>
    <w:rsid w:val="00C907B0"/>
    <w:rsid w:val="00C90852"/>
    <w:rsid w:val="00C91478"/>
    <w:rsid w:val="00C91A34"/>
    <w:rsid w:val="00CA70D0"/>
    <w:rsid w:val="00CB2206"/>
    <w:rsid w:val="00CB6377"/>
    <w:rsid w:val="00CB66EB"/>
    <w:rsid w:val="00CB7A2A"/>
    <w:rsid w:val="00CC1156"/>
    <w:rsid w:val="00CC344C"/>
    <w:rsid w:val="00CC4377"/>
    <w:rsid w:val="00CC4C30"/>
    <w:rsid w:val="00CC5F44"/>
    <w:rsid w:val="00CD31C8"/>
    <w:rsid w:val="00CD572F"/>
    <w:rsid w:val="00CD7169"/>
    <w:rsid w:val="00CD7AC0"/>
    <w:rsid w:val="00CF61BA"/>
    <w:rsid w:val="00D024C2"/>
    <w:rsid w:val="00D04090"/>
    <w:rsid w:val="00D07740"/>
    <w:rsid w:val="00D07C0F"/>
    <w:rsid w:val="00D10A35"/>
    <w:rsid w:val="00D12F37"/>
    <w:rsid w:val="00D37DFA"/>
    <w:rsid w:val="00D40781"/>
    <w:rsid w:val="00D41380"/>
    <w:rsid w:val="00D42559"/>
    <w:rsid w:val="00D426AD"/>
    <w:rsid w:val="00D457DC"/>
    <w:rsid w:val="00D50E79"/>
    <w:rsid w:val="00D55B99"/>
    <w:rsid w:val="00D573E2"/>
    <w:rsid w:val="00D60FC9"/>
    <w:rsid w:val="00D6183F"/>
    <w:rsid w:val="00D64407"/>
    <w:rsid w:val="00D664E5"/>
    <w:rsid w:val="00D67D6F"/>
    <w:rsid w:val="00D7323E"/>
    <w:rsid w:val="00D76C6A"/>
    <w:rsid w:val="00D82AAE"/>
    <w:rsid w:val="00D929A4"/>
    <w:rsid w:val="00D9531D"/>
    <w:rsid w:val="00D95726"/>
    <w:rsid w:val="00D95957"/>
    <w:rsid w:val="00DA00EF"/>
    <w:rsid w:val="00DB5001"/>
    <w:rsid w:val="00DC0E21"/>
    <w:rsid w:val="00DC297C"/>
    <w:rsid w:val="00DC342F"/>
    <w:rsid w:val="00DC4C66"/>
    <w:rsid w:val="00DD0164"/>
    <w:rsid w:val="00DD163C"/>
    <w:rsid w:val="00DD6164"/>
    <w:rsid w:val="00DE08FE"/>
    <w:rsid w:val="00DE1B50"/>
    <w:rsid w:val="00DE21EF"/>
    <w:rsid w:val="00DE444D"/>
    <w:rsid w:val="00DE5101"/>
    <w:rsid w:val="00DE6721"/>
    <w:rsid w:val="00DF04A7"/>
    <w:rsid w:val="00DF0EF4"/>
    <w:rsid w:val="00DF2D66"/>
    <w:rsid w:val="00E05AA6"/>
    <w:rsid w:val="00E06AFC"/>
    <w:rsid w:val="00E1046C"/>
    <w:rsid w:val="00E12467"/>
    <w:rsid w:val="00E178F7"/>
    <w:rsid w:val="00E2070E"/>
    <w:rsid w:val="00E21549"/>
    <w:rsid w:val="00E21DE6"/>
    <w:rsid w:val="00E234DF"/>
    <w:rsid w:val="00E26336"/>
    <w:rsid w:val="00E26A54"/>
    <w:rsid w:val="00E310E7"/>
    <w:rsid w:val="00E4058F"/>
    <w:rsid w:val="00E478E2"/>
    <w:rsid w:val="00E479ED"/>
    <w:rsid w:val="00E54007"/>
    <w:rsid w:val="00E54083"/>
    <w:rsid w:val="00E55419"/>
    <w:rsid w:val="00E66257"/>
    <w:rsid w:val="00E66512"/>
    <w:rsid w:val="00E66EA2"/>
    <w:rsid w:val="00E714A8"/>
    <w:rsid w:val="00E734F7"/>
    <w:rsid w:val="00E74859"/>
    <w:rsid w:val="00E74BC5"/>
    <w:rsid w:val="00E758BC"/>
    <w:rsid w:val="00E81E41"/>
    <w:rsid w:val="00E82F47"/>
    <w:rsid w:val="00E8631C"/>
    <w:rsid w:val="00E943BB"/>
    <w:rsid w:val="00E95CFC"/>
    <w:rsid w:val="00E963E3"/>
    <w:rsid w:val="00E97C8B"/>
    <w:rsid w:val="00EA6C5D"/>
    <w:rsid w:val="00EB2EF7"/>
    <w:rsid w:val="00EB7093"/>
    <w:rsid w:val="00EB7B2B"/>
    <w:rsid w:val="00EC32C2"/>
    <w:rsid w:val="00EC3ABA"/>
    <w:rsid w:val="00EC4B7C"/>
    <w:rsid w:val="00EC7E94"/>
    <w:rsid w:val="00ED101C"/>
    <w:rsid w:val="00ED35A9"/>
    <w:rsid w:val="00EE1908"/>
    <w:rsid w:val="00EE416B"/>
    <w:rsid w:val="00EF1A26"/>
    <w:rsid w:val="00EF6008"/>
    <w:rsid w:val="00EF7E08"/>
    <w:rsid w:val="00F0460D"/>
    <w:rsid w:val="00F113A9"/>
    <w:rsid w:val="00F12AA1"/>
    <w:rsid w:val="00F12F09"/>
    <w:rsid w:val="00F1374E"/>
    <w:rsid w:val="00F13EED"/>
    <w:rsid w:val="00F206F1"/>
    <w:rsid w:val="00F23A2C"/>
    <w:rsid w:val="00F27FD9"/>
    <w:rsid w:val="00F31FD0"/>
    <w:rsid w:val="00F3209F"/>
    <w:rsid w:val="00F3276A"/>
    <w:rsid w:val="00F35E4E"/>
    <w:rsid w:val="00F540A4"/>
    <w:rsid w:val="00F54569"/>
    <w:rsid w:val="00F61C53"/>
    <w:rsid w:val="00F62EA9"/>
    <w:rsid w:val="00F63E10"/>
    <w:rsid w:val="00F8305F"/>
    <w:rsid w:val="00F86D5A"/>
    <w:rsid w:val="00F9535F"/>
    <w:rsid w:val="00FB0F57"/>
    <w:rsid w:val="00FB3A82"/>
    <w:rsid w:val="00FB7605"/>
    <w:rsid w:val="00FB7B98"/>
    <w:rsid w:val="00FC1B23"/>
    <w:rsid w:val="00FC5911"/>
    <w:rsid w:val="00FD09A5"/>
    <w:rsid w:val="00FD2A42"/>
    <w:rsid w:val="00FD3E67"/>
    <w:rsid w:val="00FD3FEC"/>
    <w:rsid w:val="00FE392B"/>
    <w:rsid w:val="00FE4264"/>
    <w:rsid w:val="00FF43AF"/>
    <w:rsid w:val="00FF4CB6"/>
    <w:rsid w:val="00FF5553"/>
    <w:rsid w:val="00FF641A"/>
    <w:rsid w:val="00FF7D76"/>
    <w:rsid w:val="02115064"/>
    <w:rsid w:val="02B7E767"/>
    <w:rsid w:val="0574E8AD"/>
    <w:rsid w:val="06FA7DF8"/>
    <w:rsid w:val="076A54A5"/>
    <w:rsid w:val="087FCB2E"/>
    <w:rsid w:val="0C3D28D3"/>
    <w:rsid w:val="0C54BBF1"/>
    <w:rsid w:val="0DDF5DDB"/>
    <w:rsid w:val="0E4A3E73"/>
    <w:rsid w:val="0EA69C4B"/>
    <w:rsid w:val="0F17420F"/>
    <w:rsid w:val="10149104"/>
    <w:rsid w:val="1642FFFD"/>
    <w:rsid w:val="17C7D412"/>
    <w:rsid w:val="19186533"/>
    <w:rsid w:val="195E343D"/>
    <w:rsid w:val="1AE585B6"/>
    <w:rsid w:val="1B3E4718"/>
    <w:rsid w:val="1C4B7401"/>
    <w:rsid w:val="1D1F5E7A"/>
    <w:rsid w:val="1DFA73D7"/>
    <w:rsid w:val="20B789FA"/>
    <w:rsid w:val="277EF721"/>
    <w:rsid w:val="2806F2B2"/>
    <w:rsid w:val="28435AF8"/>
    <w:rsid w:val="28FE9E81"/>
    <w:rsid w:val="2EECBF0B"/>
    <w:rsid w:val="3749E4FC"/>
    <w:rsid w:val="3854264C"/>
    <w:rsid w:val="392D2640"/>
    <w:rsid w:val="3AA7CAD3"/>
    <w:rsid w:val="3ABA996A"/>
    <w:rsid w:val="3E8CF8A6"/>
    <w:rsid w:val="408B4450"/>
    <w:rsid w:val="409F5C40"/>
    <w:rsid w:val="45D21539"/>
    <w:rsid w:val="4762C6D6"/>
    <w:rsid w:val="48206394"/>
    <w:rsid w:val="48999B9D"/>
    <w:rsid w:val="493DD5F2"/>
    <w:rsid w:val="4AF18DDB"/>
    <w:rsid w:val="4BA6A4FA"/>
    <w:rsid w:val="4E985858"/>
    <w:rsid w:val="5159663A"/>
    <w:rsid w:val="51FDAD61"/>
    <w:rsid w:val="588205E5"/>
    <w:rsid w:val="5E8251F4"/>
    <w:rsid w:val="5FF1950E"/>
    <w:rsid w:val="61708EC9"/>
    <w:rsid w:val="61CC3D3D"/>
    <w:rsid w:val="63CCB1BB"/>
    <w:rsid w:val="64138EF2"/>
    <w:rsid w:val="652E6F9A"/>
    <w:rsid w:val="665D1301"/>
    <w:rsid w:val="66D62431"/>
    <w:rsid w:val="6BE167BD"/>
    <w:rsid w:val="6CABC113"/>
    <w:rsid w:val="6DF5BC15"/>
    <w:rsid w:val="6E2F061F"/>
    <w:rsid w:val="6F065F0D"/>
    <w:rsid w:val="6F5E2786"/>
    <w:rsid w:val="7295530C"/>
    <w:rsid w:val="729A0573"/>
    <w:rsid w:val="748BD249"/>
    <w:rsid w:val="748D2DD2"/>
    <w:rsid w:val="74D4A902"/>
    <w:rsid w:val="754B1DB3"/>
    <w:rsid w:val="78DD3B3D"/>
    <w:rsid w:val="7958EACA"/>
    <w:rsid w:val="7A0B2813"/>
    <w:rsid w:val="7BCB1A12"/>
    <w:rsid w:val="7E078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71CA29"/>
  <w15:chartTrackingRefBased/>
  <w15:docId w15:val="{48342EA6-2B89-481E-B1A2-A665D237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AA1"/>
    <w:pPr>
      <w:spacing w:after="0" w:line="360" w:lineRule="auto"/>
      <w:jc w:val="both"/>
    </w:pPr>
    <w:rPr>
      <w:rFonts w:ascii="Arial" w:eastAsia="Calibri" w:hAnsi="Arial" w:cs="Calibri"/>
      <w:color w:val="000000" w:themeColor="text1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0BC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0BC3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F0BC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0BC3"/>
    <w:rPr>
      <w:rFonts w:ascii="Calibri" w:eastAsia="Calibri" w:hAnsi="Calibri" w:cs="Calibri"/>
      <w:lang w:eastAsia="pt-BR"/>
    </w:rPr>
  </w:style>
  <w:style w:type="character" w:styleId="Hyperlink">
    <w:name w:val="Hyperlink"/>
    <w:basedOn w:val="Fontepargpadro"/>
    <w:uiPriority w:val="99"/>
    <w:unhideWhenUsed/>
    <w:rsid w:val="00C5269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5269F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E1908"/>
    <w:pPr>
      <w:widowControl w:val="0"/>
      <w:spacing w:line="240" w:lineRule="auto"/>
      <w:jc w:val="left"/>
      <w:textAlignment w:val="baseline"/>
      <w:outlineLvl w:val="0"/>
    </w:pPr>
    <w:rPr>
      <w:rFonts w:ascii="Times New Roman" w:eastAsia="NSimSun" w:hAnsi="Times New Roman" w:cs="Mangal"/>
      <w:color w:val="auto"/>
      <w:kern w:val="2"/>
      <w:sz w:val="20"/>
      <w:szCs w:val="18"/>
      <w:lang w:eastAsia="zh-CN" w:bidi="hi-I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E1908"/>
    <w:rPr>
      <w:rFonts w:ascii="Times New Roman" w:eastAsia="NSimSun" w:hAnsi="Times New Roman" w:cs="Mangal"/>
      <w:kern w:val="2"/>
      <w:sz w:val="20"/>
      <w:szCs w:val="18"/>
      <w:lang w:eastAsia="zh-CN" w:bidi="hi-IN"/>
    </w:rPr>
  </w:style>
  <w:style w:type="paragraph" w:customStyle="1" w:styleId="Default">
    <w:name w:val="Default"/>
    <w:rsid w:val="00F3209F"/>
    <w:pPr>
      <w:autoSpaceDE w:val="0"/>
      <w:autoSpaceDN w:val="0"/>
      <w:adjustRightInd w:val="0"/>
      <w:spacing w:after="0" w:line="240" w:lineRule="auto"/>
    </w:pPr>
    <w:rPr>
      <w:rFonts w:ascii="Source Serif Variable" w:eastAsia="NSimSun" w:hAnsi="Source Serif Variable" w:cs="Source Serif Variable"/>
      <w:color w:val="000000"/>
      <w:sz w:val="24"/>
      <w:szCs w:val="24"/>
      <w:lang w:eastAsia="zh-CN"/>
    </w:rPr>
  </w:style>
  <w:style w:type="paragraph" w:customStyle="1" w:styleId="LO-normal">
    <w:name w:val="LO-normal"/>
    <w:qFormat/>
    <w:rsid w:val="00C042BE"/>
    <w:pPr>
      <w:widowControl w:val="0"/>
      <w:suppressAutoHyphens/>
      <w:spacing w:after="0" w:line="240" w:lineRule="auto"/>
    </w:pPr>
    <w:rPr>
      <w:rFonts w:ascii="Times New Roman" w:eastAsia="NSimSun" w:hAnsi="Times New Roman" w:cs="Arial Unicode MS"/>
      <w:sz w:val="24"/>
      <w:szCs w:val="24"/>
      <w:lang w:eastAsia="zh-C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A201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8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matheus.vieira@cedu.ufal.br" TargetMode="External"/><Relationship Id="rId2" Type="http://schemas.openxmlformats.org/officeDocument/2006/relationships/hyperlink" Target="mailto:yasmin.marques@cedu.ufal.br" TargetMode="External"/><Relationship Id="rId1" Type="http://schemas.openxmlformats.org/officeDocument/2006/relationships/hyperlink" Target="mailto:inalda.santos@cedu.ufal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3301F-5024-49D7-8230-DD3C7334E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2341</Words>
  <Characters>12647</Characters>
  <Application>Microsoft Office Word</Application>
  <DocSecurity>0</DocSecurity>
  <Lines>105</Lines>
  <Paragraphs>29</Paragraphs>
  <ScaleCrop>false</ScaleCrop>
  <Company/>
  <LinksUpToDate>false</LinksUpToDate>
  <CharactersWithSpaces>14959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JULIO CEZAR CEZAR</cp:lastModifiedBy>
  <cp:revision>3</cp:revision>
  <dcterms:created xsi:type="dcterms:W3CDTF">2025-07-20T20:50:00Z</dcterms:created>
  <dcterms:modified xsi:type="dcterms:W3CDTF">2025-07-24T17:55:00Z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321584b4-2da1-4341-a419-7f2a042a900d</vt:lpwstr>
  </property>
</Properties>
</file>