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E060" w14:textId="77777777" w:rsidR="009B4014" w:rsidRDefault="00E64BAF">
      <w:r>
        <w:rPr>
          <w:noProof/>
          <w:lang w:eastAsia="pt-BR"/>
        </w:rPr>
        <w:drawing>
          <wp:inline distT="0" distB="0" distL="0" distR="0" wp14:anchorId="6EE86310" wp14:editId="642D4B5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D2B18" w14:textId="77777777" w:rsidR="003B00E6" w:rsidRDefault="003B00E6" w:rsidP="003B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UMA PROPOSTA DE EDUCAÇÃO ANTICAPACITISTA A PARTIR DO MODELO SOCIAL DE DEFICIÊNCIA</w:t>
      </w:r>
    </w:p>
    <w:p w14:paraId="6C363EDE" w14:textId="77777777" w:rsidR="00327EE1" w:rsidRDefault="00327EE1" w:rsidP="003B0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87B008D" w14:textId="782BEDEA" w:rsidR="003B00E6" w:rsidRDefault="00327EE1" w:rsidP="003B00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Samantha Pinto Soares</w:t>
      </w:r>
    </w:p>
    <w:p w14:paraId="16AD03F9" w14:textId="77777777" w:rsidR="003B00E6" w:rsidRDefault="003B00E6" w:rsidP="003B00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Escola Municipal Georg Rodenbach-PJF</w:t>
      </w:r>
    </w:p>
    <w:p w14:paraId="3714878F" w14:textId="2BB9540C" w:rsidR="00327EE1" w:rsidRDefault="00327EE1" w:rsidP="003B00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sampsoar@gmail.com</w:t>
      </w:r>
    </w:p>
    <w:p w14:paraId="319F34AF" w14:textId="77777777" w:rsidR="003B00E6" w:rsidRDefault="003B00E6" w:rsidP="003B00E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 </w:t>
      </w:r>
      <w:r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4. Currículo, Práticas Pedagógicas e Formação Docente</w:t>
      </w:r>
    </w:p>
    <w:p w14:paraId="43B4E6A1" w14:textId="77777777" w:rsidR="003B00E6" w:rsidRDefault="003B00E6" w:rsidP="003B00E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Pr="00D17D5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Atendimento Educacional Especializado (AEE), Modelo Social da Deficiência, Educação Inclusiva, Empoderamento, </w:t>
      </w:r>
      <w:proofErr w:type="spellStart"/>
      <w:r w:rsidRPr="00D17D5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Anticapacitismo</w:t>
      </w:r>
      <w:proofErr w:type="spellEnd"/>
      <w:r w:rsidRPr="00D17D5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. </w:t>
      </w:r>
    </w:p>
    <w:p w14:paraId="0E008C27" w14:textId="77777777" w:rsidR="003B00E6" w:rsidRDefault="003B00E6" w:rsidP="003B00E6"/>
    <w:p w14:paraId="4B7AC574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0252DB9" w14:textId="11A63F23" w:rsidR="003B58E5" w:rsidRDefault="00434F3E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3BA28CD0" w14:textId="77777777" w:rsidR="00F345D2" w:rsidRDefault="00F345D2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706847B" w14:textId="12A10EB8" w:rsidR="005E521A" w:rsidRDefault="00F31E86" w:rsidP="005E52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legislação brasileira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sobre 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inclusiva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Política Nacional de Educação Especial na Perspectiva da Educação Inclusiva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(2008) r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epresenta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avanço em direção 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à 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sociedade equitativa. Contudo, minha </w:t>
      </w:r>
      <w:r w:rsidR="00804593" w:rsidRP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vivência, como Professora de Atendimento Educacional Especializado (AEE) e Coordenadora Ped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agógica 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uma escola municipal de Juiz de Fora, 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assistindo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crianças com deficiência, tem evidenciado um desafio complexo e profundo: a lentidão da assimilação cultural do </w:t>
      </w:r>
      <w:r w:rsidR="00804593" w:rsidRPr="009A64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Modelo Social da Deficiência</w:t>
      </w:r>
      <w:r w:rsidR="00804593" w:rsidRPr="00401E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E521A" w:rsidRPr="005E52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inclusão transcende a mera formalidade da lei, exigindo mudança paradigmática na percepção e desconstrução de crenças arraigadas. O Modelo Social, embora embasado na tese de Nepomuceno (2019), ainda é um horizonte cultural no cotidiano escolar, onde o olhar individual/médico, focado no "déficit", predomina. Este relato, </w:t>
      </w:r>
      <w:r w:rsidR="00F147E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consonância</w:t>
      </w:r>
      <w:r w:rsidR="005E521A" w:rsidRPr="005E52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ao Eixo 4, apresenta 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olhar</w:t>
      </w:r>
      <w:r w:rsidR="005E521A" w:rsidRPr="005E52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5E521A" w:rsidRPr="005E52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anticapacitista</w:t>
      </w:r>
      <w:proofErr w:type="spellEnd"/>
      <w:r w:rsidR="005E521A" w:rsidRPr="005E52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argumenta pela urgência de transformação cultural na escola, </w:t>
      </w:r>
      <w:r w:rsidR="00041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objetivando</w:t>
      </w:r>
      <w:r w:rsidR="005E521A" w:rsidRPr="005E521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transcender o assistencialismo e abraçar o empoderamento, aprofundando estruturas acadêmicas e impulsionando valor social</w:t>
      </w:r>
      <w:r w:rsidR="008045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47205E5A" w14:textId="77777777" w:rsidR="00F345D2" w:rsidRPr="001669E5" w:rsidRDefault="00F345D2" w:rsidP="005E52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1ED1BE2" w14:textId="7C1C9694" w:rsidR="003B58E5" w:rsidRDefault="00434F3E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B5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FUNDAMENTOS TEÓRICOS</w:t>
      </w:r>
    </w:p>
    <w:p w14:paraId="38512364" w14:textId="77777777" w:rsidR="000364C5" w:rsidRPr="003B58E5" w:rsidRDefault="000364C5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ED35B12" w14:textId="4D69B8DA" w:rsidR="000364C5" w:rsidRDefault="001B3146" w:rsidP="00CE34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disputa histórica sobre a deficiência opõe o modelo individual (foco no "déficit") ao Modelo Social, que defende a deficiência como construção social, resultante da interação entre o </w:t>
      </w:r>
      <w:proofErr w:type="spellStart"/>
      <w:r w:rsidR="0061055B" w:rsidRPr="006105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impairment</w:t>
      </w:r>
      <w:proofErr w:type="spellEnd"/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(lesão biológica) e as barreiras sociais (UPIAS, 1976). Nepomuceno (2019, p. 11) e Oliver (2013) reiteram que a sociedade "desabilita", não o </w:t>
      </w:r>
      <w:proofErr w:type="spellStart"/>
      <w:r w:rsidR="0061055B" w:rsidRPr="0061055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impairment</w:t>
      </w:r>
      <w:proofErr w:type="spellEnd"/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si. Os pilares do Modelo Social – remoção de barreiras, empoderamento e pesquisa emancipatória – são seu cerne (N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epomuceno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2019). A assimilação cultural desses preceitos é o grande desafio. Barton (1997) critica a linguagem de "necessidades especiais" por perpetuar a dependência, defendendo a escola como "veículo de transformação social" (B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arton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1997, p. 140; N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epomuceno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2019, p. 24). Oliver (1990) enfatiza a urgência da transformação social e do empoderamento político, ecoando Paulo Freire (1972): "as pessoas somente podem se empoderar por elas mesmas" (N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epomuceno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2019, p. 31). A pesquisa emancipatória (B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arnes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2003; B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arton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2005), sintetizada no lema 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"Nada sobre nós sem nós" (BRASIL, 2015; N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epomuceno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2019, p. 26), preconiza conhecimento construído </w:t>
      </w:r>
      <w:r w:rsidR="0061055B" w:rsidRPr="00C5127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por e para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 pessoas com deficiência. A "menor apropriação" desses conceitos no Brasil (N</w:t>
      </w:r>
      <w:r w:rsidR="00804593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epomuceno</w:t>
      </w:r>
      <w:r w:rsidR="0061055B" w:rsidRPr="0061055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2019), interpretada por Bourdieu (2002) como resistência cultural, evidencia a dificuldade de traduzir o rigor teórico e legal em uma prática socialmente absorvida e naturalizada.</w:t>
      </w:r>
    </w:p>
    <w:p w14:paraId="1438AA44" w14:textId="77777777" w:rsidR="00F345D2" w:rsidRPr="00CE3434" w:rsidRDefault="00F345D2" w:rsidP="00CE34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D96DC41" w14:textId="05296737" w:rsidR="006C59DE" w:rsidRDefault="006C59DE" w:rsidP="00CE3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6472A1EC" w14:textId="77777777" w:rsidR="00F345D2" w:rsidRDefault="00F345D2" w:rsidP="00CE3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36C367C" w14:textId="76037C6C" w:rsidR="00D5212A" w:rsidRPr="00D5212A" w:rsidRDefault="009C765D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Minha prática profissional na rede municipal de Juiz de Fora, atuando como professora de AEE e coordenadora pedagógica, tem sido o laboratório</w:t>
      </w:r>
      <w:r w:rsidR="00F11C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em que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essa tensão entre</w:t>
      </w:r>
      <w:r w:rsidR="00F11C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legal</w:t>
      </w:r>
      <w:r w:rsidR="00F11C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teórico</w:t>
      </w:r>
      <w:r w:rsidR="00F11C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cultural se manifesta de forma mais nítida. Atendendo a estudantes com deficiência, percebo que, apesar do arcabouço legal progressista, o "olhar cultural" sobre a deficiência na escola ainda se mostra predominantemente </w:t>
      </w:r>
      <w:proofErr w:type="spellStart"/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capacitista</w:t>
      </w:r>
      <w:proofErr w:type="spellEnd"/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proofErr w:type="spellStart"/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medicalizante</w:t>
      </w:r>
      <w:proofErr w:type="spellEnd"/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O planejamento pedagógico, muitas vezes, persiste na lógica de "compensar o déficit" do indivíduo, em vez de analisar e intervir sobre as barreiras que a própria estrutura escolar e as atitudes reproduzem.</w:t>
      </w:r>
    </w:p>
    <w:p w14:paraId="49732C21" w14:textId="0421FDBA" w:rsidR="00D5212A" w:rsidRPr="00D5212A" w:rsidRDefault="00F247DD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É justamente nessa assimilação cultural que reside o maior desafio. A rotina escolar, as expectativas dos pais, as interações entre alunos e, por vezes, até mesmo as abordagens de alguns educadores, ainda refletem a herança do modelo individual. A pergunta "o que ele não consegue fazer?" ainda ecoa mais fortemente do que "o que em nosso ambiente ou prática está impedindo que ele consiga?". Nesse cenário, a Sala de Recursos Multifuncionais se tornou um espaço de resistência e de experimentação de um olhar </w:t>
      </w:r>
      <w:proofErr w:type="spellStart"/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anticapacitista</w:t>
      </w:r>
      <w:proofErr w:type="spellEnd"/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Não basta fornecer o recurso; é preciso transformar a mentalidade que o antecede.</w:t>
      </w:r>
    </w:p>
    <w:p w14:paraId="6270DC35" w14:textId="30C89057" w:rsidR="00D5212A" w:rsidRDefault="00351075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Nossa experiência tem sido a de desviar o foco do "déficit" para a identificação e enfrentamento das "barreiras"</w:t>
      </w:r>
      <w:r w:rsidR="00F11C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sejam elas físicas, como necessidade de rampas e sinalização, ou, mais sutilmente, atitudinais, expressas em preconceitos e estereótipos (O</w:t>
      </w:r>
      <w:r w:rsidR="00F11CC2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liver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1990). Por exemplo, em vez de apenas adaptar materiais, buscamos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envolver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os estudantes na identificação de s</w:t>
      </w:r>
      <w:r w:rsidR="00FA34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eus desafios escolares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na proposição de soluções, fomentando a autodefesa. Isso demanda formação </w:t>
      </w:r>
      <w:r w:rsidR="00E42DD8" w:rsidRPr="003B00E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docente e </w:t>
      </w:r>
      <w:r w:rsidR="00D5212A" w:rsidRPr="003B00E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reconhec</w:t>
      </w:r>
      <w:r w:rsidR="00E42DD8" w:rsidRPr="003B00E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imento de 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que a "inclusão" transcende a mera presença física, exigindo uma transformação profunda das suas práticas e concepções. O Modelo Social de Deficiência, conforme Barton (1997), </w:t>
      </w:r>
      <w:r w:rsidR="007302B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demonstra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a segregação não é apenas física, mas também conceitual. Minha posição na coordenação pedagógica tem sido </w:t>
      </w:r>
      <w:r w:rsidR="007302B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estratégica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 tentar capilarizar essa nova visão, mas a mudança cultural é um processo lento, que exige persistência e que enfrenta resistências invisíveis, mas </w:t>
      </w:r>
      <w:r w:rsidR="00F11C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concretas</w:t>
      </w:r>
      <w:r w:rsidR="00D5212A" w:rsidRPr="00D521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8C568EA" w14:textId="77777777" w:rsidR="00F345D2" w:rsidRPr="00D5212A" w:rsidRDefault="00F345D2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C9993AF" w14:textId="241C9A32" w:rsidR="00FC6BDB" w:rsidRDefault="00434F3E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C6BD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PARCIAL DOS RESULTADOS</w:t>
      </w:r>
    </w:p>
    <w:p w14:paraId="4D214E28" w14:textId="77777777" w:rsidR="00F345D2" w:rsidRPr="00FC6BDB" w:rsidRDefault="00F345D2" w:rsidP="00434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572BA35" w14:textId="77777777" w:rsidR="0029393C" w:rsidRDefault="00912461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aplicação do Modelo Social da Deficiência gera bons insights, mas a assimilação plena ainda é um objetivo. Ao deslocar o "problema" do indivíduo para o ambiente e atitudes, a equipe escolar demonstra proatividade e criatividade, vendo dificuldades como desafios coletivos. A "menor apropriação" de empoderamento e pesquisa emancipatória (Nepomuceno, 2019) se manifesta no assistencialismo escolar. Nossos esforços no AEE se movem, portanto, em instigar a equipe a transcender a mera compensação, focando no desenvolvimento da autonomia e consciência dos estudantes como sujeitos de direitos. Os estudos de caso individualizados, exigência da Secretaria de Educação, tornam-se ferramenta imprescindível nessa análise, quando buscamos migrar da descrição de "déficits" para a documentação das barreiras e das estratégias </w:t>
      </w:r>
      <w:proofErr w:type="spellStart"/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anticapacitistas</w:t>
      </w:r>
      <w:proofErr w:type="spellEnd"/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implementadas, evidenciando o empoderamento e a participação dos estudantes. </w:t>
      </w:r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Contudo, a verbalização desse olhar social da deficiência para uma audiência ainda pautada pela lógica individual constitui um desafio persistente.</w:t>
      </w:r>
    </w:p>
    <w:p w14:paraId="58A2A57C" w14:textId="77777777" w:rsidR="002C3D1A" w:rsidRPr="0029393C" w:rsidRDefault="002C3D1A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5E6F13" w14:textId="77777777" w:rsidR="0029393C" w:rsidRDefault="0029393C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939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6860C2E4" w14:textId="77777777" w:rsidR="002C3D1A" w:rsidRPr="0029393C" w:rsidRDefault="002C3D1A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91AA2B0" w14:textId="77777777" w:rsidR="001A1F78" w:rsidRDefault="002C3D1A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Este relato defende a urgência de uma educação inclusiva que enfrente o capacitismo arraigado em nossa cultura. Minha atuação escolar demonstra a complexidade da assimilação cultural do Modelo Social da Deficiência, um objetivo, conforme Nepomuceno (2019), ainda por ser plenamente conquistado, dada a arraigada percepção histórica. A ressignificação do AEE, centrada na remoção de barreiras, empoderamento dos estudantes e pesquisa emancipatória (Barnes, 2003; Barton, 2005; Oliver, 1990), é o caminho imprescindível para superar a "menor apropriação" desses conceitos no Brasil.</w:t>
      </w:r>
    </w:p>
    <w:p w14:paraId="6E7F5B72" w14:textId="77777777" w:rsidR="0019345F" w:rsidRDefault="0029393C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A1F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</w:t>
      </w:r>
      <w:r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Reconhecemos que esta não é uma jornada linear, mas uma luta contínua contra resistências, exigindo insistência pedagógica e política. A valorização da voz e autonomia dos estudantes com deficiência é, em sua essência, a celebração da diversidade intrínseca. </w:t>
      </w:r>
    </w:p>
    <w:p w14:paraId="2AD8145B" w14:textId="4A0BAC22" w:rsidR="0029393C" w:rsidRPr="0029393C" w:rsidRDefault="0019345F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Este trabalho, unindo vivência prática à fundamentação teórica e ao compromisso ético, objetiva aprofundar o debate acadêmico sobre a resistência cultural à inclusão e gerar valor social ao instrumentalizar educadores para uma transformação justa e equitativa. É um convite à reflexão crítica e à ação colaborativa por uma educação </w:t>
      </w:r>
      <w:proofErr w:type="spellStart"/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anticapacitista</w:t>
      </w:r>
      <w:proofErr w:type="spellEnd"/>
      <w:r w:rsidR="0029393C" w:rsidRPr="002939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."</w:t>
      </w:r>
    </w:p>
    <w:p w14:paraId="6D808EAD" w14:textId="3E91A2A1" w:rsidR="009F158E" w:rsidRDefault="009F158E" w:rsidP="00293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F314336" w14:textId="2EAB3A6B" w:rsidR="00F83B52" w:rsidRDefault="00F83B52" w:rsidP="00F83B52">
      <w:pPr>
        <w:jc w:val="both"/>
        <w:rPr>
          <w:rFonts w:ascii="Times New Roman" w:hAnsi="Times New Roman" w:cs="Times New Roman"/>
          <w:b/>
          <w:bCs/>
        </w:rPr>
      </w:pPr>
      <w:r w:rsidRPr="00F950D6">
        <w:rPr>
          <w:rFonts w:ascii="Times New Roman" w:hAnsi="Times New Roman" w:cs="Times New Roman"/>
          <w:b/>
          <w:bCs/>
        </w:rPr>
        <w:t>R</w:t>
      </w:r>
      <w:r w:rsidR="009F158E">
        <w:rPr>
          <w:rFonts w:ascii="Times New Roman" w:hAnsi="Times New Roman" w:cs="Times New Roman"/>
          <w:b/>
          <w:bCs/>
        </w:rPr>
        <w:t>EFERÊNCIAS</w:t>
      </w:r>
    </w:p>
    <w:p w14:paraId="0F12AC8D" w14:textId="77777777" w:rsidR="009F158E" w:rsidRPr="00F950D6" w:rsidRDefault="009F158E" w:rsidP="00F83B52">
      <w:pPr>
        <w:jc w:val="both"/>
        <w:rPr>
          <w:rFonts w:ascii="Times New Roman" w:hAnsi="Times New Roman" w:cs="Times New Roman"/>
          <w:b/>
          <w:bCs/>
        </w:rPr>
      </w:pPr>
    </w:p>
    <w:p w14:paraId="32D6B324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BARNES, C. </w:t>
      </w:r>
      <w:proofErr w:type="spellStart"/>
      <w:r w:rsidRPr="002C2B20">
        <w:rPr>
          <w:rFonts w:ascii="Times New Roman" w:hAnsi="Times New Roman" w:cs="Times New Roman"/>
        </w:rPr>
        <w:t>What</w:t>
      </w:r>
      <w:proofErr w:type="spellEnd"/>
      <w:r w:rsidRPr="002C2B20">
        <w:rPr>
          <w:rFonts w:ascii="Times New Roman" w:hAnsi="Times New Roman" w:cs="Times New Roman"/>
        </w:rPr>
        <w:t xml:space="preserve"> a </w:t>
      </w:r>
      <w:proofErr w:type="spellStart"/>
      <w:r w:rsidRPr="002C2B20">
        <w:rPr>
          <w:rFonts w:ascii="Times New Roman" w:hAnsi="Times New Roman" w:cs="Times New Roman"/>
        </w:rPr>
        <w:t>Difference</w:t>
      </w:r>
      <w:proofErr w:type="spellEnd"/>
      <w:r w:rsidRPr="002C2B20">
        <w:rPr>
          <w:rFonts w:ascii="Times New Roman" w:hAnsi="Times New Roman" w:cs="Times New Roman"/>
        </w:rPr>
        <w:t xml:space="preserve"> a </w:t>
      </w:r>
      <w:proofErr w:type="spellStart"/>
      <w:r w:rsidRPr="002C2B20">
        <w:rPr>
          <w:rFonts w:ascii="Times New Roman" w:hAnsi="Times New Roman" w:cs="Times New Roman"/>
        </w:rPr>
        <w:t>Decade</w:t>
      </w:r>
      <w:proofErr w:type="spellEnd"/>
      <w:r w:rsidRPr="002C2B20">
        <w:rPr>
          <w:rFonts w:ascii="Times New Roman" w:hAnsi="Times New Roman" w:cs="Times New Roman"/>
        </w:rPr>
        <w:t xml:space="preserve"> Makes: </w:t>
      </w:r>
      <w:proofErr w:type="spellStart"/>
      <w:r w:rsidRPr="002C2B20">
        <w:rPr>
          <w:rFonts w:ascii="Times New Roman" w:hAnsi="Times New Roman" w:cs="Times New Roman"/>
        </w:rPr>
        <w:t>Reflections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on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doing</w:t>
      </w:r>
      <w:proofErr w:type="spellEnd"/>
      <w:r w:rsidRPr="002C2B20">
        <w:rPr>
          <w:rFonts w:ascii="Times New Roman" w:hAnsi="Times New Roman" w:cs="Times New Roman"/>
        </w:rPr>
        <w:t xml:space="preserve"> ‘</w:t>
      </w:r>
      <w:proofErr w:type="spellStart"/>
      <w:r w:rsidRPr="002C2B20">
        <w:rPr>
          <w:rFonts w:ascii="Times New Roman" w:hAnsi="Times New Roman" w:cs="Times New Roman"/>
        </w:rPr>
        <w:t>emancipatory</w:t>
      </w:r>
      <w:proofErr w:type="spellEnd"/>
      <w:r w:rsidRPr="002C2B20">
        <w:rPr>
          <w:rFonts w:ascii="Times New Roman" w:hAnsi="Times New Roman" w:cs="Times New Roman"/>
        </w:rPr>
        <w:t xml:space="preserve">’ </w:t>
      </w:r>
      <w:proofErr w:type="spellStart"/>
      <w:r w:rsidRPr="002C2B20">
        <w:rPr>
          <w:rFonts w:ascii="Times New Roman" w:hAnsi="Times New Roman" w:cs="Times New Roman"/>
        </w:rPr>
        <w:t>disability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research</w:t>
      </w:r>
      <w:proofErr w:type="spellEnd"/>
      <w:r w:rsidRPr="002C2B20">
        <w:rPr>
          <w:rFonts w:ascii="Times New Roman" w:hAnsi="Times New Roman" w:cs="Times New Roman"/>
        </w:rPr>
        <w:t xml:space="preserve">. </w:t>
      </w:r>
      <w:proofErr w:type="spellStart"/>
      <w:r w:rsidRPr="002C2B20">
        <w:rPr>
          <w:rFonts w:ascii="Times New Roman" w:hAnsi="Times New Roman" w:cs="Times New Roman"/>
          <w:i/>
          <w:iCs/>
        </w:rPr>
        <w:t>Disability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 &amp; Society</w:t>
      </w:r>
      <w:r w:rsidRPr="002C2B20">
        <w:rPr>
          <w:rFonts w:ascii="Times New Roman" w:hAnsi="Times New Roman" w:cs="Times New Roman"/>
        </w:rPr>
        <w:t>, [S. l.], v. 18, n. 1, p. 3-17, jan. 2003.</w:t>
      </w:r>
    </w:p>
    <w:p w14:paraId="71A32D30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BARTON, L. The </w:t>
      </w:r>
      <w:proofErr w:type="spellStart"/>
      <w:r w:rsidRPr="002C2B20">
        <w:rPr>
          <w:rFonts w:ascii="Times New Roman" w:hAnsi="Times New Roman" w:cs="Times New Roman"/>
        </w:rPr>
        <w:t>politics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of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Special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Education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Needs</w:t>
      </w:r>
      <w:proofErr w:type="spellEnd"/>
      <w:r w:rsidRPr="002C2B20">
        <w:rPr>
          <w:rFonts w:ascii="Times New Roman" w:hAnsi="Times New Roman" w:cs="Times New Roman"/>
        </w:rPr>
        <w:t xml:space="preserve">. In: BARTON, L.; OLIVER, M. (Ed.). </w:t>
      </w:r>
      <w:proofErr w:type="spellStart"/>
      <w:r w:rsidRPr="002C2B20">
        <w:rPr>
          <w:rFonts w:ascii="Times New Roman" w:hAnsi="Times New Roman" w:cs="Times New Roman"/>
          <w:i/>
          <w:iCs/>
        </w:rPr>
        <w:t>Disability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C2B20">
        <w:rPr>
          <w:rFonts w:ascii="Times New Roman" w:hAnsi="Times New Roman" w:cs="Times New Roman"/>
          <w:i/>
          <w:iCs/>
        </w:rPr>
        <w:t>studies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2C2B20">
        <w:rPr>
          <w:rFonts w:ascii="Times New Roman" w:hAnsi="Times New Roman" w:cs="Times New Roman"/>
          <w:i/>
          <w:iCs/>
        </w:rPr>
        <w:t>past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C2B20">
        <w:rPr>
          <w:rFonts w:ascii="Times New Roman" w:hAnsi="Times New Roman" w:cs="Times New Roman"/>
          <w:i/>
          <w:iCs/>
        </w:rPr>
        <w:t>present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C2B20">
        <w:rPr>
          <w:rFonts w:ascii="Times New Roman" w:hAnsi="Times New Roman" w:cs="Times New Roman"/>
          <w:i/>
          <w:iCs/>
        </w:rPr>
        <w:t>and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 future</w:t>
      </w:r>
      <w:r w:rsidRPr="002C2B20">
        <w:rPr>
          <w:rFonts w:ascii="Times New Roman" w:hAnsi="Times New Roman" w:cs="Times New Roman"/>
        </w:rPr>
        <w:t xml:space="preserve">. Leeds: The </w:t>
      </w:r>
      <w:proofErr w:type="spellStart"/>
      <w:r w:rsidRPr="002C2B20">
        <w:rPr>
          <w:rFonts w:ascii="Times New Roman" w:hAnsi="Times New Roman" w:cs="Times New Roman"/>
        </w:rPr>
        <w:t>Disability</w:t>
      </w:r>
      <w:proofErr w:type="spellEnd"/>
      <w:r w:rsidRPr="002C2B20">
        <w:rPr>
          <w:rFonts w:ascii="Times New Roman" w:hAnsi="Times New Roman" w:cs="Times New Roman"/>
        </w:rPr>
        <w:t xml:space="preserve"> Press, 1997. p. 139-159.</w:t>
      </w:r>
    </w:p>
    <w:p w14:paraId="1C0984B9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BOURDIEU, P. As condições sociais da circulação internacional das ideias. </w:t>
      </w:r>
      <w:r w:rsidRPr="002C2B20">
        <w:rPr>
          <w:rFonts w:ascii="Times New Roman" w:hAnsi="Times New Roman" w:cs="Times New Roman"/>
          <w:i/>
          <w:iCs/>
        </w:rPr>
        <w:t>Enfoques</w:t>
      </w:r>
      <w:r w:rsidRPr="002C2B20">
        <w:rPr>
          <w:rFonts w:ascii="Times New Roman" w:hAnsi="Times New Roman" w:cs="Times New Roman"/>
        </w:rPr>
        <w:t>, [S. l.], v. 1, n. 1, p. 4-15, 2002.</w:t>
      </w:r>
    </w:p>
    <w:p w14:paraId="34357178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BRASIL. Lei nº 13.146, de 6 de julho de 2015. Dispõe sobre o Estatuto da Pessoa com Deficiência. </w:t>
      </w:r>
      <w:r w:rsidRPr="002C2B20">
        <w:rPr>
          <w:rFonts w:ascii="Times New Roman" w:hAnsi="Times New Roman" w:cs="Times New Roman"/>
          <w:i/>
          <w:iCs/>
        </w:rPr>
        <w:t>Diário Oficial da União</w:t>
      </w:r>
      <w:r w:rsidRPr="002C2B20">
        <w:rPr>
          <w:rFonts w:ascii="Times New Roman" w:hAnsi="Times New Roman" w:cs="Times New Roman"/>
        </w:rPr>
        <w:t>: seção 1, Brasília, DF, ano 152, n. 127, p. 2, 7 jul. 2015.</w:t>
      </w:r>
    </w:p>
    <w:p w14:paraId="014ECE48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BRASIL. Ministério da Educação. Secretaria de Educação Especial. </w:t>
      </w:r>
      <w:r w:rsidRPr="002C2B20">
        <w:rPr>
          <w:rFonts w:ascii="Times New Roman" w:hAnsi="Times New Roman" w:cs="Times New Roman"/>
          <w:i/>
          <w:iCs/>
        </w:rPr>
        <w:t>Política Nacional de Educação Especial na Perspectiva da Educação Inclusiva</w:t>
      </w:r>
      <w:r w:rsidRPr="002C2B20">
        <w:rPr>
          <w:rFonts w:ascii="Times New Roman" w:hAnsi="Times New Roman" w:cs="Times New Roman"/>
        </w:rPr>
        <w:t>. Brasília, DF: MEC/SEESP, 2008.</w:t>
      </w:r>
    </w:p>
    <w:p w14:paraId="474C50C9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FREIRE, P. </w:t>
      </w:r>
      <w:r w:rsidRPr="002C2B20">
        <w:rPr>
          <w:rFonts w:ascii="Times New Roman" w:hAnsi="Times New Roman" w:cs="Times New Roman"/>
          <w:i/>
          <w:iCs/>
        </w:rPr>
        <w:t>Pedagogia do oprimido</w:t>
      </w:r>
      <w:r w:rsidRPr="002C2B20">
        <w:rPr>
          <w:rFonts w:ascii="Times New Roman" w:hAnsi="Times New Roman" w:cs="Times New Roman"/>
        </w:rPr>
        <w:t>. Rio de Janeiro: Paz e Terra, 1970.</w:t>
      </w:r>
    </w:p>
    <w:p w14:paraId="55C40470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NEPOMUCENO, M. F. </w:t>
      </w:r>
      <w:r w:rsidRPr="002C2B20">
        <w:rPr>
          <w:rFonts w:ascii="Times New Roman" w:hAnsi="Times New Roman" w:cs="Times New Roman"/>
          <w:i/>
          <w:iCs/>
        </w:rPr>
        <w:t>Apropriação no Brasil dos estudos sobre deficiência: uma análise sobre o modelo social</w:t>
      </w:r>
      <w:r w:rsidRPr="002C2B20">
        <w:rPr>
          <w:rFonts w:ascii="Times New Roman" w:hAnsi="Times New Roman" w:cs="Times New Roman"/>
        </w:rPr>
        <w:t>. 2019. Tese (Doutorado em Educação) – Faculdade de Educação, Universidade Federal de Minas Gerais, Belo Horizonte, 2019.</w:t>
      </w:r>
    </w:p>
    <w:p w14:paraId="5BEB24B0" w14:textId="77777777" w:rsidR="002C2B20" w:rsidRPr="002C2B20" w:rsidRDefault="002C2B20" w:rsidP="00FA34F5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OLIVER, M. </w:t>
      </w:r>
      <w:proofErr w:type="spellStart"/>
      <w:r w:rsidRPr="002C2B20">
        <w:rPr>
          <w:rFonts w:ascii="Times New Roman" w:hAnsi="Times New Roman" w:cs="Times New Roman"/>
        </w:rPr>
        <w:t>Changing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the</w:t>
      </w:r>
      <w:proofErr w:type="spellEnd"/>
      <w:r w:rsidRPr="002C2B20">
        <w:rPr>
          <w:rFonts w:ascii="Times New Roman" w:hAnsi="Times New Roman" w:cs="Times New Roman"/>
        </w:rPr>
        <w:t xml:space="preserve"> Social </w:t>
      </w:r>
      <w:proofErr w:type="spellStart"/>
      <w:r w:rsidRPr="002C2B20">
        <w:rPr>
          <w:rFonts w:ascii="Times New Roman" w:hAnsi="Times New Roman" w:cs="Times New Roman"/>
        </w:rPr>
        <w:t>Relations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of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Research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Production</w:t>
      </w:r>
      <w:proofErr w:type="spellEnd"/>
      <w:r w:rsidRPr="002C2B20">
        <w:rPr>
          <w:rFonts w:ascii="Times New Roman" w:hAnsi="Times New Roman" w:cs="Times New Roman"/>
        </w:rPr>
        <w:t xml:space="preserve">? </w:t>
      </w:r>
      <w:proofErr w:type="spellStart"/>
      <w:r w:rsidRPr="002C2B20">
        <w:rPr>
          <w:rFonts w:ascii="Times New Roman" w:hAnsi="Times New Roman" w:cs="Times New Roman"/>
          <w:i/>
          <w:iCs/>
        </w:rPr>
        <w:t>Disability</w:t>
      </w:r>
      <w:proofErr w:type="spellEnd"/>
      <w:r w:rsidRPr="002C2B20">
        <w:rPr>
          <w:rFonts w:ascii="Times New Roman" w:hAnsi="Times New Roman" w:cs="Times New Roman"/>
          <w:i/>
          <w:iCs/>
        </w:rPr>
        <w:t>, Handicap &amp; Society</w:t>
      </w:r>
      <w:r w:rsidRPr="002C2B20">
        <w:rPr>
          <w:rFonts w:ascii="Times New Roman" w:hAnsi="Times New Roman" w:cs="Times New Roman"/>
        </w:rPr>
        <w:t>, [S. l.], v. 7, n. 2, p. 101-114, jan. 1992.</w:t>
      </w:r>
    </w:p>
    <w:p w14:paraId="66EB5245" w14:textId="77777777" w:rsidR="002C2B20" w:rsidRPr="002C2B20" w:rsidRDefault="002C2B20" w:rsidP="002C2B20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OLIVER, M. The Individual </w:t>
      </w:r>
      <w:proofErr w:type="spellStart"/>
      <w:r w:rsidRPr="002C2B20">
        <w:rPr>
          <w:rFonts w:ascii="Times New Roman" w:hAnsi="Times New Roman" w:cs="Times New Roman"/>
        </w:rPr>
        <w:t>and</w:t>
      </w:r>
      <w:proofErr w:type="spellEnd"/>
      <w:r w:rsidRPr="002C2B20">
        <w:rPr>
          <w:rFonts w:ascii="Times New Roman" w:hAnsi="Times New Roman" w:cs="Times New Roman"/>
        </w:rPr>
        <w:t xml:space="preserve"> Social Models </w:t>
      </w:r>
      <w:proofErr w:type="spellStart"/>
      <w:r w:rsidRPr="002C2B20">
        <w:rPr>
          <w:rFonts w:ascii="Times New Roman" w:hAnsi="Times New Roman" w:cs="Times New Roman"/>
        </w:rPr>
        <w:t>of</w:t>
      </w:r>
      <w:proofErr w:type="spellEnd"/>
      <w:r w:rsidRPr="002C2B20">
        <w:rPr>
          <w:rFonts w:ascii="Times New Roman" w:hAnsi="Times New Roman" w:cs="Times New Roman"/>
        </w:rPr>
        <w:t xml:space="preserve"> </w:t>
      </w:r>
      <w:proofErr w:type="spellStart"/>
      <w:r w:rsidRPr="002C2B20">
        <w:rPr>
          <w:rFonts w:ascii="Times New Roman" w:hAnsi="Times New Roman" w:cs="Times New Roman"/>
        </w:rPr>
        <w:t>Disability</w:t>
      </w:r>
      <w:proofErr w:type="spellEnd"/>
      <w:r w:rsidRPr="002C2B20">
        <w:rPr>
          <w:rFonts w:ascii="Times New Roman" w:hAnsi="Times New Roman" w:cs="Times New Roman"/>
        </w:rPr>
        <w:t>. In: JOINT WORKSHOP OF THE LIVING OPTIONS GROUP AND THE RESEARCH UNIT OF THE ROYAL COLLEGE OF PHYSICIANS, 1990, London. [Material de evento não publicado].</w:t>
      </w:r>
    </w:p>
    <w:p w14:paraId="6CC01534" w14:textId="77777777" w:rsidR="002C2B20" w:rsidRPr="002C2B20" w:rsidRDefault="002C2B20" w:rsidP="002C2B20">
      <w:pPr>
        <w:jc w:val="both"/>
        <w:rPr>
          <w:rFonts w:ascii="Times New Roman" w:hAnsi="Times New Roman" w:cs="Times New Roman"/>
        </w:rPr>
      </w:pPr>
      <w:r w:rsidRPr="002C2B20">
        <w:rPr>
          <w:rFonts w:ascii="Times New Roman" w:hAnsi="Times New Roman" w:cs="Times New Roman"/>
        </w:rPr>
        <w:t xml:space="preserve">UPIAS. </w:t>
      </w:r>
      <w:r w:rsidRPr="002C2B20">
        <w:rPr>
          <w:rFonts w:ascii="Times New Roman" w:hAnsi="Times New Roman" w:cs="Times New Roman"/>
          <w:i/>
          <w:iCs/>
        </w:rPr>
        <w:t xml:space="preserve">Fundamental </w:t>
      </w:r>
      <w:proofErr w:type="spellStart"/>
      <w:r w:rsidRPr="002C2B20">
        <w:rPr>
          <w:rFonts w:ascii="Times New Roman" w:hAnsi="Times New Roman" w:cs="Times New Roman"/>
          <w:i/>
          <w:iCs/>
        </w:rPr>
        <w:t>Principles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C2B20">
        <w:rPr>
          <w:rFonts w:ascii="Times New Roman" w:hAnsi="Times New Roman" w:cs="Times New Roman"/>
          <w:i/>
          <w:iCs/>
        </w:rPr>
        <w:t>of</w:t>
      </w:r>
      <w:proofErr w:type="spellEnd"/>
      <w:r w:rsidRPr="002C2B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C2B20">
        <w:rPr>
          <w:rFonts w:ascii="Times New Roman" w:hAnsi="Times New Roman" w:cs="Times New Roman"/>
          <w:i/>
          <w:iCs/>
        </w:rPr>
        <w:t>Disability</w:t>
      </w:r>
      <w:proofErr w:type="spellEnd"/>
      <w:r w:rsidRPr="002C2B20">
        <w:rPr>
          <w:rFonts w:ascii="Times New Roman" w:hAnsi="Times New Roman" w:cs="Times New Roman"/>
        </w:rPr>
        <w:t xml:space="preserve">. London: The </w:t>
      </w:r>
      <w:proofErr w:type="spellStart"/>
      <w:r w:rsidRPr="002C2B20">
        <w:rPr>
          <w:rFonts w:ascii="Times New Roman" w:hAnsi="Times New Roman" w:cs="Times New Roman"/>
        </w:rPr>
        <w:t>Disability</w:t>
      </w:r>
      <w:proofErr w:type="spellEnd"/>
      <w:r w:rsidRPr="002C2B20">
        <w:rPr>
          <w:rFonts w:ascii="Times New Roman" w:hAnsi="Times New Roman" w:cs="Times New Roman"/>
        </w:rPr>
        <w:t xml:space="preserve"> Alliance, 1976.</w:t>
      </w:r>
    </w:p>
    <w:p w14:paraId="552E82A4" w14:textId="77777777" w:rsidR="00F83B52" w:rsidRPr="00F950D6" w:rsidRDefault="00F83B52" w:rsidP="00BD0C00">
      <w:pPr>
        <w:jc w:val="both"/>
        <w:rPr>
          <w:rFonts w:ascii="Times New Roman" w:hAnsi="Times New Roman" w:cs="Times New Roman"/>
        </w:rPr>
      </w:pPr>
    </w:p>
    <w:sectPr w:rsidR="00F83B52" w:rsidRPr="00F95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877"/>
    <w:multiLevelType w:val="multilevel"/>
    <w:tmpl w:val="48FA2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4816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17AAD"/>
    <w:rsid w:val="000364C5"/>
    <w:rsid w:val="00041260"/>
    <w:rsid w:val="00041675"/>
    <w:rsid w:val="00051777"/>
    <w:rsid w:val="00056FA4"/>
    <w:rsid w:val="0007056D"/>
    <w:rsid w:val="0008620B"/>
    <w:rsid w:val="000C1C78"/>
    <w:rsid w:val="000C6513"/>
    <w:rsid w:val="000E52F0"/>
    <w:rsid w:val="001669E5"/>
    <w:rsid w:val="00174C18"/>
    <w:rsid w:val="00191600"/>
    <w:rsid w:val="0019345F"/>
    <w:rsid w:val="001A1F78"/>
    <w:rsid w:val="001B3146"/>
    <w:rsid w:val="001B4644"/>
    <w:rsid w:val="001E637E"/>
    <w:rsid w:val="002506D4"/>
    <w:rsid w:val="0029393C"/>
    <w:rsid w:val="002C1356"/>
    <w:rsid w:val="002C2B20"/>
    <w:rsid w:val="002C3D1A"/>
    <w:rsid w:val="002C5BDA"/>
    <w:rsid w:val="002D668E"/>
    <w:rsid w:val="002D79F5"/>
    <w:rsid w:val="002E0CFB"/>
    <w:rsid w:val="003063E4"/>
    <w:rsid w:val="00315416"/>
    <w:rsid w:val="00316ACA"/>
    <w:rsid w:val="00327EE1"/>
    <w:rsid w:val="00341E10"/>
    <w:rsid w:val="00342DF4"/>
    <w:rsid w:val="00351075"/>
    <w:rsid w:val="003714FA"/>
    <w:rsid w:val="00382689"/>
    <w:rsid w:val="003B00E6"/>
    <w:rsid w:val="003B3E13"/>
    <w:rsid w:val="003B549B"/>
    <w:rsid w:val="003B58E5"/>
    <w:rsid w:val="003C28C9"/>
    <w:rsid w:val="003D7158"/>
    <w:rsid w:val="003F05F3"/>
    <w:rsid w:val="00401EA5"/>
    <w:rsid w:val="00405FE9"/>
    <w:rsid w:val="00420084"/>
    <w:rsid w:val="0042088B"/>
    <w:rsid w:val="00427EA7"/>
    <w:rsid w:val="004335CC"/>
    <w:rsid w:val="00434F3E"/>
    <w:rsid w:val="00453E1E"/>
    <w:rsid w:val="0046484E"/>
    <w:rsid w:val="004D20C7"/>
    <w:rsid w:val="00504D32"/>
    <w:rsid w:val="00510851"/>
    <w:rsid w:val="00534649"/>
    <w:rsid w:val="005407FD"/>
    <w:rsid w:val="00556E92"/>
    <w:rsid w:val="005919B7"/>
    <w:rsid w:val="00593F1D"/>
    <w:rsid w:val="005963DC"/>
    <w:rsid w:val="005B1CD7"/>
    <w:rsid w:val="005C3FFF"/>
    <w:rsid w:val="005D4A5A"/>
    <w:rsid w:val="005E39D7"/>
    <w:rsid w:val="005E521A"/>
    <w:rsid w:val="0061055B"/>
    <w:rsid w:val="00660186"/>
    <w:rsid w:val="006609F2"/>
    <w:rsid w:val="00662A4E"/>
    <w:rsid w:val="00664BD0"/>
    <w:rsid w:val="00671CEE"/>
    <w:rsid w:val="006958E7"/>
    <w:rsid w:val="006B3C5D"/>
    <w:rsid w:val="006B3FC8"/>
    <w:rsid w:val="006C2EF3"/>
    <w:rsid w:val="006C59DE"/>
    <w:rsid w:val="006D51D6"/>
    <w:rsid w:val="006F5037"/>
    <w:rsid w:val="007302B4"/>
    <w:rsid w:val="00730AE9"/>
    <w:rsid w:val="00751B92"/>
    <w:rsid w:val="00773D54"/>
    <w:rsid w:val="007C15DC"/>
    <w:rsid w:val="007E3D57"/>
    <w:rsid w:val="007E6460"/>
    <w:rsid w:val="007F0E9E"/>
    <w:rsid w:val="00804593"/>
    <w:rsid w:val="00823667"/>
    <w:rsid w:val="008275C9"/>
    <w:rsid w:val="00837D3B"/>
    <w:rsid w:val="00843276"/>
    <w:rsid w:val="0084368D"/>
    <w:rsid w:val="008A0190"/>
    <w:rsid w:val="008C5175"/>
    <w:rsid w:val="008E0D82"/>
    <w:rsid w:val="00912461"/>
    <w:rsid w:val="00925594"/>
    <w:rsid w:val="00932601"/>
    <w:rsid w:val="00941F25"/>
    <w:rsid w:val="0097490E"/>
    <w:rsid w:val="009A64F5"/>
    <w:rsid w:val="009B4014"/>
    <w:rsid w:val="009C765D"/>
    <w:rsid w:val="009F158E"/>
    <w:rsid w:val="00A10060"/>
    <w:rsid w:val="00A464F2"/>
    <w:rsid w:val="00A47229"/>
    <w:rsid w:val="00A74CDA"/>
    <w:rsid w:val="00A85B11"/>
    <w:rsid w:val="00A934E5"/>
    <w:rsid w:val="00AB06EB"/>
    <w:rsid w:val="00AB40F9"/>
    <w:rsid w:val="00AC793B"/>
    <w:rsid w:val="00AF1F97"/>
    <w:rsid w:val="00BD0C00"/>
    <w:rsid w:val="00BD60E7"/>
    <w:rsid w:val="00BF747F"/>
    <w:rsid w:val="00C042FD"/>
    <w:rsid w:val="00C21FD7"/>
    <w:rsid w:val="00C26515"/>
    <w:rsid w:val="00C51270"/>
    <w:rsid w:val="00CD2784"/>
    <w:rsid w:val="00CD3A62"/>
    <w:rsid w:val="00CE00C8"/>
    <w:rsid w:val="00CE3434"/>
    <w:rsid w:val="00CF012A"/>
    <w:rsid w:val="00D2685D"/>
    <w:rsid w:val="00D33CDD"/>
    <w:rsid w:val="00D33FB2"/>
    <w:rsid w:val="00D3618D"/>
    <w:rsid w:val="00D5212A"/>
    <w:rsid w:val="00D54846"/>
    <w:rsid w:val="00D5785E"/>
    <w:rsid w:val="00D676A2"/>
    <w:rsid w:val="00D73878"/>
    <w:rsid w:val="00DA0FD0"/>
    <w:rsid w:val="00DA26CA"/>
    <w:rsid w:val="00DA7F67"/>
    <w:rsid w:val="00DB1EC0"/>
    <w:rsid w:val="00DC0AB3"/>
    <w:rsid w:val="00DC79A8"/>
    <w:rsid w:val="00DE3C94"/>
    <w:rsid w:val="00DF4A7F"/>
    <w:rsid w:val="00E24BC0"/>
    <w:rsid w:val="00E35C34"/>
    <w:rsid w:val="00E42DD8"/>
    <w:rsid w:val="00E64BAF"/>
    <w:rsid w:val="00E652D6"/>
    <w:rsid w:val="00EE087B"/>
    <w:rsid w:val="00EE524E"/>
    <w:rsid w:val="00F11CC2"/>
    <w:rsid w:val="00F147ED"/>
    <w:rsid w:val="00F21D5B"/>
    <w:rsid w:val="00F247DD"/>
    <w:rsid w:val="00F31E86"/>
    <w:rsid w:val="00F324FF"/>
    <w:rsid w:val="00F345D2"/>
    <w:rsid w:val="00F45679"/>
    <w:rsid w:val="00F6075E"/>
    <w:rsid w:val="00F83B52"/>
    <w:rsid w:val="00F94D7F"/>
    <w:rsid w:val="00F950D6"/>
    <w:rsid w:val="00FA34F5"/>
    <w:rsid w:val="00FA4CB5"/>
    <w:rsid w:val="00FA77EB"/>
    <w:rsid w:val="00FB1C7B"/>
    <w:rsid w:val="00FC0849"/>
    <w:rsid w:val="00FC4371"/>
    <w:rsid w:val="00FC6BDB"/>
    <w:rsid w:val="00FD1BB7"/>
    <w:rsid w:val="00FE309D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CAB0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4335C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33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9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2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8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8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0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4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2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3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7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1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5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3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4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88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56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2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6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4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0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0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9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7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0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2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9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6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7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1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7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4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8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8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9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6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0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9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9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2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0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0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3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0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9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0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8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3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3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0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1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9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2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5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1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9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7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2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8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9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9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0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5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2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0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2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4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2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1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6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2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53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5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5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7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3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1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4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1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4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9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1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7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2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5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3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1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0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8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5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6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3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9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2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6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2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6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9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0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1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2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1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7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6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4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9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3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8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5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3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2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8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2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7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1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0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2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5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8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0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4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0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9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8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4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4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8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1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3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4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8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5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3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5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8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8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5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9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8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2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7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8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2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5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8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8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1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6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0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7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4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8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4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5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6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7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6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3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5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8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8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1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1283</Words>
  <Characters>7684</Characters>
  <Application>Microsoft Office Word</Application>
  <DocSecurity>0</DocSecurity>
  <Lines>135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Samantha Pinto Soares</cp:lastModifiedBy>
  <cp:revision>12</cp:revision>
  <dcterms:created xsi:type="dcterms:W3CDTF">2025-08-30T10:26:00Z</dcterms:created>
  <dcterms:modified xsi:type="dcterms:W3CDTF">2025-08-30T11:07:00Z</dcterms:modified>
</cp:coreProperties>
</file>