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1D" w:rsidRPr="000A08BA" w:rsidRDefault="00CA10BB" w:rsidP="003B1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BB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pict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A63EC7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Título do Trabalho em caixa </w:t>
      </w:r>
      <w:r w:rsidR="001A3E51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alta, fonte Times New Roman</w:t>
      </w:r>
      <w:r w:rsidR="00A63EC7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, tamanho 1</w:t>
      </w:r>
      <w:r w:rsidR="000B56B2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4</w:t>
      </w:r>
      <w:r w:rsidR="00A63EC7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, centralizado, negrito, espaçamento simples</w:t>
      </w:r>
      <w:r w:rsidR="003B161D" w:rsidRPr="003B1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61D" w:rsidRPr="000A08BA">
        <w:rPr>
          <w:rFonts w:ascii="Times New Roman" w:hAnsi="Times New Roman" w:cs="Times New Roman"/>
          <w:b/>
          <w:sz w:val="24"/>
          <w:szCs w:val="24"/>
        </w:rPr>
        <w:t xml:space="preserve">TRADUTOR INTÉRPRETE DE LIBRAS: </w:t>
      </w:r>
      <w:r w:rsidR="003B161D">
        <w:rPr>
          <w:rFonts w:ascii="Times New Roman" w:hAnsi="Times New Roman" w:cs="Times New Roman"/>
          <w:b/>
          <w:sz w:val="24"/>
          <w:szCs w:val="24"/>
        </w:rPr>
        <w:t xml:space="preserve">(IM) POSSIBILITANDO </w:t>
      </w:r>
      <w:r w:rsidR="003B161D" w:rsidRPr="000A08BA">
        <w:rPr>
          <w:rFonts w:ascii="Times New Roman" w:hAnsi="Times New Roman" w:cs="Times New Roman"/>
          <w:b/>
          <w:sz w:val="24"/>
          <w:szCs w:val="24"/>
        </w:rPr>
        <w:t>O LUGAR DE FALA DO SUJEITO SURDO</w:t>
      </w:r>
    </w:p>
    <w:p w:rsid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3B161D" w:rsidRDefault="003B161D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3B161D" w:rsidRDefault="003B161D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3B161D" w:rsidRDefault="003B161D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3B161D" w:rsidRDefault="003B161D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3B161D" w:rsidRDefault="003B161D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3B161D" w:rsidRPr="003B161D" w:rsidRDefault="003B161D" w:rsidP="003B161D">
      <w:pPr>
        <w:spacing w:after="0" w:line="240" w:lineRule="auto"/>
        <w:jc w:val="center"/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</w:pPr>
      <w:r w:rsidRPr="003B161D">
        <w:rPr>
          <w:rFonts w:ascii="Times New Roman" w:hAnsi="Times New Roman" w:cs="Times New Roman"/>
          <w:b/>
          <w:color w:val="BD1633" w:themeColor="accent1" w:themeShade="BF"/>
          <w:sz w:val="24"/>
          <w:szCs w:val="24"/>
        </w:rPr>
        <w:t>TRADUTOR INTÉRPRETE DE LIBRAS: (IM) POSSIBILITANDO O LUGAR DE FALA DO SUJEITO SURDO</w:t>
      </w:r>
    </w:p>
    <w:p w:rsidR="003B161D" w:rsidRPr="000B56B2" w:rsidRDefault="003B161D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3B161D" w:rsidRDefault="003B161D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Mestranda </w:t>
      </w:r>
      <w:r w:rsidRPr="000A08BA">
        <w:rPr>
          <w:rFonts w:ascii="Times New Roman" w:hAnsi="Times New Roman" w:cs="Times New Roman"/>
          <w:sz w:val="24"/>
          <w:szCs w:val="24"/>
        </w:rPr>
        <w:t>Rosilene Aparecida Froes Santos</w:t>
      </w:r>
      <w:r w:rsidRPr="000B56B2">
        <w:rPr>
          <w:rFonts w:ascii="Garamond" w:hAnsi="Garamond"/>
          <w:sz w:val="24"/>
          <w:szCs w:val="24"/>
        </w:rPr>
        <w:t xml:space="preserve"> </w:t>
      </w:r>
    </w:p>
    <w:p w:rsidR="0099281E" w:rsidRPr="000B56B2" w:rsidRDefault="003B161D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Profa. da</w:t>
      </w:r>
      <w:r w:rsidRPr="000A08BA">
        <w:rPr>
          <w:rFonts w:ascii="Times New Roman" w:hAnsi="Times New Roman" w:cs="Times New Roman"/>
          <w:sz w:val="24"/>
          <w:szCs w:val="24"/>
        </w:rPr>
        <w:t xml:space="preserve"> Unimontes</w:t>
      </w:r>
    </w:p>
    <w:p w:rsidR="003B161D" w:rsidRDefault="003B161D" w:rsidP="003B1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F5F">
        <w:rPr>
          <w:rFonts w:ascii="Times New Roman" w:hAnsi="Times New Roman" w:cs="Times New Roman"/>
          <w:sz w:val="24"/>
          <w:szCs w:val="24"/>
        </w:rPr>
        <w:t>rosy.froes@yahoo.com.br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3B161D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Mestranda </w:t>
      </w:r>
      <w:r w:rsidRPr="000A08BA">
        <w:rPr>
          <w:rFonts w:ascii="Times New Roman" w:hAnsi="Times New Roman" w:cs="Times New Roman"/>
          <w:sz w:val="24"/>
          <w:szCs w:val="24"/>
        </w:rPr>
        <w:t>Ros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0A08BA">
        <w:rPr>
          <w:rFonts w:ascii="Times New Roman" w:hAnsi="Times New Roman" w:cs="Times New Roman"/>
          <w:sz w:val="24"/>
          <w:szCs w:val="24"/>
        </w:rPr>
        <w:t xml:space="preserve"> Froes Santos</w:t>
      </w:r>
    </w:p>
    <w:p w:rsidR="003B161D" w:rsidRDefault="003B161D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Profa. da</w:t>
      </w:r>
      <w:r w:rsidRPr="000A08BA">
        <w:rPr>
          <w:rFonts w:ascii="Times New Roman" w:hAnsi="Times New Roman" w:cs="Times New Roman"/>
          <w:sz w:val="24"/>
          <w:szCs w:val="24"/>
        </w:rPr>
        <w:t xml:space="preserve"> Unimontes</w:t>
      </w:r>
      <w:r w:rsidRPr="000B56B2">
        <w:rPr>
          <w:rFonts w:ascii="Garamond" w:hAnsi="Garamond"/>
          <w:sz w:val="24"/>
          <w:szCs w:val="24"/>
        </w:rPr>
        <w:t xml:space="preserve"> </w:t>
      </w:r>
    </w:p>
    <w:p w:rsidR="003B161D" w:rsidRDefault="003B161D" w:rsidP="003B1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F5F">
        <w:rPr>
          <w:rFonts w:ascii="Times New Roman" w:hAnsi="Times New Roman" w:cs="Times New Roman"/>
          <w:sz w:val="24"/>
          <w:szCs w:val="24"/>
        </w:rPr>
        <w:t>ros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6F5F">
        <w:rPr>
          <w:rFonts w:ascii="Times New Roman" w:hAnsi="Times New Roman" w:cs="Times New Roman"/>
          <w:sz w:val="24"/>
          <w:szCs w:val="24"/>
        </w:rPr>
        <w:t>.froes@yahoo.com.br</w:t>
      </w:r>
    </w:p>
    <w:p w:rsidR="0099281E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3B161D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do pressuposto que uma das principais dificuldades na profissão do Tradutor e Intérprete de Língua Brasileira de Sinais - Libras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Língua Portuguesa - LP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diz respeito ao processo de interpretação da Libras para a LP oral, o problema dessa pesquisa se constitui: qual a implicação dessa situação para o sujeito surdo? Nessa perspectiva, essa comunicação tem como objetivo refletir sobre as </w:t>
      </w:r>
      <w:r w:rsidRPr="007B00A4">
        <w:rPr>
          <w:rFonts w:ascii="Times New Roman" w:eastAsia="Times New Roman" w:hAnsi="Times New Roman" w:cs="Times New Roman"/>
          <w:color w:val="212120" w:themeColor="text1"/>
          <w:sz w:val="24"/>
          <w:szCs w:val="24"/>
        </w:rPr>
        <w:t xml:space="preserve">decorrências no exercício do lugar de fala do sujeito surdo, </w:t>
      </w:r>
      <w:r>
        <w:rPr>
          <w:rFonts w:ascii="Times New Roman" w:eastAsia="Times New Roman" w:hAnsi="Times New Roman" w:cs="Times New Roman"/>
          <w:color w:val="212120" w:themeColor="text1"/>
          <w:sz w:val="24"/>
          <w:szCs w:val="24"/>
        </w:rPr>
        <w:t>relacionadas à</w:t>
      </w:r>
      <w:r w:rsidRPr="007B00A4">
        <w:rPr>
          <w:rFonts w:ascii="Times New Roman" w:eastAsia="Times New Roman" w:hAnsi="Times New Roman" w:cs="Times New Roman"/>
          <w:color w:val="212120" w:themeColor="text1"/>
          <w:sz w:val="24"/>
          <w:szCs w:val="24"/>
        </w:rPr>
        <w:t xml:space="preserve"> dificuldade do TILSP no processo de </w:t>
      </w:r>
      <w:r>
        <w:rPr>
          <w:rFonts w:ascii="Times New Roman" w:eastAsia="Times New Roman" w:hAnsi="Times New Roman" w:cs="Times New Roman"/>
          <w:color w:val="212120" w:themeColor="text1"/>
          <w:sz w:val="24"/>
          <w:szCs w:val="24"/>
        </w:rPr>
        <w:t>interpretação</w:t>
      </w:r>
      <w:r w:rsidRPr="007B00A4">
        <w:rPr>
          <w:rFonts w:ascii="Times New Roman" w:eastAsia="Times New Roman" w:hAnsi="Times New Roman" w:cs="Times New Roman"/>
          <w:color w:val="212120" w:themeColor="text1"/>
          <w:sz w:val="24"/>
          <w:szCs w:val="24"/>
        </w:rPr>
        <w:t xml:space="preserve"> da Libras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LP oral. </w:t>
      </w:r>
      <w:r w:rsidRPr="001C7E57">
        <w:rPr>
          <w:rFonts w:ascii="Times New Roman" w:hAnsi="Times New Roman" w:cs="Times New Roman"/>
          <w:sz w:val="24"/>
          <w:szCs w:val="24"/>
          <w:lang w:eastAsia="pt-BR"/>
        </w:rPr>
        <w:t xml:space="preserve">O presente trabalho estruturado por meio da pesquisa bibliográfica tem como objeto de estudo o processo de </w:t>
      </w:r>
      <w:r w:rsidRPr="001C7E57">
        <w:rPr>
          <w:rFonts w:ascii="Times New Roman" w:eastAsia="Times New Roman" w:hAnsi="Times New Roman" w:cs="Times New Roman"/>
          <w:sz w:val="24"/>
          <w:szCs w:val="24"/>
        </w:rPr>
        <w:t xml:space="preserve">interpretação da Libras para a LP oral. </w:t>
      </w:r>
      <w:r w:rsidRPr="001C7E57">
        <w:rPr>
          <w:rFonts w:ascii="Times New Roman" w:hAnsi="Times New Roman" w:cs="Times New Roman"/>
          <w:sz w:val="24"/>
          <w:szCs w:val="24"/>
        </w:rPr>
        <w:t>Para embasar as reflexões a respeito da tradução e interpretação da Libras  e do exercício do lugar de fala serão evidenciadas as ideias de Gesser (2011)</w:t>
      </w:r>
      <w:r>
        <w:rPr>
          <w:rFonts w:ascii="Times New Roman" w:hAnsi="Times New Roman" w:cs="Times New Roman"/>
          <w:sz w:val="24"/>
          <w:szCs w:val="24"/>
        </w:rPr>
        <w:t>, Pagura (2003)</w:t>
      </w:r>
      <w:r w:rsidRPr="001C7E57">
        <w:rPr>
          <w:rFonts w:ascii="Times New Roman" w:hAnsi="Times New Roman" w:cs="Times New Roman"/>
          <w:sz w:val="24"/>
          <w:szCs w:val="24"/>
        </w:rPr>
        <w:t xml:space="preserve"> e Spivak (2010)</w:t>
      </w:r>
      <w:r>
        <w:rPr>
          <w:rFonts w:ascii="Times New Roman" w:hAnsi="Times New Roman" w:cs="Times New Roman"/>
          <w:sz w:val="24"/>
          <w:szCs w:val="24"/>
        </w:rPr>
        <w:t>, entre outros.</w:t>
      </w:r>
    </w:p>
    <w:p w:rsidR="003B161D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9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Surdo; Lugar de fala; </w:t>
      </w:r>
      <w:r w:rsidRPr="007B00A4">
        <w:rPr>
          <w:rFonts w:ascii="Times New Roman" w:eastAsia="Times New Roman" w:hAnsi="Times New Roman" w:cs="Times New Roman"/>
          <w:color w:val="212120" w:themeColor="text1"/>
          <w:sz w:val="24"/>
          <w:szCs w:val="24"/>
        </w:rPr>
        <w:t>TILSP</w:t>
      </w:r>
      <w:r>
        <w:rPr>
          <w:rFonts w:ascii="Times New Roman" w:eastAsia="Times New Roman" w:hAnsi="Times New Roman" w:cs="Times New Roman"/>
          <w:color w:val="212120" w:themeColor="text1"/>
          <w:sz w:val="24"/>
          <w:szCs w:val="24"/>
        </w:rPr>
        <w:t>.</w:t>
      </w:r>
    </w:p>
    <w:p w:rsidR="003B161D" w:rsidRPr="001C7E57" w:rsidRDefault="003B161D" w:rsidP="003B161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B161D" w:rsidRDefault="003B161D" w:rsidP="003B1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</w:t>
      </w:r>
    </w:p>
    <w:p w:rsidR="003B161D" w:rsidRDefault="003B161D" w:rsidP="003B161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contexto social, assim como os indivíduos que o constitui, está em constante mutação, o que suscita o surgimento de elementos que satisfaçam as necessidades decorrentes de tal mudança. No contexto profissional, podem-se destacar várias ocupações criadas para atenderem as necessidades contemporâneas, dentre elas pode-se evidenciar o </w:t>
      </w:r>
      <w:r w:rsidRPr="0090032B">
        <w:rPr>
          <w:rFonts w:ascii="Times New Roman" w:hAnsi="Times New Roman" w:cs="Times New Roman"/>
          <w:sz w:val="24"/>
          <w:szCs w:val="24"/>
        </w:rPr>
        <w:t>Tradutor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0032B">
        <w:rPr>
          <w:rFonts w:ascii="Times New Roman" w:hAnsi="Times New Roman" w:cs="Times New Roman"/>
          <w:sz w:val="24"/>
          <w:szCs w:val="24"/>
        </w:rPr>
        <w:t xml:space="preserve"> Intérprete</w:t>
      </w:r>
      <w:r>
        <w:rPr>
          <w:rFonts w:ascii="Times New Roman" w:hAnsi="Times New Roman" w:cs="Times New Roman"/>
          <w:sz w:val="24"/>
          <w:szCs w:val="24"/>
        </w:rPr>
        <w:t xml:space="preserve"> de Libras/Língua Portuguesa - TILSP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É perceptível que tal profissão ganhou destaque ao se fazer necessária por possibilitar acessibilidade às pessoas surdas. </w:t>
      </w:r>
    </w:p>
    <w:p w:rsidR="003B161D" w:rsidRDefault="003B161D" w:rsidP="003B16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profissão do TILSP foi reconhecida pela</w:t>
      </w:r>
      <w:r w:rsidRPr="0090032B">
        <w:rPr>
          <w:rFonts w:ascii="Times New Roman" w:hAnsi="Times New Roman" w:cs="Times New Roman"/>
          <w:sz w:val="24"/>
          <w:szCs w:val="24"/>
        </w:rPr>
        <w:t xml:space="preserve"> </w:t>
      </w:r>
      <w:r w:rsidRPr="0090032B">
        <w:rPr>
          <w:rFonts w:ascii="Times New Roman" w:hAnsi="Times New Roman" w:cs="Times New Roman"/>
          <w:bCs/>
          <w:sz w:val="24"/>
          <w:szCs w:val="24"/>
        </w:rPr>
        <w:t>Lei Federal 12</w:t>
      </w:r>
      <w:r>
        <w:rPr>
          <w:rFonts w:ascii="Times New Roman" w:hAnsi="Times New Roman" w:cs="Times New Roman"/>
          <w:bCs/>
          <w:sz w:val="24"/>
          <w:szCs w:val="24"/>
        </w:rPr>
        <w:t>.319/2010, de acordo com essa lei “o</w:t>
      </w:r>
      <w:r w:rsidRPr="00771614">
        <w:rPr>
          <w:rFonts w:ascii="Times New Roman" w:hAnsi="Times New Roman" w:cs="Times New Roman"/>
          <w:color w:val="000000"/>
          <w:sz w:val="24"/>
          <w:szCs w:val="24"/>
        </w:rPr>
        <w:t xml:space="preserve"> tradutor e intérprete terá competência para realizar interpretação das 2 (duas) línguas de maneira simultânea ou consecutiva e proficiência em tradução e interpretação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Libras e da Língua Portuguesa”</w:t>
      </w:r>
      <w:r w:rsidRPr="00771614">
        <w:rPr>
          <w:rFonts w:ascii="Times New Roman" w:hAnsi="Times New Roman" w:cs="Times New Roman"/>
          <w:color w:val="000000"/>
          <w:sz w:val="24"/>
          <w:szCs w:val="24"/>
        </w:rPr>
        <w:t> (BRASIL, 2010. Art. 2</w:t>
      </w:r>
      <w:r w:rsidRPr="00771614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Contudo, anteriormente a regulamentação legal da profissão do </w:t>
      </w:r>
      <w:r w:rsidRPr="0090032B">
        <w:rPr>
          <w:rFonts w:ascii="Times New Roman" w:hAnsi="Times New Roman" w:cs="Times New Roman"/>
          <w:sz w:val="24"/>
          <w:szCs w:val="24"/>
        </w:rPr>
        <w:t>TILSP</w:t>
      </w:r>
      <w:r>
        <w:rPr>
          <w:rFonts w:ascii="Times New Roman" w:hAnsi="Times New Roman" w:cs="Times New Roman"/>
          <w:sz w:val="24"/>
          <w:szCs w:val="24"/>
        </w:rPr>
        <w:t xml:space="preserve">, já acontecia o exercício dessa função 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diversos espaços na sociedade de forma voluntária o que possibilitou a representatividade do sujeito surdo e por consequência a valorização das atividades de interpretação. </w:t>
      </w:r>
    </w:p>
    <w:p w:rsidR="003B161D" w:rsidRPr="008A4EA7" w:rsidRDefault="003B161D" w:rsidP="003B16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sentido, a profissão do TILSP encontra-se em constante expansão devido a sua presença legalizada em diversos espaços, dentre eles o educacional, o que propicia o interesse de pesquisadores e a ampliação de estudos acerca da tradução e interpretação da Libras / LP. Para o melhor entendimento a respeito do trabalho desenvolvido pelo TILSP faze-se </w:t>
      </w:r>
      <w:r w:rsidRPr="00D84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necessário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saber </w:t>
      </w:r>
      <w:r w:rsidRPr="00D84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Pr="00D846CC">
        <w:rPr>
          <w:rFonts w:ascii="Times New Roman" w:hAnsi="Times New Roman" w:cs="Times New Roman"/>
          <w:sz w:val="24"/>
          <w:szCs w:val="24"/>
        </w:rPr>
        <w:t>“interpretação é o ato de passar um texto oral de uma língua para outra, ao passo que tradução envolve textos escritos” (GESSER, 2011, p. 22)</w:t>
      </w:r>
      <w:r>
        <w:rPr>
          <w:rFonts w:ascii="Times New Roman" w:hAnsi="Times New Roman" w:cs="Times New Roman"/>
          <w:sz w:val="24"/>
          <w:szCs w:val="24"/>
        </w:rPr>
        <w:t xml:space="preserve">, tal definição </w:t>
      </w:r>
      <w:r w:rsidRPr="004E1AA1">
        <w:rPr>
          <w:rFonts w:ascii="Times New Roman" w:hAnsi="Times New Roman" w:cs="Times New Roman"/>
          <w:sz w:val="24"/>
          <w:szCs w:val="24"/>
        </w:rPr>
        <w:t xml:space="preserve">evidencia que </w:t>
      </w:r>
      <w:r>
        <w:rPr>
          <w:rFonts w:ascii="Times New Roman" w:hAnsi="Times New Roman" w:cs="Times New Roman"/>
          <w:sz w:val="24"/>
          <w:szCs w:val="24"/>
        </w:rPr>
        <w:t>transpor</w:t>
      </w:r>
      <w:r w:rsidRPr="004E1AA1">
        <w:rPr>
          <w:rFonts w:ascii="Times New Roman" w:hAnsi="Times New Roman" w:cs="Times New Roman"/>
          <w:sz w:val="24"/>
          <w:szCs w:val="24"/>
        </w:rPr>
        <w:t xml:space="preserve"> da língua de sinais para a língua oral constitui um ato interpretativo, </w:t>
      </w:r>
      <w:r>
        <w:rPr>
          <w:rFonts w:ascii="Times New Roman" w:hAnsi="Times New Roman" w:cs="Times New Roman"/>
          <w:sz w:val="24"/>
          <w:szCs w:val="24"/>
        </w:rPr>
        <w:t>que ocorre</w:t>
      </w:r>
      <w:r w:rsidRPr="004E1AA1">
        <w:rPr>
          <w:rFonts w:ascii="Times New Roman" w:hAnsi="Times New Roman" w:cs="Times New Roman"/>
          <w:sz w:val="24"/>
          <w:szCs w:val="24"/>
        </w:rPr>
        <w:t xml:space="preserve"> simultaneamente, sem consulta e sem tempo para reflexão. Dentre as modalidades da interpretação tem-se a simultânea, a consecutiva e a sussurrada, sendo que a interpretação simultânea é aquela em que “o intérprete se senta próximo a um ou dois ouvintes e interpreta simultaneamente a mensagem apresentada em outro idioma” (PAGURA, 2003,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AA1">
        <w:rPr>
          <w:rFonts w:ascii="Times New Roman" w:hAnsi="Times New Roman" w:cs="Times New Roman"/>
          <w:sz w:val="24"/>
          <w:szCs w:val="24"/>
        </w:rPr>
        <w:t>212), a consecutiva é “aquela em que o intérprete escuta um longo trecho de discurso, toma notas e, após a conclusão de um trecho significativo ou do discurso inteiro, assume a palavra e repete todo o discurso na língua-alvo, normalmente a sua língua materna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E1AA1">
        <w:rPr>
          <w:rFonts w:ascii="Times New Roman" w:hAnsi="Times New Roman" w:cs="Times New Roman"/>
          <w:sz w:val="24"/>
          <w:szCs w:val="24"/>
        </w:rPr>
        <w:t xml:space="preserve"> (PAG</w:t>
      </w:r>
      <w:r>
        <w:rPr>
          <w:rFonts w:ascii="Times New Roman" w:hAnsi="Times New Roman" w:cs="Times New Roman"/>
          <w:sz w:val="24"/>
          <w:szCs w:val="24"/>
        </w:rPr>
        <w:t xml:space="preserve">URA, 2003, p. </w:t>
      </w:r>
      <w:r w:rsidRPr="004E1AA1">
        <w:rPr>
          <w:rFonts w:ascii="Times New Roman" w:hAnsi="Times New Roman" w:cs="Times New Roman"/>
          <w:sz w:val="24"/>
          <w:szCs w:val="24"/>
        </w:rPr>
        <w:t>211), já a sussurrada tem característica</w:t>
      </w:r>
      <w:r>
        <w:rPr>
          <w:rFonts w:ascii="Times New Roman" w:hAnsi="Times New Roman" w:cs="Times New Roman"/>
          <w:sz w:val="24"/>
          <w:szCs w:val="24"/>
        </w:rPr>
        <w:t xml:space="preserve"> similar à</w:t>
      </w:r>
      <w:r w:rsidRPr="004E1AA1">
        <w:rPr>
          <w:rFonts w:ascii="Times New Roman" w:hAnsi="Times New Roman" w:cs="Times New Roman"/>
          <w:sz w:val="24"/>
          <w:szCs w:val="24"/>
        </w:rPr>
        <w:t xml:space="preserve"> simultânea</w:t>
      </w:r>
      <w:r w:rsidRPr="003E3F4E">
        <w:rPr>
          <w:rFonts w:ascii="Times New Roman" w:hAnsi="Times New Roman" w:cs="Times New Roman"/>
          <w:sz w:val="24"/>
          <w:szCs w:val="24"/>
        </w:rPr>
        <w:t xml:space="preserve">, contudo o intérprete fala em um tom baixo </w:t>
      </w:r>
      <w:r w:rsidRPr="008A4EA7">
        <w:rPr>
          <w:rFonts w:ascii="Times New Roman" w:hAnsi="Times New Roman" w:cs="Times New Roman"/>
          <w:sz w:val="24"/>
          <w:szCs w:val="24"/>
        </w:rPr>
        <w:t xml:space="preserve">no ouvido do receptor. </w:t>
      </w:r>
    </w:p>
    <w:p w:rsidR="003B161D" w:rsidRDefault="003B161D" w:rsidP="003B16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EA7">
        <w:rPr>
          <w:rFonts w:ascii="Times New Roman" w:hAnsi="Times New Roman" w:cs="Times New Roman"/>
          <w:sz w:val="24"/>
          <w:szCs w:val="24"/>
        </w:rPr>
        <w:t xml:space="preserve">O processo de interpretação exige do tradutor interprete a competência tradutória, que vai muito além do ato de </w:t>
      </w:r>
      <w:r>
        <w:rPr>
          <w:rFonts w:ascii="Times New Roman" w:hAnsi="Times New Roman" w:cs="Times New Roman"/>
          <w:sz w:val="24"/>
          <w:szCs w:val="24"/>
        </w:rPr>
        <w:t xml:space="preserve">transpor </w:t>
      </w:r>
      <w:r w:rsidRPr="008A4EA7">
        <w:rPr>
          <w:rFonts w:ascii="Times New Roman" w:hAnsi="Times New Roman" w:cs="Times New Roman"/>
          <w:sz w:val="24"/>
          <w:szCs w:val="24"/>
        </w:rPr>
        <w:t>de uma língua pra outra, segundo Rodrigues (</w:t>
      </w:r>
      <w:r w:rsidRPr="008A4E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2018, p. 295) </w:t>
      </w:r>
      <w:r w:rsidRPr="008A4EA7">
        <w:rPr>
          <w:rFonts w:ascii="Times New Roman" w:hAnsi="Times New Roman" w:cs="Times New Roman"/>
          <w:sz w:val="24"/>
          <w:szCs w:val="24"/>
        </w:rPr>
        <w:t>a competência tradutória compreende os seguintes parâmetros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A4EA7">
        <w:rPr>
          <w:rFonts w:ascii="Times New Roman" w:hAnsi="Times New Roman" w:cs="Times New Roman"/>
          <w:sz w:val="24"/>
          <w:szCs w:val="24"/>
        </w:rPr>
        <w:t xml:space="preserve"> </w:t>
      </w:r>
      <w:r w:rsidRPr="008A4EA7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competência linguística, competência textual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34F15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competência temática</w:t>
      </w:r>
      <w:r w:rsidRPr="008A4E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34F15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competência cultural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8A4E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competência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transferência. </w:t>
      </w:r>
      <w:r w:rsidRPr="008A4EA7">
        <w:rPr>
          <w:rFonts w:ascii="Times New Roman" w:hAnsi="Times New Roman" w:cs="Times New Roman"/>
          <w:sz w:val="24"/>
          <w:szCs w:val="24"/>
        </w:rPr>
        <w:t>Essas subcompetências que integram a competência tradutória possibilitam ao tradutor a qualidade na interpretação da LP para a Libras e vice-versa, contudo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EA7">
        <w:rPr>
          <w:rFonts w:ascii="Times New Roman" w:hAnsi="Times New Roman" w:cs="Times New Roman"/>
          <w:sz w:val="24"/>
          <w:szCs w:val="24"/>
        </w:rPr>
        <w:t xml:space="preserve"> quando há dificuldade em uma ou mais subcompetências</w:t>
      </w:r>
      <w:r>
        <w:rPr>
          <w:rFonts w:ascii="Times New Roman" w:hAnsi="Times New Roman" w:cs="Times New Roman"/>
          <w:sz w:val="24"/>
          <w:szCs w:val="24"/>
        </w:rPr>
        <w:t xml:space="preserve"> o processo tradutório é prejudicado. A pesquisa feita por Chaibue e Aguiar (2016) em diferentes estados do Brasil a respeito da interpretação simultânea e suas dificuldades, mostrou que</w:t>
      </w:r>
    </w:p>
    <w:p w:rsidR="003B161D" w:rsidRPr="006955D6" w:rsidRDefault="003B161D" w:rsidP="003B161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221014">
        <w:rPr>
          <w:rFonts w:ascii="Times New Roman" w:hAnsi="Times New Roman" w:cs="Times New Roman"/>
          <w:sz w:val="20"/>
          <w:szCs w:val="20"/>
        </w:rPr>
        <w:t>70% dos profissionais consideram a interpretação simultânea no sentido Libras-</w:t>
      </w:r>
      <w:r w:rsidRPr="006955D6">
        <w:rPr>
          <w:rFonts w:ascii="Times New Roman" w:hAnsi="Times New Roman" w:cs="Times New Roman"/>
          <w:sz w:val="20"/>
          <w:szCs w:val="20"/>
        </w:rPr>
        <w:t xml:space="preserve">Português mais difícil que Português-Libras; </w:t>
      </w:r>
    </w:p>
    <w:p w:rsidR="003B161D" w:rsidRPr="006955D6" w:rsidRDefault="003B161D" w:rsidP="003B161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6955D6">
        <w:rPr>
          <w:rFonts w:ascii="Times New Roman" w:hAnsi="Times New Roman" w:cs="Times New Roman"/>
          <w:sz w:val="20"/>
          <w:szCs w:val="20"/>
        </w:rPr>
        <w:t xml:space="preserve">20% consideram o mesmo nível de dificuldade entre os sentidos; </w:t>
      </w:r>
    </w:p>
    <w:p w:rsidR="003B161D" w:rsidRPr="006955D6" w:rsidRDefault="003B161D" w:rsidP="003B161D">
      <w:pPr>
        <w:autoSpaceDE w:val="0"/>
        <w:autoSpaceDN w:val="0"/>
        <w:adjustRightInd w:val="0"/>
        <w:spacing w:after="0" w:line="240" w:lineRule="auto"/>
        <w:ind w:left="226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6955D6">
        <w:rPr>
          <w:rFonts w:ascii="Times New Roman" w:hAnsi="Times New Roman" w:cs="Times New Roman"/>
          <w:sz w:val="20"/>
          <w:szCs w:val="20"/>
        </w:rPr>
        <w:t>10% consideram maior a dificuldade no sentido Português- Libras (CHAIBUE e AGUIAR, 2016, p. 14).</w:t>
      </w:r>
    </w:p>
    <w:p w:rsidR="003B161D" w:rsidRPr="00DE5132" w:rsidRDefault="003B161D" w:rsidP="003B16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pesquisa revela que a maioria dos tradutores e interpretes têm dificuldade em fazer a interpretação da Libras para a LP, ou seja, propiciar que a fala do sujeito surdo alcance o público ouvinte, não conhecedor da Libras. Depreende-se com isso que o surdo, ao se deparar com um TILSP com dificuldade interpretativa, tem seu direito de fala </w:t>
      </w:r>
      <w:r w:rsidRPr="008B0110">
        <w:rPr>
          <w:rFonts w:ascii="Times New Roman" w:hAnsi="Times New Roman" w:cs="Times New Roman"/>
          <w:sz w:val="24"/>
          <w:szCs w:val="24"/>
        </w:rPr>
        <w:t>cerceado, o que remete-nos ao sujeito subalterno exposto por Spivak (2010) como sendo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1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aquele cuja voz não pode ser ouvida</w:t>
      </w:r>
      <w:r w:rsidRPr="008B011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(SPIVAK, 2010, p. 13). A comunidade surda, composta por surdos e ouvintes militantes da causa surda, travou uma luta histórica em busca de representatividade e o exercício </w:t>
      </w:r>
      <w:r w:rsidRPr="00DE51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5132">
        <w:rPr>
          <w:rFonts w:ascii="Times New Roman" w:hAnsi="Times New Roman" w:cs="Times New Roman"/>
          <w:sz w:val="24"/>
          <w:szCs w:val="24"/>
        </w:rPr>
        <w:t xml:space="preserve"> poder</w:t>
      </w:r>
      <w:r>
        <w:rPr>
          <w:rFonts w:ascii="Times New Roman" w:hAnsi="Times New Roman" w:cs="Times New Roman"/>
          <w:sz w:val="24"/>
          <w:szCs w:val="24"/>
        </w:rPr>
        <w:t xml:space="preserve"> frente à</w:t>
      </w:r>
      <w:r w:rsidRPr="00DE5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sociedade</w:t>
      </w:r>
      <w:r w:rsidRPr="00DE5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majoritária ouvinte e,</w:t>
      </w:r>
      <w:r w:rsidRPr="00DE5132">
        <w:rPr>
          <w:rFonts w:ascii="Times New Roman" w:hAnsi="Times New Roman" w:cs="Times New Roman"/>
          <w:sz w:val="24"/>
          <w:szCs w:val="24"/>
        </w:rPr>
        <w:t xml:space="preserve"> por meio de movimentos e reivindicações obtiveram várias conquistas, dentre elas o reconhecimento da Libras e o regulamento da </w:t>
      </w:r>
      <w:r w:rsidRPr="00DE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profissão de Tradutor e Intérprete da Libras, tais fatos endossam o exposto por Spivak (2010) “</w:t>
      </w:r>
      <w:r w:rsidRPr="00DE5132">
        <w:rPr>
          <w:rFonts w:ascii="Times New Roman" w:hAnsi="Times New Roman" w:cs="Times New Roman"/>
          <w:sz w:val="24"/>
          <w:szCs w:val="24"/>
        </w:rPr>
        <w:t xml:space="preserve">a tarefa do intelectual pós-colonial deve ser a de criar espaços por meio dos quais o sujeito subalterno possa falar para que, quando ele ou ela o faça, possa ser ouvido(a)” (SPIVAK, 2010, p. 16), </w:t>
      </w:r>
      <w:r>
        <w:rPr>
          <w:rFonts w:ascii="Times New Roman" w:hAnsi="Times New Roman" w:cs="Times New Roman"/>
          <w:sz w:val="24"/>
          <w:szCs w:val="24"/>
        </w:rPr>
        <w:t>configurando</w:t>
      </w:r>
      <w:r w:rsidRPr="00DE5132">
        <w:rPr>
          <w:rFonts w:ascii="Times New Roman" w:hAnsi="Times New Roman" w:cs="Times New Roman"/>
          <w:sz w:val="24"/>
          <w:szCs w:val="24"/>
        </w:rPr>
        <w:t xml:space="preserve"> que o surdo  tem o direito de falar de si mesmo na sua língua e de ser ouvido por meio do TILSP.</w:t>
      </w:r>
    </w:p>
    <w:p w:rsidR="003B161D" w:rsidRDefault="003B161D" w:rsidP="003B16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5132">
        <w:rPr>
          <w:rFonts w:ascii="Times New Roman" w:hAnsi="Times New Roman" w:cs="Times New Roman"/>
          <w:sz w:val="24"/>
          <w:szCs w:val="24"/>
        </w:rPr>
        <w:t xml:space="preserve">Spivak ao propor que não se deve falar pelo subalterno, mas sim criar “espaços nos quais o subalterno possa se articular e, como consequência, possa também ser ouvido” (SPIVAK, 2010, p. 17) mostra-nos um caminho a percorrer </w:t>
      </w:r>
      <w:r>
        <w:rPr>
          <w:rFonts w:ascii="Times New Roman" w:hAnsi="Times New Roman" w:cs="Times New Roman"/>
          <w:sz w:val="24"/>
          <w:szCs w:val="24"/>
        </w:rPr>
        <w:t xml:space="preserve">de forma a possibilitar o direito de fala daquele que até então não o tinha. Contudo, há o sujeito surdo que ao alcançar o espaço de fala, se vê podado devido a dificuldade interpretativa daquele que está ali para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possibilitar que a sua fala seja ouvida, por meio da interpretação da Libras para a LP. Diante do exposto o surdo vê-se limitado duplamente, primeiro por não ter seu direito linguístico garantido e, quando o tem, pela falta de intérprete com competência para transpor da Libras para a LP. </w:t>
      </w:r>
    </w:p>
    <w:p w:rsidR="003B161D" w:rsidRPr="00DE5132" w:rsidRDefault="003B161D" w:rsidP="003B16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B161D" w:rsidRDefault="003B161D" w:rsidP="003B1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5D6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3B161D" w:rsidRDefault="003B161D" w:rsidP="003B1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que é, principalmente, no contexto educacional que se encontram a Libras e o TILSP, essa pesquisa, ao propor como </w:t>
      </w:r>
      <w:r w:rsidRPr="001C7E57">
        <w:rPr>
          <w:rFonts w:ascii="Times New Roman" w:hAnsi="Times New Roman" w:cs="Times New Roman"/>
          <w:sz w:val="24"/>
          <w:szCs w:val="24"/>
          <w:lang w:eastAsia="pt-BR"/>
        </w:rPr>
        <w:t xml:space="preserve">objeto de estudo o processo de </w:t>
      </w:r>
      <w:r w:rsidRPr="001C7E57">
        <w:rPr>
          <w:rFonts w:ascii="Times New Roman" w:eastAsia="Times New Roman" w:hAnsi="Times New Roman" w:cs="Times New Roman"/>
          <w:sz w:val="24"/>
          <w:szCs w:val="24"/>
        </w:rPr>
        <w:t>interpretação da Libras para a LP oral</w:t>
      </w:r>
      <w:r>
        <w:rPr>
          <w:rFonts w:ascii="Times New Roman" w:eastAsia="Times New Roman" w:hAnsi="Times New Roman" w:cs="Times New Roman"/>
          <w:sz w:val="24"/>
          <w:szCs w:val="24"/>
        </w:rPr>
        <w:t>, possibilitou refletir sobre umas das dificuldades do TILSP que é transpor da Libras para a LP oral. Esse trabalho que encontra-se no eixo Políticas Públicas de Inclusão, fez-se relevante por evidenciar que tal dificuldade reverbera negativamente no exercício de fala do sujeito surdo, ou seja, “não pode falar”. Com o reconhecimento linguístico da Libras e a regulamentação do TILSP criou-se espaço de fala para o sujeito surdo, contudo, com dificuldades no processo tradutório por parte do TILSP, o surdo é novamente colocado como subalterno, por ser impedido de ter sua fala ouvida.</w:t>
      </w:r>
    </w:p>
    <w:p w:rsidR="003B161D" w:rsidRDefault="003B161D" w:rsidP="003B1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61D" w:rsidRDefault="003B161D" w:rsidP="003B16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B161D" w:rsidRDefault="003B161D" w:rsidP="003B16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B161D" w:rsidRDefault="003B161D" w:rsidP="003B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1D" w:rsidRDefault="003B161D" w:rsidP="003B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1D" w:rsidRPr="00F56F5F" w:rsidRDefault="003B161D" w:rsidP="003B1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F5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3B161D" w:rsidRPr="003E3F4E" w:rsidRDefault="003B161D" w:rsidP="003B1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1D" w:rsidRPr="003E3F4E" w:rsidRDefault="003B161D" w:rsidP="003B161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B161D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3F4E"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Pr="00134F15">
        <w:rPr>
          <w:rFonts w:ascii="Times New Roman" w:hAnsi="Times New Roman" w:cs="Times New Roman"/>
          <w:bCs/>
          <w:i/>
          <w:sz w:val="24"/>
          <w:szCs w:val="24"/>
        </w:rPr>
        <w:t>ei nº 12.319, de 1º de setembro de 2010</w:t>
      </w:r>
      <w:r w:rsidRPr="003E3F4E">
        <w:rPr>
          <w:rFonts w:ascii="Times New Roman" w:hAnsi="Times New Roman" w:cs="Times New Roman"/>
          <w:bCs/>
          <w:sz w:val="24"/>
          <w:szCs w:val="24"/>
        </w:rPr>
        <w:t>.</w:t>
      </w:r>
      <w:r w:rsidRPr="003E3F4E">
        <w:rPr>
          <w:rFonts w:ascii="Times New Roman" w:hAnsi="Times New Roman" w:cs="Times New Roman"/>
          <w:sz w:val="24"/>
          <w:szCs w:val="24"/>
        </w:rPr>
        <w:t xml:space="preserve"> Regulamenta a profissão de Tradutor e Intérprete da Língua Brasileira de Sinais - LIBRAS. Disponível em &lt;http://www.planalto.gov.br/ccivil_03/_Ato2007-2010/2010/Lei/L12319.htm&gt;. Acesso em Acesso 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3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 fev. </w:t>
      </w:r>
      <w:r w:rsidRPr="00AA48DD">
        <w:rPr>
          <w:rFonts w:ascii="Times New Roman" w:hAnsi="Times New Roman" w:cs="Times New Roman"/>
          <w:sz w:val="24"/>
          <w:szCs w:val="24"/>
        </w:rPr>
        <w:t>2020.</w:t>
      </w:r>
    </w:p>
    <w:p w:rsidR="003B161D" w:rsidRPr="003E3F4E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1D" w:rsidRPr="00737868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26">
        <w:rPr>
          <w:rFonts w:ascii="Times New Roman" w:hAnsi="Times New Roman" w:cs="Times New Roman"/>
          <w:sz w:val="24"/>
          <w:szCs w:val="24"/>
        </w:rPr>
        <w:t xml:space="preserve">CHAIBUE,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95526">
        <w:rPr>
          <w:rFonts w:ascii="Times New Roman" w:hAnsi="Times New Roman" w:cs="Times New Roman"/>
          <w:sz w:val="24"/>
          <w:szCs w:val="24"/>
        </w:rPr>
        <w:t xml:space="preserve">arime; AGUIAR, </w:t>
      </w:r>
      <w:r>
        <w:rPr>
          <w:rFonts w:ascii="Times New Roman" w:hAnsi="Times New Roman" w:cs="Times New Roman"/>
          <w:sz w:val="24"/>
          <w:szCs w:val="24"/>
        </w:rPr>
        <w:t>Thiago C</w:t>
      </w:r>
      <w:r w:rsidRPr="00B95526">
        <w:rPr>
          <w:rFonts w:ascii="Times New Roman" w:hAnsi="Times New Roman" w:cs="Times New Roman"/>
          <w:sz w:val="24"/>
          <w:szCs w:val="24"/>
        </w:rPr>
        <w:t xml:space="preserve">ardoso. </w:t>
      </w:r>
      <w:r w:rsidRPr="00B95526">
        <w:rPr>
          <w:rFonts w:ascii="Times New Roman" w:hAnsi="Times New Roman" w:cs="Times New Roman"/>
          <w:i/>
          <w:sz w:val="24"/>
          <w:szCs w:val="24"/>
        </w:rPr>
        <w:t>Dificuldades na Interpretação de Libras para Português</w:t>
      </w:r>
      <w:r w:rsidRPr="00B95526">
        <w:rPr>
          <w:rFonts w:ascii="Times New Roman" w:hAnsi="Times New Roman" w:cs="Times New Roman"/>
          <w:sz w:val="24"/>
          <w:szCs w:val="24"/>
        </w:rPr>
        <w:t>. Revista virtual de cultura surda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5526">
        <w:rPr>
          <w:rFonts w:ascii="Times New Roman" w:hAnsi="Times New Roman" w:cs="Times New Roman"/>
          <w:sz w:val="24"/>
          <w:szCs w:val="24"/>
        </w:rPr>
        <w:t xml:space="preserve"> Edição Nº 17 / Fevereiro de 2016. Disponível em: &lt;https://editora-arara-azul.com.br/site/admin/ckfinder/userfiles/files/3%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526">
        <w:rPr>
          <w:rFonts w:ascii="Times New Roman" w:hAnsi="Times New Roman" w:cs="Times New Roman"/>
          <w:sz w:val="24"/>
          <w:szCs w:val="24"/>
        </w:rPr>
        <w:t>C2%BA%20Artigo%20REVISTA% 2017%20Karime%20Chaibue.pdf&gt;. Acesso em: 25 fev. 2020</w:t>
      </w:r>
      <w:r w:rsidRPr="00737868">
        <w:rPr>
          <w:rFonts w:ascii="Times New Roman" w:hAnsi="Times New Roman" w:cs="Times New Roman"/>
          <w:sz w:val="24"/>
          <w:szCs w:val="24"/>
        </w:rPr>
        <w:t>.</w:t>
      </w:r>
    </w:p>
    <w:p w:rsidR="003B161D" w:rsidRPr="00737868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1D" w:rsidRPr="00737868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8">
        <w:rPr>
          <w:rFonts w:ascii="Times New Roman" w:hAnsi="Times New Roman" w:cs="Times New Roman"/>
          <w:sz w:val="24"/>
          <w:szCs w:val="24"/>
        </w:rPr>
        <w:t xml:space="preserve">GESSER, Audrei. </w:t>
      </w:r>
      <w:r w:rsidRPr="00737868">
        <w:rPr>
          <w:rFonts w:ascii="Times New Roman" w:hAnsi="Times New Roman" w:cs="Times New Roman"/>
          <w:i/>
          <w:sz w:val="24"/>
          <w:szCs w:val="24"/>
        </w:rPr>
        <w:t>Tradução e Interpretação da Libras II</w:t>
      </w:r>
      <w:r w:rsidRPr="00737868">
        <w:rPr>
          <w:rFonts w:ascii="Times New Roman" w:hAnsi="Times New Roman" w:cs="Times New Roman"/>
          <w:sz w:val="24"/>
          <w:szCs w:val="24"/>
        </w:rPr>
        <w:t>. Universidade Federal de Santa Catarina. Curso de Educação a Distância Bacharelado em Letras/Libras. Florianópolis, 2011.</w:t>
      </w:r>
    </w:p>
    <w:p w:rsidR="003B161D" w:rsidRPr="00737868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1D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68">
        <w:rPr>
          <w:rFonts w:ascii="Times New Roman" w:hAnsi="Times New Roman" w:cs="Times New Roman"/>
          <w:sz w:val="24"/>
          <w:szCs w:val="24"/>
        </w:rPr>
        <w:t xml:space="preserve">PAGURA, R. J.. </w:t>
      </w:r>
      <w:r w:rsidRPr="00737868">
        <w:rPr>
          <w:rFonts w:ascii="Times New Roman" w:hAnsi="Times New Roman" w:cs="Times New Roman"/>
          <w:i/>
          <w:sz w:val="24"/>
          <w:szCs w:val="24"/>
        </w:rPr>
        <w:t>A interpretação de conferências: interfaces com a Tradução escrita e implicações para a formação de Intérpretes e tradutores</w:t>
      </w:r>
      <w:r w:rsidRPr="00737868">
        <w:rPr>
          <w:rFonts w:ascii="Times New Roman" w:hAnsi="Times New Roman" w:cs="Times New Roman"/>
          <w:sz w:val="24"/>
          <w:szCs w:val="24"/>
        </w:rPr>
        <w:t>. In; D.E.L.T.A., 19: Especial, 2003, p. 209-236. Disponível em: &lt; http://</w:t>
      </w:r>
      <w:r w:rsidRPr="003E3F4E">
        <w:rPr>
          <w:rFonts w:ascii="Times New Roman" w:hAnsi="Times New Roman" w:cs="Times New Roman"/>
          <w:sz w:val="24"/>
          <w:szCs w:val="24"/>
        </w:rPr>
        <w:t xml:space="preserve">www.scielo.br/pdf/delta/v19nspe/13.pdf &gt;. </w:t>
      </w:r>
      <w:r>
        <w:rPr>
          <w:rFonts w:ascii="Times New Roman" w:hAnsi="Times New Roman" w:cs="Times New Roman"/>
          <w:sz w:val="24"/>
          <w:szCs w:val="24"/>
        </w:rPr>
        <w:t xml:space="preserve">22 fev. </w:t>
      </w:r>
      <w:r w:rsidRPr="00AA48DD">
        <w:rPr>
          <w:rFonts w:ascii="Times New Roman" w:hAnsi="Times New Roman" w:cs="Times New Roman"/>
          <w:sz w:val="24"/>
          <w:szCs w:val="24"/>
        </w:rPr>
        <w:t>2020.</w:t>
      </w:r>
    </w:p>
    <w:p w:rsidR="003B161D" w:rsidRDefault="003B161D" w:rsidP="003B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1D" w:rsidRDefault="003B161D" w:rsidP="003B1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F15">
        <w:rPr>
          <w:rFonts w:ascii="Times New Roman" w:hAnsi="Times New Roman" w:cs="Times New Roman"/>
          <w:sz w:val="24"/>
          <w:szCs w:val="24"/>
        </w:rPr>
        <w:t xml:space="preserve">RODRIGUES, </w:t>
      </w:r>
      <w:r w:rsidRPr="0013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Carlos Henrique. </w:t>
      </w:r>
      <w:r w:rsidRPr="00134F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</w:t>
      </w:r>
      <w:r w:rsidRPr="00134F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ompetência em tradução e línguas de sinais: a modalidade gestual-visual e suas implicações para uma possível competência tradutória intermodal</w:t>
      </w:r>
      <w:r w:rsidRPr="00134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34F15">
        <w:rPr>
          <w:rFonts w:ascii="Times New Roman" w:hAnsi="Times New Roman" w:cs="Times New Roman"/>
          <w:sz w:val="24"/>
          <w:szCs w:val="24"/>
          <w:shd w:val="clear" w:color="auto" w:fill="FFFFFF"/>
        </w:rPr>
        <w:t>Trab. Ling. Aplic., Campinas, n(57.1): 287-318, jan./abr. 2018. Disponível em: &lt;</w:t>
      </w:r>
      <w:r w:rsidRPr="00134F15">
        <w:rPr>
          <w:rFonts w:ascii="Times New Roman" w:hAnsi="Times New Roman" w:cs="Times New Roman"/>
          <w:sz w:val="24"/>
          <w:szCs w:val="24"/>
        </w:rPr>
        <w:t xml:space="preserve"> https://periodicos.sbu.unicamp.br/ojs/index.php/tla/article/view/8651578/17748&gt;</w:t>
      </w:r>
      <w:r w:rsidRPr="00134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4F15">
        <w:rPr>
          <w:rFonts w:ascii="Times New Roman" w:hAnsi="Times New Roman" w:cs="Times New Roman"/>
          <w:sz w:val="24"/>
          <w:szCs w:val="24"/>
          <w:shd w:val="clear" w:color="auto" w:fill="FFFFFF"/>
        </w:rPr>
        <w:t>25 fev. 2020.</w:t>
      </w:r>
    </w:p>
    <w:p w:rsidR="003B161D" w:rsidRDefault="003B161D" w:rsidP="003B1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161D" w:rsidRPr="000B56B2" w:rsidRDefault="003B161D" w:rsidP="003B161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54FC">
        <w:rPr>
          <w:rFonts w:ascii="Times New Roman" w:hAnsi="Times New Roman" w:cs="Times New Roman"/>
          <w:sz w:val="24"/>
          <w:szCs w:val="24"/>
        </w:rPr>
        <w:t>SPIVAK</w:t>
      </w:r>
      <w:r>
        <w:rPr>
          <w:rFonts w:ascii="Times New Roman" w:hAnsi="Times New Roman" w:cs="Times New Roman"/>
          <w:sz w:val="24"/>
          <w:szCs w:val="24"/>
        </w:rPr>
        <w:t>, Gayatri Chakravony.</w:t>
      </w:r>
      <w:r w:rsidRPr="00B654FC">
        <w:rPr>
          <w:rFonts w:ascii="Times New Roman" w:hAnsi="Times New Roman" w:cs="Times New Roman"/>
          <w:sz w:val="24"/>
          <w:szCs w:val="24"/>
        </w:rPr>
        <w:t xml:space="preserve"> </w:t>
      </w:r>
      <w:r w:rsidRPr="00AA48DD">
        <w:rPr>
          <w:rFonts w:ascii="Times New Roman" w:hAnsi="Times New Roman" w:cs="Times New Roman"/>
          <w:i/>
          <w:sz w:val="24"/>
          <w:szCs w:val="24"/>
        </w:rPr>
        <w:t>Pode o subalterno falar?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8DD">
        <w:rPr>
          <w:rFonts w:ascii="Times New Roman" w:hAnsi="Times New Roman" w:cs="Times New Roman"/>
          <w:sz w:val="24"/>
          <w:szCs w:val="24"/>
        </w:rPr>
        <w:t>Tr</w:t>
      </w:r>
      <w:r w:rsidRPr="00B654FC">
        <w:rPr>
          <w:rFonts w:ascii="Times New Roman" w:hAnsi="Times New Roman" w:cs="Times New Roman"/>
          <w:sz w:val="24"/>
          <w:szCs w:val="24"/>
        </w:rPr>
        <w:t>adução de Sandra Regina Goulart Almeida, Marcos Pereira Feitosa, André Pe</w:t>
      </w:r>
      <w:r>
        <w:rPr>
          <w:rFonts w:ascii="Times New Roman" w:hAnsi="Times New Roman" w:cs="Times New Roman"/>
          <w:sz w:val="24"/>
          <w:szCs w:val="24"/>
        </w:rPr>
        <w:t>reira Feitosa. - Belo Horizonte</w:t>
      </w:r>
      <w:r w:rsidRPr="00B654FC">
        <w:rPr>
          <w:rFonts w:ascii="Times New Roman" w:hAnsi="Times New Roman" w:cs="Times New Roman"/>
          <w:sz w:val="24"/>
          <w:szCs w:val="24"/>
        </w:rPr>
        <w:t>: Editora UFMG,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4FC">
        <w:rPr>
          <w:rFonts w:ascii="Times New Roman" w:hAnsi="Times New Roman" w:cs="Times New Roman"/>
          <w:sz w:val="24"/>
          <w:szCs w:val="24"/>
        </w:rPr>
        <w:t>2010. 174 p.</w:t>
      </w:r>
    </w:p>
    <w:sectPr w:rsidR="003B161D" w:rsidRPr="000B56B2" w:rsidSect="00F24F82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66" w:rsidRDefault="00F23266" w:rsidP="00B443CE">
      <w:pPr>
        <w:spacing w:line="240" w:lineRule="auto"/>
      </w:pPr>
      <w:r>
        <w:separator/>
      </w:r>
    </w:p>
  </w:endnote>
  <w:endnote w:type="continuationSeparator" w:id="1">
    <w:p w:rsidR="00F23266" w:rsidRDefault="00F23266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CA10BB">
    <w:pPr>
      <w:pStyle w:val="Rodap"/>
    </w:pPr>
    <w:r w:rsidRPr="00CA10BB">
      <w:rPr>
        <w:noProof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CA10BB">
      <w:rPr>
        <w:noProof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CA10BB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3B161D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CA10BB">
    <w:pPr>
      <w:pStyle w:val="Rodap"/>
    </w:pPr>
    <w:r w:rsidRPr="00CA10BB">
      <w:rPr>
        <w:noProof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CA10BB">
      <w:rPr>
        <w:noProof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CA10BB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66" w:rsidRDefault="00F23266" w:rsidP="00B443CE">
      <w:pPr>
        <w:spacing w:line="240" w:lineRule="auto"/>
      </w:pPr>
      <w:r>
        <w:separator/>
      </w:r>
    </w:p>
  </w:footnote>
  <w:footnote w:type="continuationSeparator" w:id="1">
    <w:p w:rsidR="00F23266" w:rsidRDefault="00F23266" w:rsidP="00B443CE">
      <w:pPr>
        <w:spacing w:line="240" w:lineRule="auto"/>
      </w:pPr>
      <w:r>
        <w:continuationSeparator/>
      </w:r>
    </w:p>
  </w:footnote>
  <w:footnote w:id="2">
    <w:p w:rsidR="003B161D" w:rsidRDefault="003B161D" w:rsidP="003B16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F4D81">
        <w:rPr>
          <w:rFonts w:ascii="Times New Roman" w:hAnsi="Times New Roman" w:cs="Times New Roman"/>
        </w:rPr>
        <w:t xml:space="preserve">A partir desse ponto será utilizada a sigla </w:t>
      </w:r>
      <w:r>
        <w:rPr>
          <w:rFonts w:ascii="Times New Roman" w:hAnsi="Times New Roman" w:cs="Times New Roman"/>
        </w:rPr>
        <w:t>Libras</w:t>
      </w:r>
      <w:r w:rsidRPr="006F4D81">
        <w:rPr>
          <w:rFonts w:ascii="Times New Roman" w:hAnsi="Times New Roman" w:cs="Times New Roman"/>
        </w:rPr>
        <w:t xml:space="preserve"> como referência a </w:t>
      </w:r>
      <w:r>
        <w:rPr>
          <w:rFonts w:ascii="Times New Roman" w:hAnsi="Times New Roman" w:cs="Times New Roman"/>
        </w:rPr>
        <w:t>Língua Brasileira de Sinais.</w:t>
      </w:r>
    </w:p>
  </w:footnote>
  <w:footnote w:id="3">
    <w:p w:rsidR="003B161D" w:rsidRDefault="003B161D" w:rsidP="003B16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F4D81">
        <w:rPr>
          <w:rFonts w:ascii="Times New Roman" w:hAnsi="Times New Roman" w:cs="Times New Roman"/>
        </w:rPr>
        <w:t xml:space="preserve">A partir desse ponto será utilizada a sigla </w:t>
      </w:r>
      <w:r>
        <w:rPr>
          <w:rFonts w:ascii="Times New Roman" w:hAnsi="Times New Roman" w:cs="Times New Roman"/>
        </w:rPr>
        <w:t>LP</w:t>
      </w:r>
      <w:r w:rsidRPr="006F4D81">
        <w:rPr>
          <w:rFonts w:ascii="Times New Roman" w:hAnsi="Times New Roman" w:cs="Times New Roman"/>
        </w:rPr>
        <w:t xml:space="preserve"> como referência a Língua Portuguesa.</w:t>
      </w:r>
    </w:p>
  </w:footnote>
  <w:footnote w:id="4">
    <w:p w:rsidR="003B161D" w:rsidRDefault="003B161D" w:rsidP="003B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6F4D81">
        <w:rPr>
          <w:rFonts w:ascii="Times New Roman" w:hAnsi="Times New Roman" w:cs="Times New Roman"/>
          <w:sz w:val="20"/>
          <w:szCs w:val="20"/>
        </w:rPr>
        <w:t>A partir desse ponto será utilizada a sigla TILSP como referência a Tradutor e Intérprete de Libras / Língua Portuguesa.</w:t>
      </w:r>
    </w:p>
    <w:p w:rsidR="003B161D" w:rsidRDefault="003B161D" w:rsidP="003B161D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CA10BB">
    <w:pPr>
      <w:pStyle w:val="Cabealho"/>
    </w:pPr>
    <w:r w:rsidRPr="00CA10BB">
      <w:rPr>
        <w:noProof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CA10BB">
    <w:pPr>
      <w:pStyle w:val="Cabealho"/>
    </w:pPr>
    <w:r w:rsidRPr="00CA10BB">
      <w:rPr>
        <w:noProof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161D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10BB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3266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161D"/>
    <w:pPr>
      <w:spacing w:after="0" w:line="240" w:lineRule="auto"/>
    </w:pPr>
    <w:rPr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161D"/>
    <w:rPr>
      <w:color w:val="auto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3B16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5AC12BB-FC7B-4728-B8E9-34FB15C8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1457</Words>
  <Characters>7871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2020-03-11T02:00:00Z</dcterms:created>
  <dcterms:modified xsi:type="dcterms:W3CDTF">2020-03-11T02:00:00Z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