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DESFECHOS DO USO DE CONTENÇÕES MECÂNICAS EM URGÊNCIAS PSIQUIÁTRICAS: UMA REVISÃO DE LITERATURA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WEDSON SILVEIRA SANTOS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; </w:t>
      </w:r>
      <w:r w:rsidDel="00000000" w:rsidR="00000000" w:rsidRPr="00000000">
        <w:rPr>
          <w:sz w:val="20"/>
          <w:szCs w:val="20"/>
          <w:rtl w:val="0"/>
        </w:rPr>
        <w:t xml:space="preserve">JULIA GOMES SIMÕES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; GIULIA GÓES PACHÊCO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; LUCA HOLANDA SODRÉ DE BRITO SILVA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; MIRELA SOARES DE FRANÇA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; CARLA SUZANE GÓES PACHÊCO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1,</w:t>
      </w:r>
      <w:r w:rsidDel="00000000" w:rsidR="00000000" w:rsidRPr="00000000">
        <w:rPr>
          <w:sz w:val="18"/>
          <w:szCs w:val="18"/>
          <w:rtl w:val="0"/>
        </w:rPr>
        <w:t xml:space="preserve">Centro Universitário CESMAC, Maceió, AL, 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Centro Universitário CESMAC, Maceió, AL, 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sz w:val="18"/>
          <w:szCs w:val="18"/>
          <w:rtl w:val="0"/>
        </w:rPr>
        <w:t xml:space="preserve">Centro Universitário CESMAC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Maceió, AL, Brasil.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Centro Universitário CESMAC, Maceió, AL, Brasil. </w:t>
      </w:r>
    </w:p>
    <w:p w:rsidR="00000000" w:rsidDel="00000000" w:rsidP="00000000" w:rsidRDefault="00000000" w:rsidRPr="00000000" w14:paraId="0000000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5 </w:t>
      </w:r>
      <w:r w:rsidDel="00000000" w:rsidR="00000000" w:rsidRPr="00000000">
        <w:rPr>
          <w:sz w:val="18"/>
          <w:szCs w:val="18"/>
          <w:rtl w:val="0"/>
        </w:rPr>
        <w:t xml:space="preserve">Centro Universitário de Maceió/ UNIMA/ AFYA, Maceió, AL,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6 </w:t>
      </w:r>
      <w:r w:rsidDel="00000000" w:rsidR="00000000" w:rsidRPr="00000000">
        <w:rPr>
          <w:sz w:val="18"/>
          <w:szCs w:val="18"/>
          <w:rtl w:val="0"/>
        </w:rPr>
        <w:t xml:space="preserve">Centro Universitário de Maceió/ UNIMA/ AFYA, Maceió, AL,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OU....</w:t>
      </w:r>
    </w:p>
    <w:p w:rsidR="00000000" w:rsidDel="00000000" w:rsidP="00000000" w:rsidRDefault="00000000" w:rsidRPr="00000000" w14:paraId="0000000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wedson246@gmail.com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carla.pacheco@unima.edu.br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A prática de contenção mecânica (CM) nas urgências psiquiátricas consiste em limitar os movimentos de pacientes que correm o risco imediato de causar danos a si próprios ou a terceiros.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Analisar os indicadores e as consequências do uso de contenção mecânica em urgências psiquiátricas.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A pesquisa bibliográfica foi realizada na base de dados PubMed, com os descritores “coercive measures AND psychiatric emergencies” e “mechanical restraint AND psychiatric patients” e aplicação do filtro “Free full text”, resultando em 145 artigos. Como critério de inclusão foram selecionados os trabalhos dos últimos 5 anos. Como exclusão foram descartados aqueles que não relacionavam a CM na urgência. Em seguida, foi realizada uma triagem por título (n=12) e posterior leitura de resumos (n=6), com análise completa dos artigos selecionados, selecionando 4 trabalhos.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 </w:t>
      </w:r>
      <w:r w:rsidDel="00000000" w:rsidR="00000000" w:rsidRPr="00000000">
        <w:rPr>
          <w:sz w:val="22"/>
          <w:szCs w:val="22"/>
          <w:rtl w:val="0"/>
        </w:rPr>
        <w:t xml:space="preserve">Os 4 estudos confluem no mesmo ideal: a CM é um método 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controverso utilizado nas emergências psiquiátricas e deve ser melhor estudada para implementar outras intervenções terapêuticas alternativas. Em 2 dos estudos  afirmam que </w:t>
      </w:r>
      <w:r w:rsidDel="00000000" w:rsidR="00000000" w:rsidRPr="00000000">
        <w:rPr>
          <w:color w:val="1b1b1b"/>
          <w:sz w:val="22"/>
          <w:szCs w:val="22"/>
          <w:highlight w:val="white"/>
          <w:rtl w:val="0"/>
        </w:rPr>
        <w:t xml:space="preserve">o uso de interação física que se propõe a evitar, restringir ou subjugar o movimento normal de qualquer parte do corpo do paciente, pode cursar com várias complicações relacionadas à imobilização forçada, como lesões de membros, pneumonia, e outros eventos importantes, incluindo morte por asfixia ou trauma.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Assim, embora o uso da contenção mecânica seja necessário em situações extremas, pode trazer consequências físicas e psicológicas, sendo associada a um ato de repreensão. Portanto, recomenda-se apenas quando as outras estratégias tenham sido esgotadas.</w:t>
      </w:r>
    </w:p>
    <w:p w:rsidR="00000000" w:rsidDel="00000000" w:rsidP="00000000" w:rsidRDefault="00000000" w:rsidRPr="00000000" w14:paraId="0000000F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Serviços de Emergência Psiquiátrica. Agitação Psicomotora. Restrição Física. </w:t>
      </w:r>
    </w:p>
    <w:p w:rsidR="00000000" w:rsidDel="00000000" w:rsidP="00000000" w:rsidRDefault="00000000" w:rsidRPr="00000000" w14:paraId="00000010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AGUGLIA, Andrea et al. Mechanical restraint in inpatient psychiatric unit: Prevalence and associated clinical variables.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Medicina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59, n. 10, p. 1847, 2023.</w:t>
      </w:r>
    </w:p>
    <w:p w:rsidR="00000000" w:rsidDel="00000000" w:rsidP="00000000" w:rsidRDefault="00000000" w:rsidRPr="00000000" w14:paraId="0000001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DE BERARDIS, Domenico et al. Overcoming the use of mechanical restraints in psychiatry: A new challenge in the everyday clinical practice at the time of COVID-19.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Journal of Clinical Medicine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9, n. 11, p. 3774, 2020.</w:t>
      </w:r>
    </w:p>
    <w:p w:rsidR="00000000" w:rsidDel="00000000" w:rsidP="00000000" w:rsidRDefault="00000000" w:rsidRPr="00000000" w14:paraId="00000016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GONÇALVES, Jonas Rodrigo. Como escrever um artigo de revisão de literatura.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JRG de Estudos Acadêmicos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2, n. 5, p. 29-55, 2019.</w:t>
      </w:r>
    </w:p>
    <w:p w:rsidR="00000000" w:rsidDel="00000000" w:rsidP="00000000" w:rsidRDefault="00000000" w:rsidRPr="00000000" w14:paraId="00000017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POLONI, Nicola et al. The use of mechanical restraint in a psychiatric setting: an observational study.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Journal of Psychopathology,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v. 26, p. 284-9, 2020.</w:t>
      </w:r>
    </w:p>
    <w:p w:rsidR="00000000" w:rsidDel="00000000" w:rsidP="00000000" w:rsidRDefault="00000000" w:rsidRPr="00000000" w14:paraId="0000001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WASUM, Fernanda Demetrio et al. Avaliação de Quarta Geração: intervenções realizadas na atenção à crise em saúde mental.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Saúde em Debate,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v. 48, p. e9252, 2024.</w:t>
      </w:r>
    </w:p>
    <w:p w:rsidR="00000000" w:rsidDel="00000000" w:rsidP="00000000" w:rsidRDefault="00000000" w:rsidRPr="00000000" w14:paraId="0000001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7256.551181102363" w:type="dxa"/>
      <w:jc w:val="left"/>
      <w:tblLayout w:type="fixed"/>
      <w:tblLook w:val="0600"/>
    </w:tblPr>
    <w:tblGrid>
      <w:gridCol w:w="1814.1377952755909"/>
      <w:gridCol w:w="1814.1377952755909"/>
      <w:gridCol w:w="1814.1377952755909"/>
      <w:gridCol w:w="1814.1377952755909"/>
      <w:tblGridChange w:id="0">
        <w:tblGrid>
          <w:gridCol w:w="1814.1377952755909"/>
          <w:gridCol w:w="1814.1377952755909"/>
          <w:gridCol w:w="1814.1377952755909"/>
          <w:gridCol w:w="1814.137795275590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61811" cy="53498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character" w:styleId="eop" w:customStyle="1">
    <w:name w:val="eop"/>
    <w:basedOn w:val="Fontepargpadro"/>
    <w:rsid w:val="00B10D42"/>
  </w:style>
  <w:style w:type="paragraph" w:styleId="paragraph" w:customStyle="1">
    <w:name w:val="paragraph"/>
    <w:basedOn w:val="Normal"/>
    <w:rsid w:val="00B10D42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edson246@gmail.com" TargetMode="External"/><Relationship Id="rId8" Type="http://schemas.openxmlformats.org/officeDocument/2006/relationships/hyperlink" Target="mailto:carla.pacheco@unima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7hY5yDibysWtxrw9Bq0Q9GV8aQ==">CgMxLjA4AHIhMUttMGlVdEZ1LVVsY2JRYm9ZMWJjXzU0b3hFOE1JaEdf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2024-10-10T14:40:00Z</dcterms:created>
  <dc:creator>Gisa</dc:creator>
</cp:coreProperties>
</file>