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8A0A" w14:textId="77777777" w:rsidR="005C0521" w:rsidRDefault="00DF1ED9">
      <w:pPr>
        <w:keepNext/>
        <w:keepLines/>
        <w:pBdr>
          <w:top w:val="nil"/>
          <w:left w:val="nil"/>
          <w:bottom w:val="nil"/>
          <w:right w:val="nil"/>
          <w:between w:val="nil"/>
        </w:pBdr>
        <w:spacing w:before="120" w:after="0" w:line="276" w:lineRule="auto"/>
        <w:ind w:left="1" w:right="284" w:hanging="3"/>
        <w:jc w:val="center"/>
        <w:rPr>
          <w:b/>
          <w:color w:val="000000"/>
          <w:sz w:val="32"/>
          <w:szCs w:val="32"/>
        </w:rPr>
      </w:pPr>
      <w:bookmarkStart w:id="0" w:name="_heading=h.gjdgxs" w:colFirst="0" w:colLast="0"/>
      <w:bookmarkEnd w:id="0"/>
      <w:r>
        <w:rPr>
          <w:b/>
          <w:sz w:val="32"/>
          <w:szCs w:val="32"/>
        </w:rPr>
        <w:t>TRAYECTORIAS ESTUDIANTILES EN LA FORMACIÓN INICIAL DOCENTE: ELEMENTOS FAVORECEDORES Y OBSTACULIZADORES DEL ACOMPAÑAMIENTO AL APRENDIZAJE.</w:t>
      </w:r>
      <w:r>
        <w:rPr>
          <w:b/>
          <w:color w:val="000000"/>
          <w:sz w:val="32"/>
          <w:szCs w:val="32"/>
        </w:rPr>
        <w:t xml:space="preserve"> </w:t>
      </w:r>
    </w:p>
    <w:p w14:paraId="72989BEA" w14:textId="77777777" w:rsidR="005C0521" w:rsidRDefault="005C0521">
      <w:pPr>
        <w:spacing w:after="0"/>
        <w:ind w:left="0" w:hanging="2"/>
        <w:rPr>
          <w:sz w:val="24"/>
          <w:szCs w:val="24"/>
        </w:rPr>
      </w:pPr>
    </w:p>
    <w:p w14:paraId="1A901FD6" w14:textId="10364F7B" w:rsidR="00F452F7" w:rsidRDefault="00DF1ED9" w:rsidP="00F452F7">
      <w:pPr>
        <w:tabs>
          <w:tab w:val="left" w:pos="7078"/>
          <w:tab w:val="left" w:pos="9638"/>
        </w:tabs>
        <w:ind w:left="0" w:hanging="2"/>
      </w:pPr>
      <w:r>
        <w:rPr>
          <w:b/>
          <w:sz w:val="24"/>
          <w:szCs w:val="24"/>
        </w:rPr>
        <w:t>Línea Temática</w:t>
      </w:r>
      <w:r>
        <w:rPr>
          <w:sz w:val="24"/>
          <w:szCs w:val="24"/>
        </w:rPr>
        <w:t xml:space="preserve"> </w:t>
      </w:r>
      <w:r>
        <w:rPr>
          <w:b/>
          <w:sz w:val="24"/>
          <w:szCs w:val="24"/>
        </w:rPr>
        <w:t>4. Prácticas de integración universitaria para la reducción del abandono</w:t>
      </w:r>
      <w:r w:rsidR="007270FE">
        <w:t xml:space="preserve">  </w:t>
      </w:r>
      <w:r>
        <w:t xml:space="preserve"> </w:t>
      </w:r>
    </w:p>
    <w:p w14:paraId="0E93D3BD" w14:textId="77777777" w:rsidR="00F452F7" w:rsidRDefault="00F452F7" w:rsidP="00F452F7">
      <w:pPr>
        <w:tabs>
          <w:tab w:val="left" w:pos="7078"/>
          <w:tab w:val="left" w:pos="9638"/>
        </w:tabs>
        <w:ind w:left="0" w:hanging="2"/>
      </w:pPr>
    </w:p>
    <w:p w14:paraId="24FB7AAF" w14:textId="63BD8FD4" w:rsidR="00F452F7" w:rsidRPr="00A16C8B" w:rsidRDefault="00F452F7" w:rsidP="00F452F7">
      <w:pPr>
        <w:tabs>
          <w:tab w:val="left" w:pos="7078"/>
          <w:tab w:val="left" w:pos="9638"/>
        </w:tabs>
        <w:ind w:left="0" w:hanging="2"/>
        <w:jc w:val="right"/>
        <w:rPr>
          <w:i/>
          <w:iCs/>
          <w:sz w:val="24"/>
          <w:szCs w:val="24"/>
        </w:rPr>
      </w:pPr>
      <w:r>
        <w:tab/>
      </w:r>
      <w:r w:rsidRPr="00A16C8B">
        <w:rPr>
          <w:i/>
          <w:iCs/>
          <w:sz w:val="24"/>
          <w:szCs w:val="24"/>
        </w:rPr>
        <w:t xml:space="preserve">María Elena Arriagada </w:t>
      </w:r>
      <w:proofErr w:type="spellStart"/>
      <w:r w:rsidRPr="00A16C8B">
        <w:rPr>
          <w:i/>
          <w:iCs/>
          <w:sz w:val="24"/>
          <w:szCs w:val="24"/>
        </w:rPr>
        <w:t>Arriagada</w:t>
      </w:r>
      <w:proofErr w:type="spellEnd"/>
      <w:r w:rsidR="00A16C8B" w:rsidRPr="00A16C8B">
        <w:rPr>
          <w:i/>
          <w:iCs/>
          <w:sz w:val="24"/>
          <w:szCs w:val="24"/>
        </w:rPr>
        <w:t xml:space="preserve">, </w:t>
      </w:r>
      <w:hyperlink r:id="rId8" w:history="1">
        <w:r w:rsidR="00A16C8B" w:rsidRPr="00A16C8B">
          <w:rPr>
            <w:rStyle w:val="Hyperlink"/>
            <w:i/>
            <w:iCs/>
            <w:sz w:val="24"/>
            <w:szCs w:val="24"/>
            <w:lang w:val="es-CL"/>
          </w:rPr>
          <w:t>M_elena.arriagada@umce.cl</w:t>
        </w:r>
      </w:hyperlink>
    </w:p>
    <w:p w14:paraId="0E208655" w14:textId="1D361304" w:rsidR="00F452F7" w:rsidRPr="00A16C8B" w:rsidRDefault="00F452F7" w:rsidP="00F452F7">
      <w:pPr>
        <w:tabs>
          <w:tab w:val="left" w:pos="7078"/>
          <w:tab w:val="left" w:pos="9638"/>
        </w:tabs>
        <w:ind w:left="0" w:hanging="2"/>
        <w:jc w:val="right"/>
        <w:rPr>
          <w:i/>
          <w:iCs/>
          <w:sz w:val="24"/>
          <w:szCs w:val="24"/>
        </w:rPr>
      </w:pPr>
      <w:r w:rsidRPr="00A16C8B">
        <w:rPr>
          <w:i/>
          <w:iCs/>
          <w:sz w:val="24"/>
          <w:szCs w:val="24"/>
        </w:rPr>
        <w:t xml:space="preserve">Paula Ibáñez </w:t>
      </w:r>
      <w:proofErr w:type="spellStart"/>
      <w:r w:rsidRPr="00A16C8B">
        <w:rPr>
          <w:i/>
          <w:iCs/>
          <w:sz w:val="24"/>
          <w:szCs w:val="24"/>
        </w:rPr>
        <w:t>Gallardo</w:t>
      </w:r>
      <w:proofErr w:type="spellEnd"/>
      <w:r w:rsidR="00A16C8B" w:rsidRPr="00A16C8B">
        <w:rPr>
          <w:i/>
          <w:iCs/>
          <w:sz w:val="24"/>
          <w:szCs w:val="24"/>
        </w:rPr>
        <w:t xml:space="preserve">, </w:t>
      </w:r>
      <w:hyperlink r:id="rId9" w:history="1">
        <w:r w:rsidR="00A16C8B" w:rsidRPr="00A16C8B">
          <w:rPr>
            <w:rStyle w:val="Hyperlink"/>
            <w:i/>
            <w:iCs/>
            <w:sz w:val="24"/>
            <w:szCs w:val="24"/>
            <w:lang w:val="es-CL"/>
          </w:rPr>
          <w:t>paula.ibanez@umce.cl</w:t>
        </w:r>
      </w:hyperlink>
    </w:p>
    <w:p w14:paraId="70B7C38C" w14:textId="5F6FE21B" w:rsidR="00F452F7" w:rsidRPr="00A16C8B" w:rsidRDefault="00F452F7" w:rsidP="00F452F7">
      <w:pPr>
        <w:tabs>
          <w:tab w:val="left" w:pos="7078"/>
          <w:tab w:val="left" w:pos="9638"/>
        </w:tabs>
        <w:ind w:left="0" w:hanging="2"/>
        <w:jc w:val="right"/>
        <w:rPr>
          <w:i/>
          <w:iCs/>
          <w:sz w:val="24"/>
          <w:szCs w:val="24"/>
        </w:rPr>
      </w:pPr>
      <w:r w:rsidRPr="00A16C8B">
        <w:rPr>
          <w:i/>
          <w:iCs/>
          <w:sz w:val="24"/>
          <w:szCs w:val="24"/>
        </w:rPr>
        <w:t>Pamela Cartes Vega</w:t>
      </w:r>
      <w:r w:rsidR="00A16C8B" w:rsidRPr="00A16C8B">
        <w:rPr>
          <w:i/>
          <w:iCs/>
          <w:sz w:val="24"/>
          <w:szCs w:val="24"/>
        </w:rPr>
        <w:t xml:space="preserve">, </w:t>
      </w:r>
      <w:hyperlink r:id="rId10" w:history="1">
        <w:r w:rsidR="00A16C8B" w:rsidRPr="00A16C8B">
          <w:rPr>
            <w:rStyle w:val="Hyperlink"/>
            <w:i/>
            <w:iCs/>
            <w:sz w:val="24"/>
            <w:szCs w:val="24"/>
            <w:lang w:val="es-CL"/>
          </w:rPr>
          <w:t>pamela.cartes@umce.cl</w:t>
        </w:r>
      </w:hyperlink>
    </w:p>
    <w:p w14:paraId="51EE4911" w14:textId="77777777" w:rsidR="00F452F7" w:rsidRPr="00A16C8B" w:rsidRDefault="00F452F7" w:rsidP="00F452F7">
      <w:pPr>
        <w:tabs>
          <w:tab w:val="left" w:pos="7078"/>
          <w:tab w:val="left" w:pos="9638"/>
        </w:tabs>
        <w:ind w:left="0" w:hanging="2"/>
        <w:jc w:val="right"/>
        <w:rPr>
          <w:i/>
          <w:iCs/>
          <w:sz w:val="24"/>
          <w:szCs w:val="24"/>
        </w:rPr>
      </w:pPr>
      <w:r w:rsidRPr="00A16C8B">
        <w:rPr>
          <w:i/>
          <w:iCs/>
          <w:sz w:val="24"/>
          <w:szCs w:val="24"/>
        </w:rPr>
        <w:t>Centro de Acompañamiento al Aprendizaje, UMCE</w:t>
      </w:r>
    </w:p>
    <w:p w14:paraId="13A35325" w14:textId="6AC1EB68" w:rsidR="00F452F7" w:rsidRPr="00F452F7" w:rsidRDefault="00F452F7" w:rsidP="00F452F7">
      <w:pPr>
        <w:tabs>
          <w:tab w:val="left" w:pos="7078"/>
          <w:tab w:val="left" w:pos="9638"/>
        </w:tabs>
        <w:ind w:left="0" w:hanging="2"/>
        <w:jc w:val="right"/>
        <w:rPr>
          <w:sz w:val="24"/>
          <w:szCs w:val="24"/>
          <w:lang w:val="es-CL"/>
        </w:rPr>
      </w:pPr>
    </w:p>
    <w:p w14:paraId="6415EE9C" w14:textId="3A64DBE9" w:rsidR="005C0521" w:rsidRDefault="00DF1ED9">
      <w:pPr>
        <w:pBdr>
          <w:top w:val="nil"/>
          <w:left w:val="nil"/>
          <w:bottom w:val="nil"/>
          <w:right w:val="nil"/>
          <w:between w:val="nil"/>
        </w:pBdr>
        <w:tabs>
          <w:tab w:val="center" w:pos="4419"/>
          <w:tab w:val="right" w:pos="8838"/>
        </w:tabs>
        <w:spacing w:line="240" w:lineRule="auto"/>
        <w:ind w:left="0" w:hanging="2"/>
        <w:rPr>
          <w:sz w:val="24"/>
          <w:szCs w:val="24"/>
        </w:rPr>
      </w:pPr>
      <w:r w:rsidRPr="00D20821">
        <w:rPr>
          <w:b/>
          <w:sz w:val="24"/>
          <w:szCs w:val="24"/>
          <w:lang w:val="es-CL"/>
        </w:rPr>
        <w:t>Resumen</w:t>
      </w:r>
      <w:r w:rsidRPr="00D20821">
        <w:rPr>
          <w:sz w:val="24"/>
          <w:szCs w:val="24"/>
          <w:lang w:val="es-CL"/>
        </w:rPr>
        <w:t xml:space="preserve">. </w:t>
      </w:r>
      <w:r>
        <w:rPr>
          <w:sz w:val="24"/>
          <w:szCs w:val="24"/>
        </w:rPr>
        <w:t>En los últimos años las instituciones de educación superior se han visto en la necesidad de mejorar los procesos de acompañamiento al estudiante con el fin de prever la postergación, el rezago y la deserción de los estudios (Sánchez y Fonz, 2021). Investigaciones en educación terciaria señalan que si bien en Chile el crecimiento y los esfuerzos realizados para que la cobertura alcance de igual forma a todos los segmentos sociales, esta se presenta desigual (Espinoza y González, 2015). El ingreso a los estudios de nivel universitario exige una formación de base que, en las actuales condiciones de funcionamiento y desempeño del sistema educativo en nuestro país, no proporciona en forma suficiente las competencias necesarias para transitar los primeros años en la universidad (Ferreyra et al., 2017). Un estudio realizado en la Universidad Metropolitana de Ciencias de la Educación (UMCE) pudo establecer que el 73,6% de estudiantes que renuncian y el 46,5% que postergan lo hacen durante el primer año (CAA, 202</w:t>
      </w:r>
      <w:r w:rsidR="003821A9">
        <w:rPr>
          <w:sz w:val="24"/>
          <w:szCs w:val="24"/>
        </w:rPr>
        <w:t>1</w:t>
      </w:r>
      <w:r>
        <w:rPr>
          <w:sz w:val="24"/>
          <w:szCs w:val="24"/>
        </w:rPr>
        <w:t>). Esta problemática se agudiza en el actual contexto pandémico, ya que a esto se suman situaciones de salud mental, económicas y múltiples efectos diferenciales que complejizan los desafíos formativos de los futuros docentes. El propósito de este estudio fue describir los aspectos que favorecen y/o dificultan las trayectorias estudiantiles de la Formación Inicial Docente (FID) a través de la revisión de las acciones de acompañamiento que implementa el Centro de Acompañamiento al Aprendizaje (CAA) de la institución estatal UMCE</w:t>
      </w:r>
      <w:r w:rsidR="007270FE">
        <w:rPr>
          <w:sz w:val="24"/>
          <w:szCs w:val="24"/>
        </w:rPr>
        <w:t xml:space="preserve"> </w:t>
      </w:r>
      <w:r>
        <w:rPr>
          <w:sz w:val="24"/>
          <w:szCs w:val="24"/>
        </w:rPr>
        <w:t>entre los años 2017 y 2021. La perspectiva de este estudio es mixto, de carácter exploratorio y se dividió en tres fases: la primera de ellas consistió en la revisión y análisis de documentos de elaboración y gestión de la unidad CAA, tales como, planes de trabajo, instrumentos de evaluación y reportes del Sistema de Seguimiento a los Aprendizajes (SISA) del CAA; la segunda fase se abocó a la producción de entrevistas en profundidad orientadas a estudiantes de pregrado de la UMCE y la tercera de ellas, a la realización de entrevistas grupales con profesionales que se desempeñan en unidades de apoyo. Luego de aplicadas estas técnicas de recogida de datos se procedió al análisis de la información para levantar las primeras categorías, aquellas que</w:t>
      </w:r>
      <w:r w:rsidR="007270FE">
        <w:rPr>
          <w:sz w:val="24"/>
          <w:szCs w:val="24"/>
        </w:rPr>
        <w:t xml:space="preserve"> </w:t>
      </w:r>
      <w:r>
        <w:rPr>
          <w:sz w:val="24"/>
          <w:szCs w:val="24"/>
        </w:rPr>
        <w:t xml:space="preserve">favorecen el trayecto formativo de los estudiantes y aquellas que se constituyen como obstaculizadores para este proceso, estas son vocacionales, económicas, de salud y los efectos de la crisis sanitaria. Además de las variables sexo y edad del estudiantado. Con base en estas categorías se realizaron mejoras al plan de acción del </w:t>
      </w:r>
      <w:r>
        <w:rPr>
          <w:sz w:val="24"/>
          <w:szCs w:val="24"/>
        </w:rPr>
        <w:lastRenderedPageBreak/>
        <w:t>CAA, para ello un equipo de profesionales diseña, implementa y evalúa las acciones generando una oferta de acompañamiento académico con enfoque integral. Dichas acciones se centran en el trabajo de talleres asincrónicos y sincrónicos, orientación psicoeducativa y programa de tutorías pares, las que se focalizan en distintos tramos del trayecto formativo, y se agrupan en distintas líneas de habilidades, de modo que</w:t>
      </w:r>
      <w:r w:rsidR="007270FE">
        <w:rPr>
          <w:sz w:val="24"/>
          <w:szCs w:val="24"/>
        </w:rPr>
        <w:t xml:space="preserve"> </w:t>
      </w:r>
      <w:r>
        <w:rPr>
          <w:sz w:val="24"/>
          <w:szCs w:val="24"/>
        </w:rPr>
        <w:t>permitan fortalecer</w:t>
      </w:r>
      <w:r w:rsidR="007270FE">
        <w:rPr>
          <w:sz w:val="24"/>
          <w:szCs w:val="24"/>
        </w:rPr>
        <w:t xml:space="preserve"> </w:t>
      </w:r>
      <w:r>
        <w:rPr>
          <w:sz w:val="24"/>
          <w:szCs w:val="24"/>
        </w:rPr>
        <w:t>los perfiles de ingreso y de</w:t>
      </w:r>
      <w:r w:rsidR="007270FE">
        <w:rPr>
          <w:sz w:val="24"/>
          <w:szCs w:val="24"/>
        </w:rPr>
        <w:t xml:space="preserve"> </w:t>
      </w:r>
      <w:r>
        <w:rPr>
          <w:sz w:val="24"/>
          <w:szCs w:val="24"/>
        </w:rPr>
        <w:t xml:space="preserve">egreso de los y las estudiantes. Además, de acciones que atiendan la diversidad e inclusión de los y las estudiantes, pues algunos requieren de ajustes razonables dada la naturaleza de sus problemáticas. El conjunto de estas actividades contribuye a fortalecer los factores protectores para la permanencia en la universidad. </w:t>
      </w:r>
    </w:p>
    <w:p w14:paraId="30717C26" w14:textId="05B23336" w:rsidR="005C0521" w:rsidRPr="006E0BF8" w:rsidRDefault="00DF1ED9" w:rsidP="006E0BF8">
      <w:pPr>
        <w:pBdr>
          <w:top w:val="nil"/>
          <w:left w:val="nil"/>
          <w:bottom w:val="nil"/>
          <w:right w:val="nil"/>
          <w:between w:val="nil"/>
        </w:pBdr>
        <w:tabs>
          <w:tab w:val="left" w:pos="9638"/>
        </w:tabs>
        <w:spacing w:line="240" w:lineRule="auto"/>
        <w:ind w:left="0" w:hanging="2"/>
        <w:rPr>
          <w:color w:val="000000"/>
          <w:sz w:val="24"/>
          <w:szCs w:val="24"/>
        </w:rPr>
      </w:pPr>
      <w:r>
        <w:rPr>
          <w:b/>
          <w:color w:val="000000"/>
          <w:sz w:val="24"/>
          <w:szCs w:val="24"/>
        </w:rPr>
        <w:t>Palabras Clave:</w:t>
      </w:r>
      <w:r>
        <w:rPr>
          <w:color w:val="000000"/>
          <w:sz w:val="24"/>
          <w:szCs w:val="24"/>
        </w:rPr>
        <w:t xml:space="preserve"> </w:t>
      </w:r>
      <w:r>
        <w:rPr>
          <w:sz w:val="24"/>
          <w:szCs w:val="24"/>
        </w:rPr>
        <w:t>Trayectoria estudiantil, Abandono, Formación Inicial Docente, Acompañamiento Académico.</w:t>
      </w:r>
    </w:p>
    <w:p w14:paraId="0CB49AB8" w14:textId="77777777" w:rsidR="005C0521" w:rsidRDefault="00DF1ED9">
      <w:pPr>
        <w:spacing w:line="240" w:lineRule="auto"/>
        <w:ind w:left="0" w:hanging="2"/>
        <w:rPr>
          <w:b/>
          <w:sz w:val="24"/>
          <w:szCs w:val="24"/>
        </w:rPr>
      </w:pPr>
      <w:r>
        <w:rPr>
          <w:b/>
          <w:color w:val="000000"/>
          <w:sz w:val="24"/>
          <w:szCs w:val="24"/>
        </w:rPr>
        <w:t>1. Introducción</w:t>
      </w:r>
    </w:p>
    <w:p w14:paraId="07A04151" w14:textId="31C01553" w:rsidR="005C0521" w:rsidRDefault="00DF1ED9">
      <w:pPr>
        <w:spacing w:line="240" w:lineRule="auto"/>
        <w:ind w:left="0" w:hanging="2"/>
        <w:rPr>
          <w:sz w:val="24"/>
          <w:szCs w:val="24"/>
        </w:rPr>
      </w:pPr>
      <w:r>
        <w:rPr>
          <w:sz w:val="24"/>
          <w:szCs w:val="24"/>
        </w:rPr>
        <w:t>Las instituciones de educación superior se han visto en la necesidad de implementar y reforzar</w:t>
      </w:r>
      <w:r w:rsidR="007270FE">
        <w:rPr>
          <w:sz w:val="24"/>
          <w:szCs w:val="24"/>
        </w:rPr>
        <w:t xml:space="preserve"> </w:t>
      </w:r>
      <w:r>
        <w:rPr>
          <w:sz w:val="24"/>
          <w:szCs w:val="24"/>
        </w:rPr>
        <w:t>sus acciones de acompañamiento principalmente</w:t>
      </w:r>
      <w:r w:rsidR="007270FE">
        <w:rPr>
          <w:sz w:val="24"/>
          <w:szCs w:val="24"/>
        </w:rPr>
        <w:t xml:space="preserve"> </w:t>
      </w:r>
      <w:r>
        <w:rPr>
          <w:sz w:val="24"/>
          <w:szCs w:val="24"/>
        </w:rPr>
        <w:t>para prevenir la reprobación o el abandono prematuro de</w:t>
      </w:r>
      <w:r w:rsidR="007270FE">
        <w:rPr>
          <w:sz w:val="24"/>
          <w:szCs w:val="24"/>
        </w:rPr>
        <w:t xml:space="preserve"> </w:t>
      </w:r>
      <w:r>
        <w:rPr>
          <w:sz w:val="24"/>
          <w:szCs w:val="24"/>
        </w:rPr>
        <w:t>estudiantes de primer año, como</w:t>
      </w:r>
      <w:r w:rsidR="007270FE">
        <w:rPr>
          <w:sz w:val="24"/>
          <w:szCs w:val="24"/>
        </w:rPr>
        <w:t xml:space="preserve"> </w:t>
      </w:r>
      <w:r>
        <w:rPr>
          <w:sz w:val="24"/>
          <w:szCs w:val="24"/>
        </w:rPr>
        <w:t>también para acompañar la trayectoria formativa y asegurar el proceso de titulación (Sánchez y Fonz, 2021). En los últimos años, el Centro de Acompañamiento al Aprendizaje, UMCE, desde su creación en el año 2017 a la fecha, de manera autónoma o en conjunto con otras unidades académicas y no académicas, diseña, implementa y evalúa</w:t>
      </w:r>
      <w:r w:rsidR="007270FE">
        <w:rPr>
          <w:sz w:val="24"/>
          <w:szCs w:val="24"/>
        </w:rPr>
        <w:t xml:space="preserve"> </w:t>
      </w:r>
      <w:r>
        <w:rPr>
          <w:sz w:val="24"/>
          <w:szCs w:val="24"/>
        </w:rPr>
        <w:t>una serie de estrategias</w:t>
      </w:r>
      <w:r w:rsidR="007270FE">
        <w:rPr>
          <w:sz w:val="24"/>
          <w:szCs w:val="24"/>
        </w:rPr>
        <w:t xml:space="preserve"> </w:t>
      </w:r>
      <w:r>
        <w:rPr>
          <w:sz w:val="24"/>
          <w:szCs w:val="24"/>
        </w:rPr>
        <w:t xml:space="preserve">de intervención pertinentes en cada etapa del trayecto formativo de los y las estudiantes de FID y de la carrera de Kinesiología. No obstante, el cumplimiento de estos objetivos se ha visto afectado por las postergaciones y renuncias de los estudiantes en el pregrado. </w:t>
      </w:r>
      <w:r w:rsidR="007270FE">
        <w:rPr>
          <w:sz w:val="24"/>
          <w:szCs w:val="24"/>
        </w:rPr>
        <w:t>Pues, a</w:t>
      </w:r>
      <w:r>
        <w:rPr>
          <w:sz w:val="24"/>
          <w:szCs w:val="24"/>
        </w:rPr>
        <w:t xml:space="preserve"> partir del</w:t>
      </w:r>
      <w:r w:rsidR="007270FE">
        <w:rPr>
          <w:sz w:val="24"/>
          <w:szCs w:val="24"/>
        </w:rPr>
        <w:t xml:space="preserve"> </w:t>
      </w:r>
      <w:r>
        <w:rPr>
          <w:sz w:val="24"/>
          <w:szCs w:val="24"/>
        </w:rPr>
        <w:t xml:space="preserve">año 2019, </w:t>
      </w:r>
      <w:r w:rsidR="006638EF">
        <w:rPr>
          <w:sz w:val="24"/>
          <w:szCs w:val="24"/>
        </w:rPr>
        <w:t xml:space="preserve">tanto </w:t>
      </w:r>
      <w:r>
        <w:rPr>
          <w:sz w:val="24"/>
          <w:szCs w:val="24"/>
        </w:rPr>
        <w:t xml:space="preserve">el estallido social </w:t>
      </w:r>
      <w:r w:rsidR="006638EF">
        <w:rPr>
          <w:sz w:val="24"/>
          <w:szCs w:val="24"/>
        </w:rPr>
        <w:t>como</w:t>
      </w:r>
      <w:r>
        <w:rPr>
          <w:sz w:val="24"/>
          <w:szCs w:val="24"/>
        </w:rPr>
        <w:t xml:space="preserve"> </w:t>
      </w:r>
      <w:r w:rsidR="007270FE">
        <w:rPr>
          <w:sz w:val="24"/>
          <w:szCs w:val="24"/>
        </w:rPr>
        <w:t xml:space="preserve">la crisis sanitaria </w:t>
      </w:r>
      <w:r w:rsidR="006638EF">
        <w:rPr>
          <w:sz w:val="24"/>
          <w:szCs w:val="24"/>
        </w:rPr>
        <w:t xml:space="preserve">afectaron </w:t>
      </w:r>
      <w:r>
        <w:rPr>
          <w:sz w:val="24"/>
          <w:szCs w:val="24"/>
        </w:rPr>
        <w:t xml:space="preserve">la presencialidad en las aulas universitarias y con ello la decisión de interrumpir los estudios </w:t>
      </w:r>
      <w:r w:rsidRPr="007B5A0E">
        <w:rPr>
          <w:sz w:val="24"/>
          <w:szCs w:val="24"/>
        </w:rPr>
        <w:t>para dar prioridad a otras actividades. El estudio institucional de postergaciones y renuncias señala que como consecuencia directa de la pandemia</w:t>
      </w:r>
      <w:r w:rsidR="007B5A0E" w:rsidRPr="007B5A0E">
        <w:rPr>
          <w:sz w:val="24"/>
          <w:szCs w:val="24"/>
        </w:rPr>
        <w:t>,</w:t>
      </w:r>
      <w:r w:rsidR="007B5A0E">
        <w:rPr>
          <w:sz w:val="24"/>
          <w:szCs w:val="24"/>
        </w:rPr>
        <w:t xml:space="preserve"> de</w:t>
      </w:r>
      <w:r w:rsidRPr="007B5A0E">
        <w:rPr>
          <w:sz w:val="24"/>
          <w:szCs w:val="24"/>
        </w:rPr>
        <w:t xml:space="preserve"> las notificaciones cursadas el primer semestre de 2021,</w:t>
      </w:r>
      <w:r>
        <w:rPr>
          <w:sz w:val="24"/>
          <w:szCs w:val="24"/>
        </w:rPr>
        <w:t xml:space="preserve"> el 45,6% correspondió a</w:t>
      </w:r>
      <w:r w:rsidR="007270FE">
        <w:rPr>
          <w:sz w:val="24"/>
          <w:szCs w:val="24"/>
        </w:rPr>
        <w:t xml:space="preserve"> </w:t>
      </w:r>
      <w:r>
        <w:rPr>
          <w:sz w:val="24"/>
          <w:szCs w:val="24"/>
        </w:rPr>
        <w:t>postergaciones y el 15,6% a renuncias. Tal vez un dato más alentador es que el 68,9% de los y las estudiantes vuelve al año siguiente de haber postergado o renunciado a sus estudios y el 12,3% lo hace dentro del mismo año (CAA, 2021).</w:t>
      </w:r>
    </w:p>
    <w:p w14:paraId="29F663F2" w14:textId="662EE626" w:rsidR="005C0521" w:rsidRDefault="00DF1ED9">
      <w:pPr>
        <w:spacing w:line="240" w:lineRule="auto"/>
        <w:ind w:left="0" w:hanging="2"/>
        <w:rPr>
          <w:sz w:val="24"/>
          <w:szCs w:val="24"/>
        </w:rPr>
      </w:pPr>
      <w:r>
        <w:rPr>
          <w:sz w:val="24"/>
          <w:szCs w:val="24"/>
        </w:rPr>
        <w:t>Ahora bien las carreras de pedagogías se han convertido en un reto para las instituciones universitarias, ya</w:t>
      </w:r>
      <w:r w:rsidR="007270FE">
        <w:rPr>
          <w:sz w:val="24"/>
          <w:szCs w:val="24"/>
        </w:rPr>
        <w:t xml:space="preserve"> </w:t>
      </w:r>
      <w:r>
        <w:rPr>
          <w:sz w:val="24"/>
          <w:szCs w:val="24"/>
        </w:rPr>
        <w:t xml:space="preserve">que para </w:t>
      </w:r>
      <w:r>
        <w:rPr>
          <w:sz w:val="24"/>
          <w:szCs w:val="24"/>
          <w:highlight w:val="white"/>
        </w:rPr>
        <w:t>el año 2025, según un estudio realizado por el Observatorio Docente del Centro de Investigación Avanzada en Educación (CIAE, 2021), se proyecta un déficit de 26 mil profesores en Chile, pues la matrícula cayó un 35%</w:t>
      </w:r>
      <w:r w:rsidR="007270FE">
        <w:rPr>
          <w:sz w:val="24"/>
          <w:szCs w:val="24"/>
          <w:highlight w:val="white"/>
        </w:rPr>
        <w:t xml:space="preserve"> </w:t>
      </w:r>
      <w:r>
        <w:rPr>
          <w:sz w:val="24"/>
          <w:szCs w:val="24"/>
          <w:highlight w:val="white"/>
        </w:rPr>
        <w:t xml:space="preserve">entre los años 2018 y 2021. </w:t>
      </w:r>
      <w:r>
        <w:rPr>
          <w:sz w:val="24"/>
          <w:szCs w:val="24"/>
        </w:rPr>
        <w:t>A esto se suman, una serie de factores que conflictúan la realidad. El informe para identificar necesidades académicas de la nueva cohorte 2022 que ingresó a la UMCE reveló que el 40,6% -es decir, 4 de cada 10 estudiantes</w:t>
      </w:r>
      <w:r w:rsidR="00593C67">
        <w:rPr>
          <w:sz w:val="24"/>
          <w:szCs w:val="24"/>
        </w:rPr>
        <w:t>-</w:t>
      </w:r>
      <w:r>
        <w:rPr>
          <w:sz w:val="24"/>
          <w:szCs w:val="24"/>
        </w:rPr>
        <w:t xml:space="preserve"> siente que no tiene las habilidades para cumplir de buena manera con la exigencia académica que requiere</w:t>
      </w:r>
      <w:r w:rsidR="007270FE">
        <w:rPr>
          <w:sz w:val="24"/>
          <w:szCs w:val="24"/>
        </w:rPr>
        <w:t xml:space="preserve"> </w:t>
      </w:r>
      <w:r>
        <w:rPr>
          <w:sz w:val="24"/>
          <w:szCs w:val="24"/>
        </w:rPr>
        <w:t xml:space="preserve">cursar una carrera universitaria. Estos datos refrendan lo expuesto por Ferreyra et al. (2017) y Ezcurra (2020, p.112): “el grueso de esos sistemas ampliados logra cierta democratización en el acceso: mayores tasas de participación de alumnos de posición social en desventaja, aunque hay brechas persistentes”, entre ellas debilidades </w:t>
      </w:r>
      <w:r w:rsidR="00593C67">
        <w:rPr>
          <w:sz w:val="24"/>
          <w:szCs w:val="24"/>
        </w:rPr>
        <w:t>e</w:t>
      </w:r>
      <w:r>
        <w:rPr>
          <w:sz w:val="24"/>
          <w:szCs w:val="24"/>
        </w:rPr>
        <w:t xml:space="preserve"> inequidades en los niveles de educación básica y media que impacta en las habilidades de entrada a la educación superior. </w:t>
      </w:r>
    </w:p>
    <w:p w14:paraId="6C64F222" w14:textId="5D2642C5" w:rsidR="005C0521" w:rsidRDefault="00DF1ED9">
      <w:pPr>
        <w:spacing w:line="240" w:lineRule="auto"/>
        <w:ind w:left="0" w:hanging="2"/>
        <w:rPr>
          <w:b/>
          <w:sz w:val="24"/>
          <w:szCs w:val="24"/>
        </w:rPr>
      </w:pPr>
      <w:r>
        <w:rPr>
          <w:sz w:val="24"/>
          <w:szCs w:val="24"/>
        </w:rPr>
        <w:t>Por otra parte,</w:t>
      </w:r>
      <w:r>
        <w:rPr>
          <w:sz w:val="24"/>
          <w:szCs w:val="24"/>
          <w:highlight w:val="white"/>
        </w:rPr>
        <w:t xml:space="preserve"> el año 2019, los estudiantes universitarios en Chile manifestaron demandas en relación con la salud mental, solicitando principalmente una mayor oportunidad de acceso a tratamientos (Jiménez-Molina, et al., 2019). Situación que se intensificó con el impacto psicológico, social y económico</w:t>
      </w:r>
      <w:r w:rsidR="007270FE">
        <w:rPr>
          <w:sz w:val="24"/>
          <w:szCs w:val="24"/>
          <w:highlight w:val="white"/>
        </w:rPr>
        <w:t xml:space="preserve"> </w:t>
      </w:r>
      <w:r>
        <w:rPr>
          <w:sz w:val="24"/>
          <w:szCs w:val="24"/>
          <w:highlight w:val="white"/>
        </w:rPr>
        <w:t>de la pandemia</w:t>
      </w:r>
      <w:r w:rsidRPr="00CC5003">
        <w:rPr>
          <w:sz w:val="24"/>
          <w:szCs w:val="24"/>
        </w:rPr>
        <w:t xml:space="preserve">, lo que aumentó </w:t>
      </w:r>
      <w:r>
        <w:rPr>
          <w:sz w:val="24"/>
          <w:szCs w:val="24"/>
          <w:highlight w:val="white"/>
        </w:rPr>
        <w:t>el riesgo de abandono de las carreras y</w:t>
      </w:r>
      <w:r w:rsidR="00CC5003">
        <w:rPr>
          <w:sz w:val="24"/>
          <w:szCs w:val="24"/>
          <w:highlight w:val="white"/>
        </w:rPr>
        <w:t xml:space="preserve"> el</w:t>
      </w:r>
      <w:r>
        <w:rPr>
          <w:sz w:val="24"/>
          <w:szCs w:val="24"/>
          <w:highlight w:val="white"/>
        </w:rPr>
        <w:t xml:space="preserve"> baj</w:t>
      </w:r>
      <w:r w:rsidR="00CC5003">
        <w:rPr>
          <w:sz w:val="24"/>
          <w:szCs w:val="24"/>
          <w:highlight w:val="white"/>
        </w:rPr>
        <w:t>o</w:t>
      </w:r>
      <w:r>
        <w:rPr>
          <w:sz w:val="24"/>
          <w:szCs w:val="24"/>
          <w:highlight w:val="white"/>
        </w:rPr>
        <w:t xml:space="preserve"> rendimiento académico</w:t>
      </w:r>
      <w:r w:rsidR="00CC5003">
        <w:rPr>
          <w:sz w:val="24"/>
          <w:szCs w:val="24"/>
          <w:highlight w:val="white"/>
        </w:rPr>
        <w:t xml:space="preserve"> de los estudiantes</w:t>
      </w:r>
      <w:r>
        <w:rPr>
          <w:sz w:val="24"/>
          <w:szCs w:val="24"/>
          <w:highlight w:val="white"/>
        </w:rPr>
        <w:t>. Por tanto, el panorama multifactorial que desencadena la decisión del /la estudiante de</w:t>
      </w:r>
      <w:r w:rsidR="007270FE">
        <w:rPr>
          <w:sz w:val="24"/>
          <w:szCs w:val="24"/>
          <w:highlight w:val="white"/>
        </w:rPr>
        <w:t xml:space="preserve"> </w:t>
      </w:r>
      <w:r>
        <w:rPr>
          <w:sz w:val="24"/>
          <w:szCs w:val="24"/>
          <w:highlight w:val="white"/>
        </w:rPr>
        <w:t>abandonar, postergar o renunciar</w:t>
      </w:r>
      <w:r w:rsidR="007270FE">
        <w:rPr>
          <w:sz w:val="24"/>
          <w:szCs w:val="24"/>
          <w:highlight w:val="white"/>
        </w:rPr>
        <w:t xml:space="preserve"> </w:t>
      </w:r>
      <w:r>
        <w:rPr>
          <w:sz w:val="24"/>
          <w:szCs w:val="24"/>
          <w:highlight w:val="white"/>
        </w:rPr>
        <w:t xml:space="preserve">significa para la UMCE, </w:t>
      </w:r>
      <w:r>
        <w:rPr>
          <w:sz w:val="24"/>
          <w:szCs w:val="24"/>
        </w:rPr>
        <w:t xml:space="preserve">promover la permanencia y titulación de los y las estudiantes que ingresan al proceso de formación </w:t>
      </w:r>
      <w:r>
        <w:rPr>
          <w:sz w:val="24"/>
          <w:szCs w:val="24"/>
          <w:highlight w:val="white"/>
        </w:rPr>
        <w:t>y paralelamente incentivar el ingreso</w:t>
      </w:r>
      <w:r w:rsidR="007270FE">
        <w:rPr>
          <w:sz w:val="24"/>
          <w:szCs w:val="24"/>
          <w:highlight w:val="white"/>
        </w:rPr>
        <w:t xml:space="preserve"> </w:t>
      </w:r>
      <w:r>
        <w:rPr>
          <w:sz w:val="24"/>
          <w:szCs w:val="24"/>
          <w:highlight w:val="white"/>
        </w:rPr>
        <w:t xml:space="preserve">a las carreras de pedagogías. </w:t>
      </w:r>
      <w:r>
        <w:rPr>
          <w:sz w:val="24"/>
          <w:szCs w:val="24"/>
        </w:rPr>
        <w:t xml:space="preserve">Por ello es necesario describir los aspectos que favorecen y/o dificultan las trayectorias estudiantiles de la FID, a través de la revisión de las acciones de </w:t>
      </w:r>
      <w:r>
        <w:rPr>
          <w:sz w:val="24"/>
          <w:szCs w:val="24"/>
        </w:rPr>
        <w:lastRenderedPageBreak/>
        <w:t>acompañamiento que implementa el CAA</w:t>
      </w:r>
      <w:r w:rsidR="007270FE">
        <w:rPr>
          <w:sz w:val="24"/>
          <w:szCs w:val="24"/>
        </w:rPr>
        <w:t xml:space="preserve"> </w:t>
      </w:r>
      <w:r>
        <w:rPr>
          <w:sz w:val="24"/>
          <w:szCs w:val="24"/>
        </w:rPr>
        <w:t>de la institución estatal UMCE entre los años 2017 y 2021 para apoyar de una forma óptima la trayectoria de los y las estudiantes en la universidad.</w:t>
      </w:r>
    </w:p>
    <w:p w14:paraId="77A9FD88" w14:textId="189A91A6" w:rsidR="005C0521" w:rsidRDefault="00DF1ED9">
      <w:pPr>
        <w:spacing w:line="240" w:lineRule="auto"/>
        <w:ind w:left="0" w:hanging="2"/>
        <w:rPr>
          <w:sz w:val="24"/>
          <w:szCs w:val="24"/>
        </w:rPr>
      </w:pPr>
      <w:r>
        <w:rPr>
          <w:sz w:val="24"/>
          <w:szCs w:val="24"/>
        </w:rPr>
        <w:t>El CAA a través de la aplicación de diferentes instrumentos de evaluación a distintos actores que acompañan la trayectoria universitaria del estudiantado levanta</w:t>
      </w:r>
      <w:r w:rsidR="007270FE">
        <w:rPr>
          <w:sz w:val="24"/>
          <w:szCs w:val="24"/>
        </w:rPr>
        <w:t xml:space="preserve"> </w:t>
      </w:r>
      <w:r>
        <w:rPr>
          <w:sz w:val="24"/>
          <w:szCs w:val="24"/>
        </w:rPr>
        <w:t>información sobre las necesidades tanto académicas como personales de las y los estudiantes. Los datos ponen de manifiesto que, en los últimos cinco años, las nuevas generaciones que ingresan a la institución son más diversas en su configuración, por lo que es necesario que la institución</w:t>
      </w:r>
      <w:r w:rsidR="007270FE">
        <w:rPr>
          <w:sz w:val="24"/>
          <w:szCs w:val="24"/>
        </w:rPr>
        <w:t xml:space="preserve"> </w:t>
      </w:r>
      <w:r>
        <w:rPr>
          <w:sz w:val="24"/>
          <w:szCs w:val="24"/>
        </w:rPr>
        <w:t xml:space="preserve">no solo se de a la tarea de conocer sino también de comprender los nuevos perfiles de ingreso del estudiantado. </w:t>
      </w:r>
    </w:p>
    <w:p w14:paraId="6F3E7A0B" w14:textId="6D52346D" w:rsidR="007270FE" w:rsidRPr="007270FE" w:rsidRDefault="00DF1ED9" w:rsidP="006E0BF8">
      <w:pPr>
        <w:keepNext/>
        <w:keepLines/>
        <w:pBdr>
          <w:top w:val="nil"/>
          <w:left w:val="nil"/>
          <w:bottom w:val="nil"/>
          <w:right w:val="nil"/>
          <w:between w:val="nil"/>
        </w:pBdr>
        <w:tabs>
          <w:tab w:val="left" w:pos="9638"/>
        </w:tabs>
        <w:spacing w:line="240" w:lineRule="auto"/>
        <w:ind w:left="0" w:hanging="2"/>
        <w:rPr>
          <w:color w:val="222222"/>
          <w:sz w:val="24"/>
          <w:szCs w:val="24"/>
          <w:highlight w:val="white"/>
        </w:rPr>
      </w:pPr>
      <w:r>
        <w:rPr>
          <w:sz w:val="24"/>
          <w:szCs w:val="24"/>
        </w:rPr>
        <w:t>En particular la</w:t>
      </w:r>
      <w:r w:rsidR="007270FE">
        <w:rPr>
          <w:sz w:val="24"/>
          <w:szCs w:val="24"/>
        </w:rPr>
        <w:t xml:space="preserve"> </w:t>
      </w:r>
      <w:r>
        <w:rPr>
          <w:sz w:val="24"/>
          <w:szCs w:val="24"/>
        </w:rPr>
        <w:t>caracterización sociodemográfica</w:t>
      </w:r>
      <w:r w:rsidR="007270FE">
        <w:rPr>
          <w:sz w:val="24"/>
          <w:szCs w:val="24"/>
        </w:rPr>
        <w:t xml:space="preserve"> </w:t>
      </w:r>
      <w:r>
        <w:rPr>
          <w:sz w:val="24"/>
          <w:szCs w:val="24"/>
        </w:rPr>
        <w:t>del estudiante de pregrado</w:t>
      </w:r>
      <w:r w:rsidR="007270FE">
        <w:rPr>
          <w:sz w:val="24"/>
          <w:szCs w:val="24"/>
        </w:rPr>
        <w:t xml:space="preserve"> </w:t>
      </w:r>
      <w:r>
        <w:rPr>
          <w:sz w:val="24"/>
          <w:szCs w:val="24"/>
        </w:rPr>
        <w:t>UMCE (2022) revela que a nivel institucional el 23, 4%</w:t>
      </w:r>
      <w:r w:rsidR="007270FE">
        <w:rPr>
          <w:sz w:val="24"/>
          <w:szCs w:val="24"/>
        </w:rPr>
        <w:t xml:space="preserve"> </w:t>
      </w:r>
      <w:r>
        <w:rPr>
          <w:sz w:val="24"/>
          <w:szCs w:val="24"/>
        </w:rPr>
        <w:t xml:space="preserve">tiene más de 21 años, que además un 36,6% declara sentirse parte de las disidencias sexuales y un 28,1 % se declara bisexual. El 36,1% requiere derivación en el ámbito de salud mental. Uno de cada 5 estudiantes de la cohorte 2022 ingresa a la universidad ya trabajando, situación que nos advierte </w:t>
      </w:r>
      <w:r w:rsidRPr="00CC5003">
        <w:rPr>
          <w:sz w:val="24"/>
          <w:szCs w:val="24"/>
        </w:rPr>
        <w:t xml:space="preserve">que en algún momento ese estudiante no acudirá a clases porque priorizará otras actividades vitales. </w:t>
      </w:r>
      <w:r w:rsidR="00CC5003" w:rsidRPr="00CC5003">
        <w:rPr>
          <w:sz w:val="24"/>
          <w:szCs w:val="24"/>
        </w:rPr>
        <w:t>Se pueden seguir</w:t>
      </w:r>
      <w:r w:rsidRPr="00CC5003">
        <w:rPr>
          <w:sz w:val="24"/>
          <w:szCs w:val="24"/>
        </w:rPr>
        <w:t xml:space="preserve"> señalando datos, pero no cabe duda de que </w:t>
      </w:r>
      <w:r w:rsidRPr="00CC5003">
        <w:rPr>
          <w:color w:val="222222"/>
          <w:sz w:val="24"/>
          <w:szCs w:val="24"/>
        </w:rPr>
        <w:t>la rapidez de los cambios sociales, políticos, económicos y culturales sumados</w:t>
      </w:r>
      <w:r w:rsidR="007270FE" w:rsidRPr="00CC5003">
        <w:rPr>
          <w:color w:val="222222"/>
          <w:sz w:val="24"/>
          <w:szCs w:val="24"/>
        </w:rPr>
        <w:t xml:space="preserve"> </w:t>
      </w:r>
      <w:r w:rsidRPr="00CC5003">
        <w:rPr>
          <w:color w:val="222222"/>
          <w:sz w:val="24"/>
          <w:szCs w:val="24"/>
        </w:rPr>
        <w:t>a la crisis sanitaria por la pandemia del</w:t>
      </w:r>
      <w:r w:rsidR="007270FE" w:rsidRPr="00CC5003">
        <w:rPr>
          <w:color w:val="222222"/>
          <w:sz w:val="24"/>
          <w:szCs w:val="24"/>
        </w:rPr>
        <w:t xml:space="preserve"> </w:t>
      </w:r>
      <w:r w:rsidRPr="00CC5003">
        <w:rPr>
          <w:color w:val="222222"/>
          <w:sz w:val="24"/>
          <w:szCs w:val="24"/>
        </w:rPr>
        <w:t>C</w:t>
      </w:r>
      <w:r w:rsidR="00CA40DD" w:rsidRPr="00CC5003">
        <w:rPr>
          <w:color w:val="222222"/>
          <w:sz w:val="24"/>
          <w:szCs w:val="24"/>
        </w:rPr>
        <w:t>OVID</w:t>
      </w:r>
      <w:r w:rsidRPr="00CC5003">
        <w:rPr>
          <w:color w:val="222222"/>
          <w:sz w:val="24"/>
          <w:szCs w:val="24"/>
        </w:rPr>
        <w:t xml:space="preserve">-19, </w:t>
      </w:r>
      <w:r w:rsidR="00CC5003" w:rsidRPr="00CC5003">
        <w:rPr>
          <w:color w:val="222222"/>
          <w:sz w:val="24"/>
          <w:szCs w:val="24"/>
        </w:rPr>
        <w:t>o</w:t>
      </w:r>
      <w:r w:rsidRPr="00CC5003">
        <w:rPr>
          <w:color w:val="222222"/>
          <w:sz w:val="24"/>
          <w:szCs w:val="24"/>
        </w:rPr>
        <w:t xml:space="preserve">bliga </w:t>
      </w:r>
      <w:r w:rsidR="00CC5003" w:rsidRPr="00CC5003">
        <w:rPr>
          <w:color w:val="222222"/>
          <w:sz w:val="24"/>
          <w:szCs w:val="24"/>
        </w:rPr>
        <w:t>a las</w:t>
      </w:r>
      <w:r w:rsidRPr="00CC5003">
        <w:rPr>
          <w:color w:val="222222"/>
          <w:sz w:val="24"/>
          <w:szCs w:val="24"/>
        </w:rPr>
        <w:t xml:space="preserve"> instituciones de educación superior</w:t>
      </w:r>
      <w:r w:rsidR="007270FE" w:rsidRPr="00CC5003">
        <w:rPr>
          <w:color w:val="222222"/>
          <w:sz w:val="24"/>
          <w:szCs w:val="24"/>
        </w:rPr>
        <w:t xml:space="preserve"> </w:t>
      </w:r>
      <w:r w:rsidRPr="00CC5003">
        <w:rPr>
          <w:color w:val="222222"/>
          <w:sz w:val="24"/>
          <w:szCs w:val="24"/>
        </w:rPr>
        <w:t>a estar atentos para ser espacios abiertos, inclusivos, diversos y democráticos.</w:t>
      </w:r>
    </w:p>
    <w:p w14:paraId="64921AA8" w14:textId="77777777" w:rsidR="005C0521" w:rsidRDefault="00DF1ED9">
      <w:pPr>
        <w:keepNext/>
        <w:keepLines/>
        <w:pBdr>
          <w:top w:val="nil"/>
          <w:left w:val="nil"/>
          <w:bottom w:val="nil"/>
          <w:right w:val="nil"/>
          <w:between w:val="nil"/>
        </w:pBdr>
        <w:tabs>
          <w:tab w:val="left" w:pos="9638"/>
        </w:tabs>
        <w:spacing w:line="240" w:lineRule="auto"/>
        <w:ind w:left="0" w:hanging="2"/>
        <w:rPr>
          <w:b/>
          <w:sz w:val="24"/>
          <w:szCs w:val="24"/>
        </w:rPr>
      </w:pPr>
      <w:r>
        <w:rPr>
          <w:b/>
          <w:color w:val="000000"/>
          <w:sz w:val="24"/>
          <w:szCs w:val="24"/>
        </w:rPr>
        <w:t xml:space="preserve">2. </w:t>
      </w:r>
      <w:r>
        <w:rPr>
          <w:b/>
          <w:sz w:val="24"/>
          <w:szCs w:val="24"/>
        </w:rPr>
        <w:t xml:space="preserve">Metodología </w:t>
      </w:r>
    </w:p>
    <w:p w14:paraId="4E4C1D56" w14:textId="07F2347B" w:rsidR="00DD0033" w:rsidRDefault="00DF1ED9" w:rsidP="00B0763F">
      <w:pPr>
        <w:keepNext/>
        <w:keepLines/>
        <w:pBdr>
          <w:top w:val="nil"/>
          <w:left w:val="nil"/>
          <w:bottom w:val="nil"/>
          <w:right w:val="nil"/>
          <w:between w:val="nil"/>
        </w:pBdr>
        <w:tabs>
          <w:tab w:val="left" w:pos="9638"/>
        </w:tabs>
        <w:spacing w:line="240" w:lineRule="auto"/>
        <w:ind w:leftChars="0" w:left="2" w:hanging="2"/>
        <w:rPr>
          <w:bCs/>
          <w:sz w:val="24"/>
          <w:szCs w:val="24"/>
        </w:rPr>
      </w:pPr>
      <w:r>
        <w:rPr>
          <w:b/>
          <w:sz w:val="24"/>
          <w:szCs w:val="24"/>
        </w:rPr>
        <w:t xml:space="preserve">2.1 Enfoque y/o diseño de investigación: </w:t>
      </w:r>
      <w:r>
        <w:rPr>
          <w:sz w:val="24"/>
          <w:szCs w:val="24"/>
        </w:rPr>
        <w:t>La perspectiva de este estudio es mixta, de carácter exploratorio, combinando el análisis de datos secundarios y el levantamiento de información cualitativa de primera fuente en el trabajo de acompañamiento académico</w:t>
      </w:r>
      <w:r w:rsidR="003821A9">
        <w:rPr>
          <w:sz w:val="24"/>
          <w:szCs w:val="24"/>
        </w:rPr>
        <w:t>. Esto</w:t>
      </w:r>
      <w:r>
        <w:rPr>
          <w:sz w:val="24"/>
          <w:szCs w:val="24"/>
        </w:rPr>
        <w:t xml:space="preserve"> con el objetivo de describir los aspectos que favorecen y/o dificultan las trayectorias estudiantiles de la FID</w:t>
      </w:r>
      <w:r w:rsidR="003821A9">
        <w:rPr>
          <w:sz w:val="24"/>
          <w:szCs w:val="24"/>
        </w:rPr>
        <w:t xml:space="preserve">, </w:t>
      </w:r>
      <w:r>
        <w:rPr>
          <w:sz w:val="24"/>
          <w:szCs w:val="24"/>
        </w:rPr>
        <w:t xml:space="preserve">a través de la revisión de las acciones de acompañamiento que implementa </w:t>
      </w:r>
      <w:r w:rsidR="003821A9">
        <w:rPr>
          <w:sz w:val="24"/>
          <w:szCs w:val="24"/>
        </w:rPr>
        <w:t xml:space="preserve">el </w:t>
      </w:r>
      <w:r>
        <w:rPr>
          <w:sz w:val="24"/>
          <w:szCs w:val="24"/>
        </w:rPr>
        <w:t>CAA de la institución estatal UMCE entre los años 2017 y 2021</w:t>
      </w:r>
      <w:r w:rsidR="003821A9">
        <w:rPr>
          <w:sz w:val="24"/>
          <w:szCs w:val="24"/>
        </w:rPr>
        <w:t>. El proceso del estudio se desarrolló en</w:t>
      </w:r>
      <w:r w:rsidR="00B0763F">
        <w:rPr>
          <w:sz w:val="24"/>
          <w:szCs w:val="24"/>
        </w:rPr>
        <w:t xml:space="preserve"> tres</w:t>
      </w:r>
      <w:r>
        <w:rPr>
          <w:b/>
          <w:sz w:val="24"/>
          <w:szCs w:val="24"/>
        </w:rPr>
        <w:t xml:space="preserve"> </w:t>
      </w:r>
      <w:r w:rsidR="00B0763F">
        <w:rPr>
          <w:bCs/>
          <w:sz w:val="24"/>
          <w:szCs w:val="24"/>
        </w:rPr>
        <w:t>f</w:t>
      </w:r>
      <w:r w:rsidRPr="00B0763F">
        <w:rPr>
          <w:bCs/>
          <w:sz w:val="24"/>
          <w:szCs w:val="24"/>
        </w:rPr>
        <w:t>ases</w:t>
      </w:r>
      <w:r w:rsidR="00B0763F" w:rsidRPr="00B0763F">
        <w:rPr>
          <w:bCs/>
          <w:sz w:val="24"/>
          <w:szCs w:val="24"/>
        </w:rPr>
        <w:t xml:space="preserve">: </w:t>
      </w:r>
      <w:r w:rsidR="00B0763F">
        <w:rPr>
          <w:bCs/>
          <w:sz w:val="24"/>
          <w:szCs w:val="24"/>
        </w:rPr>
        <w:t>r</w:t>
      </w:r>
      <w:r w:rsidRPr="00B0763F">
        <w:rPr>
          <w:bCs/>
          <w:sz w:val="24"/>
          <w:szCs w:val="24"/>
        </w:rPr>
        <w:t>evisión y análisis de información secundaria</w:t>
      </w:r>
      <w:r w:rsidR="00B0763F" w:rsidRPr="00B0763F">
        <w:rPr>
          <w:bCs/>
          <w:sz w:val="24"/>
          <w:szCs w:val="24"/>
        </w:rPr>
        <w:t xml:space="preserve">, </w:t>
      </w:r>
      <w:r w:rsidR="00B0763F">
        <w:rPr>
          <w:bCs/>
          <w:sz w:val="24"/>
          <w:szCs w:val="24"/>
        </w:rPr>
        <w:t>p</w:t>
      </w:r>
      <w:r w:rsidRPr="00B0763F">
        <w:rPr>
          <w:bCs/>
          <w:sz w:val="24"/>
          <w:szCs w:val="24"/>
        </w:rPr>
        <w:t xml:space="preserve">roducción y análisis de entrevistas en profundidad </w:t>
      </w:r>
      <w:r w:rsidR="00B0763F" w:rsidRPr="00B0763F">
        <w:rPr>
          <w:bCs/>
          <w:sz w:val="24"/>
          <w:szCs w:val="24"/>
        </w:rPr>
        <w:t xml:space="preserve">y </w:t>
      </w:r>
      <w:r w:rsidR="00B0763F">
        <w:rPr>
          <w:bCs/>
          <w:sz w:val="24"/>
          <w:szCs w:val="24"/>
        </w:rPr>
        <w:t>p</w:t>
      </w:r>
      <w:r w:rsidRPr="00B0763F">
        <w:rPr>
          <w:bCs/>
          <w:sz w:val="24"/>
          <w:szCs w:val="24"/>
        </w:rPr>
        <w:t>roducción y análisis de entrevistas grupales</w:t>
      </w:r>
      <w:r w:rsidR="00B0763F">
        <w:rPr>
          <w:bCs/>
          <w:sz w:val="24"/>
          <w:szCs w:val="24"/>
        </w:rPr>
        <w:t>.</w:t>
      </w:r>
    </w:p>
    <w:p w14:paraId="79AFA017" w14:textId="77777777" w:rsidR="005C0521" w:rsidRDefault="00DF1ED9">
      <w:pPr>
        <w:keepNext/>
        <w:keepLines/>
        <w:pBdr>
          <w:top w:val="nil"/>
          <w:left w:val="nil"/>
          <w:bottom w:val="nil"/>
          <w:right w:val="nil"/>
          <w:between w:val="nil"/>
        </w:pBdr>
        <w:spacing w:line="240" w:lineRule="auto"/>
        <w:ind w:left="0" w:hanging="2"/>
        <w:rPr>
          <w:b/>
          <w:sz w:val="18"/>
          <w:szCs w:val="18"/>
        </w:rPr>
      </w:pPr>
      <w:r>
        <w:rPr>
          <w:b/>
          <w:color w:val="000000"/>
          <w:sz w:val="24"/>
          <w:szCs w:val="24"/>
        </w:rPr>
        <w:t xml:space="preserve">3. Resultados de las fases </w:t>
      </w:r>
    </w:p>
    <w:p w14:paraId="619D86B8" w14:textId="15789708" w:rsidR="005C0521" w:rsidRDefault="00DF1ED9">
      <w:pPr>
        <w:tabs>
          <w:tab w:val="left" w:pos="9638"/>
        </w:tabs>
        <w:spacing w:line="240" w:lineRule="auto"/>
        <w:ind w:left="0" w:hanging="2"/>
        <w:rPr>
          <w:sz w:val="24"/>
          <w:szCs w:val="24"/>
        </w:rPr>
      </w:pPr>
      <w:r>
        <w:rPr>
          <w:b/>
          <w:sz w:val="24"/>
          <w:szCs w:val="24"/>
        </w:rPr>
        <w:t>3.1</w:t>
      </w:r>
      <w:r>
        <w:rPr>
          <w:sz w:val="24"/>
          <w:szCs w:val="24"/>
        </w:rPr>
        <w:t xml:space="preserve"> </w:t>
      </w:r>
      <w:r>
        <w:rPr>
          <w:b/>
          <w:sz w:val="24"/>
          <w:szCs w:val="24"/>
        </w:rPr>
        <w:t>Resultados Fase N° 1</w:t>
      </w:r>
      <w:r>
        <w:rPr>
          <w:sz w:val="24"/>
          <w:szCs w:val="24"/>
        </w:rPr>
        <w:t>: se evidencia que el análisis de resultados de las Pruebas de Diagnóstico de Habilidades de Lenguaje y Matemática aplicadas a</w:t>
      </w:r>
      <w:r w:rsidR="007270FE">
        <w:rPr>
          <w:sz w:val="24"/>
          <w:szCs w:val="24"/>
        </w:rPr>
        <w:t xml:space="preserve"> </w:t>
      </w:r>
      <w:r>
        <w:rPr>
          <w:sz w:val="24"/>
          <w:szCs w:val="24"/>
        </w:rPr>
        <w:t>los primeros años entre el</w:t>
      </w:r>
      <w:r w:rsidR="007270FE">
        <w:rPr>
          <w:sz w:val="24"/>
          <w:szCs w:val="24"/>
        </w:rPr>
        <w:t xml:space="preserve"> </w:t>
      </w:r>
      <w:r>
        <w:rPr>
          <w:sz w:val="24"/>
          <w:szCs w:val="24"/>
        </w:rPr>
        <w:t>2017 y 2021 el puntaje promedio de logro de las y los estudiantes es de 40,4% en Lenguaje y de 39,2%</w:t>
      </w:r>
      <w:r w:rsidR="007270FE">
        <w:rPr>
          <w:sz w:val="24"/>
          <w:szCs w:val="24"/>
        </w:rPr>
        <w:t xml:space="preserve"> </w:t>
      </w:r>
      <w:r>
        <w:rPr>
          <w:sz w:val="24"/>
          <w:szCs w:val="24"/>
        </w:rPr>
        <w:t>en Matemática, promedio que los sitúa en un nivel de logro insuficiente. Cifras que sustentan la brecha de conocimientos o habilidades con que ingresan las y los estudiantes a la etapa terciaria de educación.</w:t>
      </w:r>
    </w:p>
    <w:p w14:paraId="73461E20" w14:textId="77E9E2CD" w:rsidR="005C0521" w:rsidRDefault="00DF1ED9">
      <w:pPr>
        <w:tabs>
          <w:tab w:val="left" w:pos="9638"/>
        </w:tabs>
        <w:spacing w:line="240" w:lineRule="auto"/>
        <w:ind w:left="0" w:hanging="2"/>
        <w:rPr>
          <w:sz w:val="24"/>
          <w:szCs w:val="24"/>
        </w:rPr>
      </w:pPr>
      <w:r>
        <w:rPr>
          <w:sz w:val="24"/>
          <w:szCs w:val="24"/>
        </w:rPr>
        <w:t>Durante el año 2017 el foco del trabajo estuvo puesto en primer año, aunque de todas maneras se trabajaba con estudiantes de cursos superiores. Las líneas de acción se centraron en</w:t>
      </w:r>
      <w:r w:rsidR="007270FE">
        <w:rPr>
          <w:sz w:val="24"/>
          <w:szCs w:val="24"/>
        </w:rPr>
        <w:t xml:space="preserve"> </w:t>
      </w:r>
      <w:r>
        <w:rPr>
          <w:sz w:val="24"/>
          <w:szCs w:val="24"/>
        </w:rPr>
        <w:t>talleres levantados por los propios estudiantes Comunidad de Recursos Experimentales para el Aprendizaje (CREA); actividades complementarias a la formación profesional; Programa de Tutorías Pares y Tutorías Académicas; desarrollo de habilidades básicas en Lenguaje y Matemática;</w:t>
      </w:r>
      <w:r w:rsidR="005D60F7">
        <w:rPr>
          <w:sz w:val="24"/>
          <w:szCs w:val="24"/>
        </w:rPr>
        <w:t xml:space="preserve"> </w:t>
      </w:r>
      <w:r>
        <w:rPr>
          <w:sz w:val="24"/>
          <w:szCs w:val="24"/>
        </w:rPr>
        <w:t>Orientación Psicoeducativa con fines preventivos; Desarrollo de habilidades afectivas y sociales; Formación de Ayudantes; Proyectos de Innovación Pedagógica para el Acompañamiento al Aprendizaje.</w:t>
      </w:r>
      <w:r>
        <w:rPr>
          <w:sz w:val="24"/>
          <w:szCs w:val="24"/>
        </w:rPr>
        <w:tab/>
        <w:t>Desde el año 2018, en adelante, se comienza a ampliar el foco de las acciones a cursos de nivel superior, y se establecen tres dimensiones de acompañamiento: Socioafectiva del Aprendizaje; Cognitiva del Aprendizaje y Fortalecimiento de la Formación profesional. En cada una de estas dimensiones se insertan Talleres, el Programa de Tutorías Pares (Aprender a Aprender; Comunicación Académica y Estrategia Específicas para el Aprendizaje) y la Orientación Psicoeducativa, acciones basales del CAA. La autoevaluación de ese año permitió la redefinición de las líneas de acompañamiento, con fundamentación</w:t>
      </w:r>
      <w:r w:rsidR="007270FE">
        <w:rPr>
          <w:sz w:val="24"/>
          <w:szCs w:val="24"/>
        </w:rPr>
        <w:t xml:space="preserve"> </w:t>
      </w:r>
      <w:r>
        <w:rPr>
          <w:sz w:val="24"/>
          <w:szCs w:val="24"/>
        </w:rPr>
        <w:t xml:space="preserve">teórica, nuevos objetivos y una descripción </w:t>
      </w:r>
      <w:r>
        <w:rPr>
          <w:sz w:val="24"/>
          <w:szCs w:val="24"/>
        </w:rPr>
        <w:lastRenderedPageBreak/>
        <w:t>acabada. Además la diversificación de acciones de acompañamiento considerando todo el trayecto formativo del/la estudiante y el diagnóstico permanente de las necesidades de la comunidad estudiantil.</w:t>
      </w:r>
    </w:p>
    <w:p w14:paraId="63FEB74C" w14:textId="2C1EDA57" w:rsidR="005C0521" w:rsidRDefault="00DF1ED9">
      <w:pPr>
        <w:tabs>
          <w:tab w:val="left" w:pos="9638"/>
        </w:tabs>
        <w:spacing w:line="240" w:lineRule="auto"/>
        <w:ind w:left="0" w:hanging="2"/>
        <w:rPr>
          <w:sz w:val="24"/>
          <w:szCs w:val="24"/>
        </w:rPr>
      </w:pPr>
      <w:r w:rsidRPr="00CC5003">
        <w:rPr>
          <w:sz w:val="24"/>
          <w:szCs w:val="24"/>
        </w:rPr>
        <w:t>Para el año 2019 se incluyen</w:t>
      </w:r>
      <w:r>
        <w:rPr>
          <w:sz w:val="24"/>
          <w:szCs w:val="24"/>
        </w:rPr>
        <w:t xml:space="preserve"> acciones orientadas a distintos hitos del trayecto formativo</w:t>
      </w:r>
      <w:r w:rsidR="007270FE">
        <w:rPr>
          <w:sz w:val="24"/>
          <w:szCs w:val="24"/>
        </w:rPr>
        <w:t xml:space="preserve"> </w:t>
      </w:r>
      <w:r>
        <w:rPr>
          <w:sz w:val="24"/>
          <w:szCs w:val="24"/>
        </w:rPr>
        <w:t>y la contratación de nuevos profesionales a través de la implementación del Proyecto Beca de Nivelación Académica (MINEDUC, 2018) que permitió contar con recursos financieros. El</w:t>
      </w:r>
      <w:r w:rsidR="007270FE">
        <w:rPr>
          <w:sz w:val="24"/>
          <w:szCs w:val="24"/>
        </w:rPr>
        <w:t xml:space="preserve"> </w:t>
      </w:r>
      <w:r>
        <w:rPr>
          <w:sz w:val="24"/>
          <w:szCs w:val="24"/>
        </w:rPr>
        <w:t>proyecto permitió abordar la necesidad institucional de fortalecer el seguimiento y acompañamiento al aprendizaje de estudiantes de segundo a quinto año, de carreras con los más bajos índices de retención y tasa de egreso, y de apoyar a las unidades académicas en el diseño e implementación de acciones de acompañamiento.</w:t>
      </w:r>
      <w:r w:rsidR="007270FE">
        <w:rPr>
          <w:sz w:val="24"/>
          <w:szCs w:val="24"/>
        </w:rPr>
        <w:t xml:space="preserve"> </w:t>
      </w:r>
    </w:p>
    <w:p w14:paraId="6C2D7F2E" w14:textId="1491C41F" w:rsidR="005C0521" w:rsidRDefault="00DF1ED9" w:rsidP="00B0763F">
      <w:pPr>
        <w:tabs>
          <w:tab w:val="left" w:pos="9638"/>
        </w:tabs>
        <w:spacing w:line="240" w:lineRule="auto"/>
        <w:ind w:left="0" w:hanging="2"/>
        <w:rPr>
          <w:sz w:val="24"/>
          <w:szCs w:val="24"/>
        </w:rPr>
      </w:pPr>
      <w:r>
        <w:rPr>
          <w:sz w:val="24"/>
          <w:szCs w:val="24"/>
        </w:rPr>
        <w:t>Al finalizar el</w:t>
      </w:r>
      <w:r w:rsidR="007270FE">
        <w:rPr>
          <w:sz w:val="24"/>
          <w:szCs w:val="24"/>
        </w:rPr>
        <w:t xml:space="preserve"> </w:t>
      </w:r>
      <w:r>
        <w:rPr>
          <w:sz w:val="24"/>
          <w:szCs w:val="24"/>
        </w:rPr>
        <w:t xml:space="preserve">año 2020, las líneas de acompañamiento del Centro de Acompañamiento al </w:t>
      </w:r>
      <w:r w:rsidRPr="00CC5003">
        <w:rPr>
          <w:sz w:val="24"/>
          <w:szCs w:val="24"/>
        </w:rPr>
        <w:t>Aprendizaje se han robustecido teóricamente</w:t>
      </w:r>
      <w:r>
        <w:rPr>
          <w:sz w:val="24"/>
          <w:szCs w:val="24"/>
        </w:rPr>
        <w:t xml:space="preserve">, se extienden a lo largo del trayecto formativo </w:t>
      </w:r>
      <w:r w:rsidR="007270FE">
        <w:rPr>
          <w:sz w:val="24"/>
          <w:szCs w:val="24"/>
        </w:rPr>
        <w:t>(de</w:t>
      </w:r>
      <w:r>
        <w:rPr>
          <w:sz w:val="24"/>
          <w:szCs w:val="24"/>
        </w:rPr>
        <w:t xml:space="preserve"> 1° a 5° año). Cada una de ellas ofrece diversos talleres</w:t>
      </w:r>
      <w:r w:rsidR="007270FE">
        <w:rPr>
          <w:sz w:val="24"/>
          <w:szCs w:val="24"/>
        </w:rPr>
        <w:t xml:space="preserve"> </w:t>
      </w:r>
      <w:r>
        <w:rPr>
          <w:sz w:val="24"/>
          <w:szCs w:val="24"/>
        </w:rPr>
        <w:t xml:space="preserve">presenciales que complementan el proceso formativo que los y las estudiantes reciben en sus respectivas unidades académicas y se cuenta con el Programa de Tutorías Pares y la Orientación Psicoeducativa. Las líneas </w:t>
      </w:r>
      <w:r w:rsidR="007270FE">
        <w:rPr>
          <w:sz w:val="24"/>
          <w:szCs w:val="24"/>
        </w:rPr>
        <w:t xml:space="preserve">son: </w:t>
      </w:r>
      <w:r w:rsidR="00B0763F">
        <w:rPr>
          <w:b/>
          <w:sz w:val="24"/>
          <w:szCs w:val="24"/>
        </w:rPr>
        <w:t>h</w:t>
      </w:r>
      <w:r>
        <w:rPr>
          <w:b/>
          <w:sz w:val="24"/>
          <w:szCs w:val="24"/>
        </w:rPr>
        <w:t>abilidades discursivas y pensamiento lógico matemático</w:t>
      </w:r>
      <w:r w:rsidR="00B0763F">
        <w:rPr>
          <w:b/>
          <w:sz w:val="24"/>
          <w:szCs w:val="24"/>
        </w:rPr>
        <w:t>, h</w:t>
      </w:r>
      <w:r>
        <w:rPr>
          <w:b/>
          <w:sz w:val="24"/>
          <w:szCs w:val="24"/>
        </w:rPr>
        <w:t>abilidades cognitivas y metacognitivas</w:t>
      </w:r>
      <w:r w:rsidR="00B0763F">
        <w:rPr>
          <w:b/>
          <w:sz w:val="24"/>
          <w:szCs w:val="24"/>
        </w:rPr>
        <w:t>, h</w:t>
      </w:r>
      <w:r>
        <w:rPr>
          <w:b/>
          <w:sz w:val="24"/>
          <w:szCs w:val="24"/>
        </w:rPr>
        <w:t>abilidades socioafectivas</w:t>
      </w:r>
      <w:r w:rsidR="00B0763F">
        <w:rPr>
          <w:sz w:val="24"/>
          <w:szCs w:val="24"/>
        </w:rPr>
        <w:t xml:space="preserve">, </w:t>
      </w:r>
      <w:r w:rsidR="00B0763F">
        <w:rPr>
          <w:b/>
          <w:sz w:val="24"/>
          <w:szCs w:val="24"/>
        </w:rPr>
        <w:t>h</w:t>
      </w:r>
      <w:r>
        <w:rPr>
          <w:b/>
          <w:sz w:val="24"/>
          <w:szCs w:val="24"/>
        </w:rPr>
        <w:t>abilidades para la diversidad e inclusión educativa</w:t>
      </w:r>
      <w:r w:rsidR="00B0763F">
        <w:rPr>
          <w:b/>
          <w:sz w:val="24"/>
          <w:szCs w:val="24"/>
        </w:rPr>
        <w:t>, h</w:t>
      </w:r>
      <w:r>
        <w:rPr>
          <w:b/>
          <w:sz w:val="24"/>
          <w:szCs w:val="24"/>
        </w:rPr>
        <w:t>abilidades en el contexto de aula</w:t>
      </w:r>
      <w:r w:rsidR="00B0763F">
        <w:rPr>
          <w:b/>
          <w:sz w:val="24"/>
          <w:szCs w:val="24"/>
        </w:rPr>
        <w:t xml:space="preserve"> y h</w:t>
      </w:r>
      <w:r>
        <w:rPr>
          <w:b/>
          <w:sz w:val="24"/>
          <w:szCs w:val="24"/>
        </w:rPr>
        <w:t>abilidades para la práctica profesional</w:t>
      </w:r>
      <w:r w:rsidR="00B0763F">
        <w:rPr>
          <w:sz w:val="24"/>
          <w:szCs w:val="24"/>
        </w:rPr>
        <w:t>.</w:t>
      </w:r>
    </w:p>
    <w:p w14:paraId="2BDA57E6" w14:textId="2F3F1F13" w:rsidR="005C0521" w:rsidRDefault="00DF1ED9" w:rsidP="00B0763F">
      <w:pPr>
        <w:spacing w:line="240" w:lineRule="auto"/>
        <w:ind w:left="0" w:hanging="2"/>
        <w:rPr>
          <w:sz w:val="24"/>
          <w:szCs w:val="24"/>
        </w:rPr>
      </w:pPr>
      <w:r>
        <w:rPr>
          <w:sz w:val="24"/>
          <w:szCs w:val="24"/>
        </w:rPr>
        <w:t>El año 2021, el contexto pandémico obligó a la subunidad de Acciones de Acompañamiento adecuar sus contenidos y actividades a modalidad a distancia. Desde el comienzo de la emergencia sanitaria no se contó con las habilidades y herramientas tecnológicas adecuadas para afrontar la enseñanza remota de emergencia (</w:t>
      </w:r>
      <w:proofErr w:type="spellStart"/>
      <w:r>
        <w:rPr>
          <w:sz w:val="24"/>
          <w:szCs w:val="24"/>
        </w:rPr>
        <w:t>Hodges</w:t>
      </w:r>
      <w:proofErr w:type="spellEnd"/>
      <w:r>
        <w:rPr>
          <w:sz w:val="24"/>
          <w:szCs w:val="24"/>
        </w:rPr>
        <w:t xml:space="preserve"> et. al, 2020). La modalidad a distancia perjudicó en muchas ocasiones, el establecimiento de vínculo en los</w:t>
      </w:r>
      <w:r w:rsidR="007270FE">
        <w:rPr>
          <w:sz w:val="24"/>
          <w:szCs w:val="24"/>
        </w:rPr>
        <w:t xml:space="preserve"> </w:t>
      </w:r>
      <w:r>
        <w:rPr>
          <w:sz w:val="24"/>
          <w:szCs w:val="24"/>
        </w:rPr>
        <w:t>acompañamientos realizados tanto por tutores pares como por profesionales del CAA. En ese contexto se</w:t>
      </w:r>
      <w:r w:rsidR="007270FE">
        <w:rPr>
          <w:sz w:val="24"/>
          <w:szCs w:val="24"/>
        </w:rPr>
        <w:t xml:space="preserve"> </w:t>
      </w:r>
      <w:r>
        <w:rPr>
          <w:sz w:val="24"/>
          <w:szCs w:val="24"/>
        </w:rPr>
        <w:t>suma a todas las acciones que se venían desarrollando</w:t>
      </w:r>
      <w:r w:rsidR="007270FE">
        <w:rPr>
          <w:sz w:val="24"/>
          <w:szCs w:val="24"/>
        </w:rPr>
        <w:t xml:space="preserve"> </w:t>
      </w:r>
      <w:r>
        <w:rPr>
          <w:sz w:val="24"/>
          <w:szCs w:val="24"/>
        </w:rPr>
        <w:t>la línea</w:t>
      </w:r>
      <w:r w:rsidR="00B0763F">
        <w:rPr>
          <w:sz w:val="24"/>
          <w:szCs w:val="24"/>
        </w:rPr>
        <w:t xml:space="preserve"> de </w:t>
      </w:r>
      <w:r w:rsidR="00B0763F" w:rsidRPr="003821A9">
        <w:rPr>
          <w:b/>
          <w:bCs/>
          <w:sz w:val="24"/>
          <w:szCs w:val="24"/>
        </w:rPr>
        <w:t>h</w:t>
      </w:r>
      <w:r>
        <w:rPr>
          <w:b/>
          <w:sz w:val="24"/>
          <w:szCs w:val="24"/>
        </w:rPr>
        <w:t>abilidades TIC para la formación profesional docente</w:t>
      </w:r>
      <w:r w:rsidR="00B0763F">
        <w:rPr>
          <w:b/>
          <w:sz w:val="24"/>
          <w:szCs w:val="24"/>
        </w:rPr>
        <w:t>.</w:t>
      </w:r>
      <w:r>
        <w:rPr>
          <w:sz w:val="24"/>
          <w:szCs w:val="24"/>
        </w:rPr>
        <w:t xml:space="preserve"> Asimismo surgen los talleres asincrónicos instalados en la plataforma </w:t>
      </w:r>
      <w:r>
        <w:rPr>
          <w:sz w:val="24"/>
          <w:szCs w:val="24"/>
          <w:highlight w:val="white"/>
        </w:rPr>
        <w:t>institucional de gestión educacional Ucampus UMCE</w:t>
      </w:r>
      <w:r>
        <w:rPr>
          <w:sz w:val="24"/>
          <w:szCs w:val="24"/>
        </w:rPr>
        <w:t>.</w:t>
      </w:r>
    </w:p>
    <w:p w14:paraId="07F67328" w14:textId="20634A9A" w:rsidR="005C0521" w:rsidRDefault="00DF1ED9" w:rsidP="006E0BF8">
      <w:pPr>
        <w:tabs>
          <w:tab w:val="left" w:pos="9638"/>
        </w:tabs>
        <w:ind w:left="0" w:hanging="2"/>
        <w:rPr>
          <w:sz w:val="24"/>
          <w:szCs w:val="24"/>
          <w:highlight w:val="white"/>
        </w:rPr>
      </w:pPr>
      <w:r>
        <w:rPr>
          <w:sz w:val="24"/>
          <w:szCs w:val="24"/>
        </w:rPr>
        <w:t xml:space="preserve">En síntesis, la revisión de los Planes de Trabajo de la Subunidad de Acciones de Acompañamiento entre los años 2017 y </w:t>
      </w:r>
      <w:r w:rsidR="007270FE">
        <w:rPr>
          <w:sz w:val="24"/>
          <w:szCs w:val="24"/>
        </w:rPr>
        <w:t>2021, permite</w:t>
      </w:r>
      <w:r>
        <w:rPr>
          <w:sz w:val="24"/>
          <w:szCs w:val="24"/>
        </w:rPr>
        <w:t xml:space="preserve"> visualizar, por una parte, las decisiones político-técnicas que se </w:t>
      </w:r>
      <w:r w:rsidR="00CC5003">
        <w:rPr>
          <w:sz w:val="24"/>
          <w:szCs w:val="24"/>
        </w:rPr>
        <w:t>definieron</w:t>
      </w:r>
      <w:r>
        <w:rPr>
          <w:sz w:val="24"/>
          <w:szCs w:val="24"/>
        </w:rPr>
        <w:t xml:space="preserve"> en un primer momento como foco para el CAA y cómo la experiencia y el levantamiento de necesidades a nivel institucional permitió ir modificando año a año la oferta y el foco de las acciones de acompañamiento. A continuación la tabla 1 da cuenta de la participación de estudiantes en las acciones de acompañamiento en el transcurso de los últimos años: </w:t>
      </w:r>
    </w:p>
    <w:p w14:paraId="14AC74AA" w14:textId="77777777" w:rsidR="005C0521" w:rsidRDefault="00DF1ED9">
      <w:pPr>
        <w:spacing w:line="240" w:lineRule="auto"/>
        <w:ind w:left="0" w:hanging="2"/>
        <w:jc w:val="center"/>
        <w:rPr>
          <w:b/>
          <w:sz w:val="16"/>
          <w:szCs w:val="16"/>
        </w:rPr>
      </w:pPr>
      <w:r>
        <w:rPr>
          <w:b/>
          <w:sz w:val="16"/>
          <w:szCs w:val="16"/>
        </w:rPr>
        <w:t>Tabla 1 Participación total de estudiantes en acciones de acompañamiento del CAA años 2017 - 2021</w:t>
      </w:r>
    </w:p>
    <w:tbl>
      <w:tblPr>
        <w:tblStyle w:val="a2"/>
        <w:tblW w:w="6705" w:type="dxa"/>
        <w:tblInd w:w="1562" w:type="dxa"/>
        <w:tblBorders>
          <w:top w:val="nil"/>
          <w:left w:val="nil"/>
          <w:bottom w:val="nil"/>
          <w:right w:val="nil"/>
          <w:insideH w:val="nil"/>
          <w:insideV w:val="nil"/>
        </w:tblBorders>
        <w:tblLayout w:type="fixed"/>
        <w:tblLook w:val="0600" w:firstRow="0" w:lastRow="0" w:firstColumn="0" w:lastColumn="0" w:noHBand="1" w:noVBand="1"/>
      </w:tblPr>
      <w:tblGrid>
        <w:gridCol w:w="2325"/>
        <w:gridCol w:w="4380"/>
      </w:tblGrid>
      <w:tr w:rsidR="005C0521" w:rsidRPr="00DD0033" w14:paraId="1170FCE2" w14:textId="77777777">
        <w:trPr>
          <w:trHeight w:val="377"/>
        </w:trPr>
        <w:tc>
          <w:tcPr>
            <w:tcW w:w="2325" w:type="dxa"/>
            <w:tcBorders>
              <w:top w:val="single" w:sz="8" w:space="0" w:color="5B9BD5"/>
              <w:left w:val="single" w:sz="8" w:space="0" w:color="5B9BD5"/>
              <w:bottom w:val="single" w:sz="18" w:space="0" w:color="5B9BD5"/>
              <w:right w:val="single" w:sz="8" w:space="0" w:color="5B9BD5"/>
            </w:tcBorders>
            <w:tcMar>
              <w:top w:w="100" w:type="dxa"/>
              <w:left w:w="100" w:type="dxa"/>
              <w:bottom w:w="100" w:type="dxa"/>
              <w:right w:w="100" w:type="dxa"/>
            </w:tcMar>
          </w:tcPr>
          <w:p w14:paraId="37045AE6" w14:textId="77777777" w:rsidR="005C0521" w:rsidRPr="00DD0033" w:rsidRDefault="00DF1ED9">
            <w:pPr>
              <w:spacing w:line="240" w:lineRule="auto"/>
              <w:ind w:left="0" w:hanging="2"/>
              <w:jc w:val="center"/>
              <w:rPr>
                <w:b/>
              </w:rPr>
            </w:pPr>
            <w:r w:rsidRPr="00DD0033">
              <w:rPr>
                <w:b/>
              </w:rPr>
              <w:t>Período Académico</w:t>
            </w:r>
          </w:p>
        </w:tc>
        <w:tc>
          <w:tcPr>
            <w:tcW w:w="4380" w:type="dxa"/>
            <w:tcBorders>
              <w:top w:val="single" w:sz="8" w:space="0" w:color="5B9BD5"/>
              <w:left w:val="nil"/>
              <w:bottom w:val="single" w:sz="18" w:space="0" w:color="5B9BD5"/>
              <w:right w:val="single" w:sz="8" w:space="0" w:color="5B9BD5"/>
            </w:tcBorders>
            <w:tcMar>
              <w:top w:w="100" w:type="dxa"/>
              <w:left w:w="100" w:type="dxa"/>
              <w:bottom w:w="100" w:type="dxa"/>
              <w:right w:w="100" w:type="dxa"/>
            </w:tcMar>
          </w:tcPr>
          <w:p w14:paraId="3D200BC9" w14:textId="77777777" w:rsidR="005C0521" w:rsidRPr="00DD0033" w:rsidRDefault="00DF1ED9">
            <w:pPr>
              <w:spacing w:line="240" w:lineRule="auto"/>
              <w:ind w:left="0" w:hanging="2"/>
              <w:jc w:val="center"/>
              <w:rPr>
                <w:b/>
              </w:rPr>
            </w:pPr>
            <w:r w:rsidRPr="00DD0033">
              <w:rPr>
                <w:b/>
              </w:rPr>
              <w:t>Estudiantes participantes</w:t>
            </w:r>
          </w:p>
        </w:tc>
      </w:tr>
      <w:tr w:rsidR="005C0521" w:rsidRPr="00DD0033" w14:paraId="6652F07B" w14:textId="77777777" w:rsidTr="00DD0033">
        <w:trPr>
          <w:trHeight w:val="231"/>
        </w:trPr>
        <w:tc>
          <w:tcPr>
            <w:tcW w:w="2325" w:type="dxa"/>
            <w:tcBorders>
              <w:top w:val="nil"/>
              <w:left w:val="single" w:sz="8" w:space="0" w:color="5B9BD5"/>
              <w:bottom w:val="single" w:sz="8" w:space="0" w:color="5B9BD5"/>
              <w:right w:val="single" w:sz="8" w:space="0" w:color="5B9BD5"/>
            </w:tcBorders>
            <w:shd w:val="clear" w:color="auto" w:fill="D6E6F4"/>
            <w:tcMar>
              <w:top w:w="100" w:type="dxa"/>
              <w:left w:w="100" w:type="dxa"/>
              <w:bottom w:w="100" w:type="dxa"/>
              <w:right w:w="100" w:type="dxa"/>
            </w:tcMar>
          </w:tcPr>
          <w:p w14:paraId="36A21BEE" w14:textId="77777777" w:rsidR="005C0521" w:rsidRPr="00DD0033" w:rsidRDefault="00DF1ED9">
            <w:pPr>
              <w:spacing w:line="240" w:lineRule="auto"/>
              <w:ind w:left="0" w:hanging="2"/>
              <w:jc w:val="center"/>
              <w:rPr>
                <w:b/>
              </w:rPr>
            </w:pPr>
            <w:r w:rsidRPr="00DD0033">
              <w:rPr>
                <w:b/>
              </w:rPr>
              <w:t>2017</w:t>
            </w:r>
          </w:p>
        </w:tc>
        <w:tc>
          <w:tcPr>
            <w:tcW w:w="4380" w:type="dxa"/>
            <w:tcBorders>
              <w:top w:val="nil"/>
              <w:left w:val="nil"/>
              <w:bottom w:val="single" w:sz="8" w:space="0" w:color="5B9BD5"/>
              <w:right w:val="single" w:sz="8" w:space="0" w:color="5B9BD5"/>
            </w:tcBorders>
            <w:shd w:val="clear" w:color="auto" w:fill="D6E6F4"/>
            <w:tcMar>
              <w:top w:w="100" w:type="dxa"/>
              <w:left w:w="100" w:type="dxa"/>
              <w:bottom w:w="100" w:type="dxa"/>
              <w:right w:w="100" w:type="dxa"/>
            </w:tcMar>
          </w:tcPr>
          <w:p w14:paraId="04164B49" w14:textId="77777777" w:rsidR="005C0521" w:rsidRPr="00DD0033" w:rsidRDefault="00DF1ED9">
            <w:pPr>
              <w:spacing w:line="240" w:lineRule="auto"/>
              <w:ind w:left="0" w:hanging="2"/>
              <w:jc w:val="center"/>
            </w:pPr>
            <w:r w:rsidRPr="00DD0033">
              <w:t>733</w:t>
            </w:r>
          </w:p>
        </w:tc>
      </w:tr>
      <w:tr w:rsidR="005C0521" w:rsidRPr="00DD0033" w14:paraId="74F84713" w14:textId="77777777" w:rsidTr="00DD0033">
        <w:trPr>
          <w:trHeight w:val="239"/>
        </w:trPr>
        <w:tc>
          <w:tcPr>
            <w:tcW w:w="2325" w:type="dxa"/>
            <w:tcBorders>
              <w:top w:val="nil"/>
              <w:left w:val="single" w:sz="8" w:space="0" w:color="5B9BD5"/>
              <w:bottom w:val="single" w:sz="8" w:space="0" w:color="5B9BD5"/>
              <w:right w:val="single" w:sz="8" w:space="0" w:color="5B9BD5"/>
            </w:tcBorders>
            <w:tcMar>
              <w:top w:w="100" w:type="dxa"/>
              <w:left w:w="100" w:type="dxa"/>
              <w:bottom w:w="100" w:type="dxa"/>
              <w:right w:w="100" w:type="dxa"/>
            </w:tcMar>
          </w:tcPr>
          <w:p w14:paraId="16E08B08" w14:textId="77777777" w:rsidR="005C0521" w:rsidRPr="00DD0033" w:rsidRDefault="00DF1ED9">
            <w:pPr>
              <w:spacing w:line="240" w:lineRule="auto"/>
              <w:ind w:left="0" w:hanging="2"/>
              <w:jc w:val="center"/>
              <w:rPr>
                <w:b/>
              </w:rPr>
            </w:pPr>
            <w:r w:rsidRPr="00DD0033">
              <w:rPr>
                <w:b/>
              </w:rPr>
              <w:t>2018</w:t>
            </w:r>
          </w:p>
        </w:tc>
        <w:tc>
          <w:tcPr>
            <w:tcW w:w="4380" w:type="dxa"/>
            <w:tcBorders>
              <w:top w:val="nil"/>
              <w:left w:val="nil"/>
              <w:bottom w:val="single" w:sz="8" w:space="0" w:color="5B9BD5"/>
              <w:right w:val="single" w:sz="8" w:space="0" w:color="5B9BD5"/>
            </w:tcBorders>
            <w:tcMar>
              <w:top w:w="100" w:type="dxa"/>
              <w:left w:w="100" w:type="dxa"/>
              <w:bottom w:w="100" w:type="dxa"/>
              <w:right w:w="100" w:type="dxa"/>
            </w:tcMar>
          </w:tcPr>
          <w:p w14:paraId="3F427E69" w14:textId="77777777" w:rsidR="005C0521" w:rsidRPr="00DD0033" w:rsidRDefault="00DF1ED9">
            <w:pPr>
              <w:spacing w:line="240" w:lineRule="auto"/>
              <w:ind w:left="0" w:hanging="2"/>
              <w:jc w:val="center"/>
            </w:pPr>
            <w:r w:rsidRPr="00DD0033">
              <w:t>322</w:t>
            </w:r>
          </w:p>
        </w:tc>
      </w:tr>
      <w:tr w:rsidR="005C0521" w:rsidRPr="00DD0033" w14:paraId="2F6F5EE6" w14:textId="77777777" w:rsidTr="00DD0033">
        <w:trPr>
          <w:trHeight w:val="261"/>
        </w:trPr>
        <w:tc>
          <w:tcPr>
            <w:tcW w:w="2325" w:type="dxa"/>
            <w:tcBorders>
              <w:top w:val="nil"/>
              <w:left w:val="single" w:sz="8" w:space="0" w:color="5B9BD5"/>
              <w:bottom w:val="single" w:sz="8" w:space="0" w:color="5B9BD5"/>
              <w:right w:val="single" w:sz="8" w:space="0" w:color="5B9BD5"/>
            </w:tcBorders>
            <w:shd w:val="clear" w:color="auto" w:fill="D6E6F4"/>
            <w:tcMar>
              <w:top w:w="100" w:type="dxa"/>
              <w:left w:w="100" w:type="dxa"/>
              <w:bottom w:w="100" w:type="dxa"/>
              <w:right w:w="100" w:type="dxa"/>
            </w:tcMar>
          </w:tcPr>
          <w:p w14:paraId="73CBA84C" w14:textId="77777777" w:rsidR="005C0521" w:rsidRPr="00DD0033" w:rsidRDefault="00DF1ED9">
            <w:pPr>
              <w:spacing w:line="240" w:lineRule="auto"/>
              <w:ind w:left="0" w:hanging="2"/>
              <w:jc w:val="center"/>
              <w:rPr>
                <w:b/>
              </w:rPr>
            </w:pPr>
            <w:r w:rsidRPr="00DD0033">
              <w:rPr>
                <w:b/>
              </w:rPr>
              <w:t>2019</w:t>
            </w:r>
          </w:p>
        </w:tc>
        <w:tc>
          <w:tcPr>
            <w:tcW w:w="4380" w:type="dxa"/>
            <w:tcBorders>
              <w:top w:val="nil"/>
              <w:left w:val="nil"/>
              <w:bottom w:val="single" w:sz="8" w:space="0" w:color="5B9BD5"/>
              <w:right w:val="single" w:sz="8" w:space="0" w:color="5B9BD5"/>
            </w:tcBorders>
            <w:shd w:val="clear" w:color="auto" w:fill="D6E6F4"/>
            <w:tcMar>
              <w:top w:w="100" w:type="dxa"/>
              <w:left w:w="100" w:type="dxa"/>
              <w:bottom w:w="100" w:type="dxa"/>
              <w:right w:w="100" w:type="dxa"/>
            </w:tcMar>
          </w:tcPr>
          <w:p w14:paraId="67046A50" w14:textId="77777777" w:rsidR="005C0521" w:rsidRPr="00DD0033" w:rsidRDefault="00DF1ED9">
            <w:pPr>
              <w:spacing w:line="240" w:lineRule="auto"/>
              <w:ind w:left="0" w:hanging="2"/>
              <w:jc w:val="center"/>
            </w:pPr>
            <w:r w:rsidRPr="00DD0033">
              <w:t>391</w:t>
            </w:r>
          </w:p>
        </w:tc>
      </w:tr>
      <w:tr w:rsidR="005C0521" w:rsidRPr="00DD0033" w14:paraId="630C8055" w14:textId="77777777" w:rsidTr="00DD0033">
        <w:trPr>
          <w:trHeight w:val="269"/>
        </w:trPr>
        <w:tc>
          <w:tcPr>
            <w:tcW w:w="2325" w:type="dxa"/>
            <w:tcBorders>
              <w:top w:val="nil"/>
              <w:left w:val="single" w:sz="8" w:space="0" w:color="5B9BD5"/>
              <w:bottom w:val="single" w:sz="8" w:space="0" w:color="5B9BD5"/>
              <w:right w:val="single" w:sz="8" w:space="0" w:color="5B9BD5"/>
            </w:tcBorders>
            <w:tcMar>
              <w:top w:w="100" w:type="dxa"/>
              <w:left w:w="100" w:type="dxa"/>
              <w:bottom w:w="100" w:type="dxa"/>
              <w:right w:w="100" w:type="dxa"/>
            </w:tcMar>
          </w:tcPr>
          <w:p w14:paraId="5E985D3E" w14:textId="77777777" w:rsidR="005C0521" w:rsidRPr="00DD0033" w:rsidRDefault="00DF1ED9">
            <w:pPr>
              <w:spacing w:line="240" w:lineRule="auto"/>
              <w:ind w:left="0" w:hanging="2"/>
              <w:jc w:val="center"/>
              <w:rPr>
                <w:b/>
              </w:rPr>
            </w:pPr>
            <w:r w:rsidRPr="00DD0033">
              <w:rPr>
                <w:b/>
              </w:rPr>
              <w:t>2020</w:t>
            </w:r>
          </w:p>
        </w:tc>
        <w:tc>
          <w:tcPr>
            <w:tcW w:w="4380" w:type="dxa"/>
            <w:tcBorders>
              <w:top w:val="nil"/>
              <w:left w:val="nil"/>
              <w:bottom w:val="single" w:sz="8" w:space="0" w:color="5B9BD5"/>
              <w:right w:val="single" w:sz="8" w:space="0" w:color="5B9BD5"/>
            </w:tcBorders>
            <w:tcMar>
              <w:top w:w="100" w:type="dxa"/>
              <w:left w:w="100" w:type="dxa"/>
              <w:bottom w:w="100" w:type="dxa"/>
              <w:right w:w="100" w:type="dxa"/>
            </w:tcMar>
          </w:tcPr>
          <w:p w14:paraId="163DFC80" w14:textId="77777777" w:rsidR="005C0521" w:rsidRPr="00DD0033" w:rsidRDefault="00DF1ED9">
            <w:pPr>
              <w:spacing w:line="240" w:lineRule="auto"/>
              <w:ind w:left="0" w:hanging="2"/>
              <w:jc w:val="center"/>
            </w:pPr>
            <w:r w:rsidRPr="00DD0033">
              <w:t>718</w:t>
            </w:r>
          </w:p>
        </w:tc>
      </w:tr>
      <w:tr w:rsidR="005C0521" w:rsidRPr="00DD0033" w14:paraId="006D7351" w14:textId="77777777" w:rsidTr="00DD0033">
        <w:trPr>
          <w:trHeight w:val="291"/>
        </w:trPr>
        <w:tc>
          <w:tcPr>
            <w:tcW w:w="2325" w:type="dxa"/>
            <w:tcBorders>
              <w:top w:val="nil"/>
              <w:left w:val="single" w:sz="8" w:space="0" w:color="5B9BD5"/>
              <w:bottom w:val="single" w:sz="8" w:space="0" w:color="5B9BD5"/>
              <w:right w:val="single" w:sz="8" w:space="0" w:color="5B9BD5"/>
            </w:tcBorders>
            <w:tcMar>
              <w:top w:w="100" w:type="dxa"/>
              <w:left w:w="100" w:type="dxa"/>
              <w:bottom w:w="100" w:type="dxa"/>
              <w:right w:w="100" w:type="dxa"/>
            </w:tcMar>
          </w:tcPr>
          <w:p w14:paraId="71A421CE" w14:textId="77777777" w:rsidR="005C0521" w:rsidRPr="00DD0033" w:rsidRDefault="00DF1ED9">
            <w:pPr>
              <w:spacing w:line="240" w:lineRule="auto"/>
              <w:ind w:left="0" w:hanging="2"/>
              <w:jc w:val="center"/>
              <w:rPr>
                <w:b/>
              </w:rPr>
            </w:pPr>
            <w:r w:rsidRPr="00DD0033">
              <w:rPr>
                <w:b/>
              </w:rPr>
              <w:t>2021</w:t>
            </w:r>
          </w:p>
        </w:tc>
        <w:tc>
          <w:tcPr>
            <w:tcW w:w="4380" w:type="dxa"/>
            <w:tcBorders>
              <w:top w:val="nil"/>
              <w:left w:val="nil"/>
              <w:bottom w:val="single" w:sz="8" w:space="0" w:color="5B9BD5"/>
              <w:right w:val="single" w:sz="8" w:space="0" w:color="5B9BD5"/>
            </w:tcBorders>
            <w:tcMar>
              <w:top w:w="100" w:type="dxa"/>
              <w:left w:w="100" w:type="dxa"/>
              <w:bottom w:w="100" w:type="dxa"/>
              <w:right w:w="100" w:type="dxa"/>
            </w:tcMar>
          </w:tcPr>
          <w:p w14:paraId="40B1CF60" w14:textId="77777777" w:rsidR="005C0521" w:rsidRPr="00DD0033" w:rsidRDefault="00DF1ED9">
            <w:pPr>
              <w:spacing w:line="240" w:lineRule="auto"/>
              <w:ind w:left="0" w:hanging="2"/>
              <w:jc w:val="center"/>
            </w:pPr>
            <w:r w:rsidRPr="00DD0033">
              <w:t>1.293</w:t>
            </w:r>
          </w:p>
        </w:tc>
      </w:tr>
      <w:tr w:rsidR="005C0521" w:rsidRPr="00DD0033" w14:paraId="1DBB7769" w14:textId="77777777" w:rsidTr="00DD0033">
        <w:trPr>
          <w:trHeight w:val="313"/>
        </w:trPr>
        <w:tc>
          <w:tcPr>
            <w:tcW w:w="2325" w:type="dxa"/>
            <w:tcBorders>
              <w:top w:val="nil"/>
              <w:left w:val="single" w:sz="8" w:space="0" w:color="5B9BD5"/>
              <w:bottom w:val="single" w:sz="8" w:space="0" w:color="5B9BD5"/>
              <w:right w:val="single" w:sz="8" w:space="0" w:color="5B9BD5"/>
            </w:tcBorders>
            <w:tcMar>
              <w:top w:w="100" w:type="dxa"/>
              <w:left w:w="100" w:type="dxa"/>
              <w:bottom w:w="100" w:type="dxa"/>
              <w:right w:w="100" w:type="dxa"/>
            </w:tcMar>
          </w:tcPr>
          <w:p w14:paraId="01ED8AF3" w14:textId="77777777" w:rsidR="005C0521" w:rsidRPr="00DD0033" w:rsidRDefault="00DF1ED9">
            <w:pPr>
              <w:spacing w:line="240" w:lineRule="auto"/>
              <w:ind w:left="0" w:hanging="2"/>
              <w:jc w:val="center"/>
              <w:rPr>
                <w:b/>
              </w:rPr>
            </w:pPr>
            <w:r w:rsidRPr="00DD0033">
              <w:rPr>
                <w:b/>
              </w:rPr>
              <w:t>TOTAL</w:t>
            </w:r>
          </w:p>
        </w:tc>
        <w:tc>
          <w:tcPr>
            <w:tcW w:w="4380" w:type="dxa"/>
            <w:tcBorders>
              <w:top w:val="nil"/>
              <w:left w:val="nil"/>
              <w:bottom w:val="single" w:sz="8" w:space="0" w:color="5B9BD5"/>
              <w:right w:val="single" w:sz="8" w:space="0" w:color="5B9BD5"/>
            </w:tcBorders>
            <w:tcMar>
              <w:top w:w="100" w:type="dxa"/>
              <w:left w:w="100" w:type="dxa"/>
              <w:bottom w:w="100" w:type="dxa"/>
              <w:right w:w="100" w:type="dxa"/>
            </w:tcMar>
          </w:tcPr>
          <w:p w14:paraId="10F83950" w14:textId="77777777" w:rsidR="005C0521" w:rsidRPr="00DD0033" w:rsidRDefault="00DF1ED9">
            <w:pPr>
              <w:spacing w:line="240" w:lineRule="auto"/>
              <w:ind w:left="0" w:hanging="2"/>
              <w:jc w:val="center"/>
            </w:pPr>
            <w:r w:rsidRPr="00DD0033">
              <w:t>3.457</w:t>
            </w:r>
          </w:p>
        </w:tc>
      </w:tr>
    </w:tbl>
    <w:p w14:paraId="350B56DA" w14:textId="24CEC3D1" w:rsidR="005C0521" w:rsidRPr="001D7EAA" w:rsidRDefault="00DF1ED9" w:rsidP="001D7EAA">
      <w:pPr>
        <w:spacing w:line="240" w:lineRule="auto"/>
        <w:ind w:left="0" w:hanging="2"/>
        <w:jc w:val="center"/>
        <w:rPr>
          <w:sz w:val="16"/>
          <w:szCs w:val="16"/>
        </w:rPr>
      </w:pPr>
      <w:r>
        <w:rPr>
          <w:sz w:val="16"/>
          <w:szCs w:val="16"/>
        </w:rPr>
        <w:t>Fuente: SISA- CAA (2022)</w:t>
      </w:r>
    </w:p>
    <w:p w14:paraId="0F0FC343" w14:textId="2941414C" w:rsidR="005C0521" w:rsidRDefault="00DF1ED9" w:rsidP="001D7EAA">
      <w:pPr>
        <w:tabs>
          <w:tab w:val="left" w:pos="9638"/>
        </w:tabs>
        <w:spacing w:line="240" w:lineRule="auto"/>
        <w:ind w:leftChars="0" w:left="0" w:firstLineChars="0" w:firstLine="0"/>
        <w:rPr>
          <w:sz w:val="24"/>
          <w:szCs w:val="24"/>
        </w:rPr>
      </w:pPr>
      <w:r>
        <w:rPr>
          <w:sz w:val="24"/>
          <w:szCs w:val="24"/>
        </w:rPr>
        <w:lastRenderedPageBreak/>
        <w:t>Además la revisión de datos del Sistema Integral de Seguimiento a los Aprendizajes (SISA)</w:t>
      </w:r>
      <w:r w:rsidR="007270FE">
        <w:rPr>
          <w:sz w:val="24"/>
          <w:szCs w:val="24"/>
        </w:rPr>
        <w:t xml:space="preserve"> </w:t>
      </w:r>
      <w:r>
        <w:rPr>
          <w:sz w:val="24"/>
          <w:szCs w:val="24"/>
        </w:rPr>
        <w:t>ha permitido visualizar dos aspectos fundamentales del trayecto de las y los estudiantes en la universidad; por una parte cómo se ha desarrollado su trayecto formativo en cuanto al cálculo de alertas, que corresponden a la definición de “situaciones de riesgo” y por otra parte el nivel de participación de las y los estudiantes en acciones de acompañamiento implementadas por unidades de apoyo y departamentos académicos. Para este estudio sólo analizamos la participación en acciones de acompañamiento implementadas por el CAA.</w:t>
      </w:r>
    </w:p>
    <w:p w14:paraId="6AC2A18D" w14:textId="39184226" w:rsidR="005C0521" w:rsidRDefault="00DF1ED9">
      <w:pPr>
        <w:tabs>
          <w:tab w:val="left" w:pos="9638"/>
        </w:tabs>
        <w:spacing w:line="240" w:lineRule="auto"/>
        <w:ind w:left="0" w:hanging="2"/>
        <w:rPr>
          <w:sz w:val="24"/>
          <w:szCs w:val="24"/>
        </w:rPr>
      </w:pPr>
      <w:r>
        <w:rPr>
          <w:sz w:val="24"/>
          <w:szCs w:val="24"/>
        </w:rPr>
        <w:t>Con relación al análisis de las alertas, el foco está puesto en</w:t>
      </w:r>
      <w:r w:rsidR="007270FE">
        <w:rPr>
          <w:sz w:val="24"/>
          <w:szCs w:val="24"/>
        </w:rPr>
        <w:t xml:space="preserve"> </w:t>
      </w:r>
      <w:r>
        <w:rPr>
          <w:sz w:val="24"/>
          <w:szCs w:val="24"/>
        </w:rPr>
        <w:t>la revisión de la alerta 13 que pone en foco a los/as estudiantes que en las asignaturas de práctica alcanzan un promedio igual o menor a 4.3.</w:t>
      </w:r>
      <w:r w:rsidR="007270FE">
        <w:rPr>
          <w:sz w:val="24"/>
          <w:szCs w:val="24"/>
        </w:rPr>
        <w:t xml:space="preserve"> </w:t>
      </w:r>
      <w:r>
        <w:rPr>
          <w:sz w:val="24"/>
          <w:szCs w:val="24"/>
        </w:rPr>
        <w:t>Se selecciona</w:t>
      </w:r>
      <w:r w:rsidR="007270FE">
        <w:rPr>
          <w:sz w:val="24"/>
          <w:szCs w:val="24"/>
        </w:rPr>
        <w:t xml:space="preserve"> </w:t>
      </w:r>
      <w:r>
        <w:rPr>
          <w:sz w:val="24"/>
          <w:szCs w:val="24"/>
        </w:rPr>
        <w:t>esta alerta, pues se parte</w:t>
      </w:r>
      <w:r w:rsidR="007270FE">
        <w:rPr>
          <w:sz w:val="24"/>
          <w:szCs w:val="24"/>
        </w:rPr>
        <w:t xml:space="preserve"> </w:t>
      </w:r>
      <w:r>
        <w:rPr>
          <w:sz w:val="24"/>
          <w:szCs w:val="24"/>
        </w:rPr>
        <w:t>de la hipótesis de que aquellos/as estudiantes que tienen dificultades en este tipo de asignatura, presentan problemas vocacionales y, por tanto, mayor riesgo de abandonar la universidad. Se pudo detectar que durante el primer año no se presentan estudiantes con esta alerta, y</w:t>
      </w:r>
      <w:r w:rsidR="007270FE">
        <w:rPr>
          <w:sz w:val="24"/>
          <w:szCs w:val="24"/>
        </w:rPr>
        <w:t xml:space="preserve"> </w:t>
      </w:r>
      <w:r>
        <w:rPr>
          <w:sz w:val="24"/>
          <w:szCs w:val="24"/>
        </w:rPr>
        <w:t>el segundo año es el que contempla un número mayor de estudiantes alertados.</w:t>
      </w:r>
    </w:p>
    <w:p w14:paraId="47BC919D" w14:textId="4FA0D79A" w:rsidR="005C0521" w:rsidRDefault="00DF1ED9">
      <w:pPr>
        <w:tabs>
          <w:tab w:val="left" w:pos="9638"/>
        </w:tabs>
        <w:spacing w:line="240" w:lineRule="auto"/>
        <w:ind w:left="0" w:hanging="2"/>
        <w:rPr>
          <w:sz w:val="24"/>
          <w:szCs w:val="24"/>
        </w:rPr>
      </w:pPr>
      <w:r>
        <w:rPr>
          <w:sz w:val="24"/>
          <w:szCs w:val="24"/>
        </w:rPr>
        <w:t>En cuanto a los indicadores institucionales 2017-2021, la retención institucional de primer año ha variado desde 85,9% en 2017 a 87,9% en 2021, alcanzando su mayor nivel el año 2020 con un 88,3%</w:t>
      </w:r>
      <w:r w:rsidR="007270FE">
        <w:rPr>
          <w:sz w:val="24"/>
          <w:szCs w:val="24"/>
        </w:rPr>
        <w:t xml:space="preserve"> </w:t>
      </w:r>
      <w:r>
        <w:rPr>
          <w:sz w:val="24"/>
          <w:szCs w:val="24"/>
        </w:rPr>
        <w:t>y el más bajo el año</w:t>
      </w:r>
      <w:r w:rsidR="007270FE">
        <w:rPr>
          <w:sz w:val="24"/>
          <w:szCs w:val="24"/>
        </w:rPr>
        <w:t xml:space="preserve"> </w:t>
      </w:r>
      <w:r>
        <w:rPr>
          <w:sz w:val="24"/>
          <w:szCs w:val="24"/>
        </w:rPr>
        <w:t xml:space="preserve">2019 con un 80,3%. La retención en tercer año es 20 puntos más baja aproximadamente, llegando a 65,6% el año 2017 y el año con mayor retención es el 2018 con un 74% este tipo de información evidencia lo relevante de haber extendido las acciones de acompañamiento a los niveles superiores del trayecto formativo (UMCE, 2022). A su vez, implica realizar un trabajo preventivo en 1er y 2do año para disminuir las deserciones y/o postergaciones. Por otra parte, el indicador de titulación oportuna correspondiente al año 2017 en adelante corresponde a un promedio de 37,9%, si bien es cierto es una cifra baja, es superior al promedio nacional. Sin embargo, parece necesario llevar a cabo acciones que permitan mejorar este indicador. </w:t>
      </w:r>
    </w:p>
    <w:p w14:paraId="282B0363" w14:textId="77777777" w:rsidR="005C0521" w:rsidRDefault="005C0521">
      <w:pPr>
        <w:tabs>
          <w:tab w:val="left" w:pos="9638"/>
        </w:tabs>
        <w:spacing w:line="240" w:lineRule="auto"/>
        <w:ind w:left="0" w:hanging="2"/>
        <w:jc w:val="center"/>
        <w:rPr>
          <w:b/>
          <w:sz w:val="18"/>
          <w:szCs w:val="18"/>
        </w:rPr>
      </w:pPr>
    </w:p>
    <w:p w14:paraId="147EE90F" w14:textId="79195C4F" w:rsidR="005C0521" w:rsidRDefault="00DF1ED9" w:rsidP="007270FE">
      <w:pPr>
        <w:tabs>
          <w:tab w:val="center" w:pos="4419"/>
          <w:tab w:val="right" w:pos="8838"/>
        </w:tabs>
        <w:spacing w:line="240" w:lineRule="auto"/>
        <w:ind w:left="0" w:hanging="2"/>
        <w:rPr>
          <w:b/>
          <w:sz w:val="24"/>
          <w:szCs w:val="24"/>
        </w:rPr>
      </w:pPr>
      <w:r>
        <w:rPr>
          <w:b/>
          <w:sz w:val="24"/>
          <w:szCs w:val="24"/>
        </w:rPr>
        <w:t>3.2 Resultados</w:t>
      </w:r>
      <w:r w:rsidR="007270FE">
        <w:rPr>
          <w:b/>
          <w:sz w:val="24"/>
          <w:szCs w:val="24"/>
        </w:rPr>
        <w:t xml:space="preserve"> </w:t>
      </w:r>
      <w:r>
        <w:rPr>
          <w:b/>
          <w:sz w:val="24"/>
          <w:szCs w:val="24"/>
        </w:rPr>
        <w:t xml:space="preserve">de la Fase N° 2 y Fase N° 3: </w:t>
      </w:r>
    </w:p>
    <w:p w14:paraId="63BFA496" w14:textId="37A184CE" w:rsidR="005C0521" w:rsidRDefault="00DF1ED9">
      <w:pPr>
        <w:tabs>
          <w:tab w:val="left" w:pos="9638"/>
        </w:tabs>
        <w:ind w:left="0" w:hanging="2"/>
        <w:rPr>
          <w:sz w:val="24"/>
          <w:szCs w:val="24"/>
        </w:rPr>
      </w:pPr>
      <w:r>
        <w:rPr>
          <w:sz w:val="24"/>
          <w:szCs w:val="24"/>
        </w:rPr>
        <w:t xml:space="preserve">Del análisis de las entrevistas en profundidad realizadas a los tutores/as y consejeros/as y de las entrevistas grupales con profesionales del CAA fue posible hacer una síntesis de categorías con el fin de visualizar facilitadores y obstaculizadores en el trayecto formativo del </w:t>
      </w:r>
      <w:r w:rsidR="007270FE">
        <w:rPr>
          <w:sz w:val="24"/>
          <w:szCs w:val="24"/>
        </w:rPr>
        <w:t>estudiantado.</w:t>
      </w:r>
      <w:r>
        <w:rPr>
          <w:sz w:val="24"/>
          <w:szCs w:val="24"/>
        </w:rPr>
        <w:t xml:space="preserve"> </w:t>
      </w:r>
    </w:p>
    <w:p w14:paraId="4A19FAEA" w14:textId="3BA78A95" w:rsidR="005C0521" w:rsidRDefault="00DF1ED9">
      <w:pPr>
        <w:tabs>
          <w:tab w:val="left" w:pos="9638"/>
        </w:tabs>
        <w:ind w:left="0" w:hanging="2"/>
        <w:jc w:val="center"/>
        <w:rPr>
          <w:b/>
          <w:sz w:val="16"/>
          <w:szCs w:val="16"/>
        </w:rPr>
      </w:pPr>
      <w:r>
        <w:rPr>
          <w:b/>
          <w:sz w:val="16"/>
          <w:szCs w:val="16"/>
        </w:rPr>
        <w:tab/>
      </w:r>
      <w:r>
        <w:rPr>
          <w:b/>
          <w:sz w:val="16"/>
          <w:szCs w:val="16"/>
        </w:rPr>
        <w:tab/>
        <w:t xml:space="preserve">Tabla </w:t>
      </w:r>
      <w:r w:rsidR="007270FE">
        <w:rPr>
          <w:b/>
          <w:sz w:val="16"/>
          <w:szCs w:val="16"/>
        </w:rPr>
        <w:t>2:</w:t>
      </w:r>
      <w:r>
        <w:rPr>
          <w:b/>
          <w:sz w:val="16"/>
          <w:szCs w:val="16"/>
        </w:rPr>
        <w:t xml:space="preserve"> Facilitadores y Obstaculizadores percepciones de estudiantes y profesionales de acompañamiento </w:t>
      </w:r>
    </w:p>
    <w:tbl>
      <w:tblPr>
        <w:tblStyle w:val="a3"/>
        <w:tblW w:w="9375" w:type="dxa"/>
        <w:tblInd w:w="346" w:type="dxa"/>
        <w:tblBorders>
          <w:top w:val="nil"/>
          <w:left w:val="nil"/>
          <w:bottom w:val="nil"/>
          <w:right w:val="nil"/>
          <w:insideH w:val="nil"/>
          <w:insideV w:val="nil"/>
        </w:tblBorders>
        <w:tblLayout w:type="fixed"/>
        <w:tblLook w:val="0600" w:firstRow="0" w:lastRow="0" w:firstColumn="0" w:lastColumn="0" w:noHBand="1" w:noVBand="1"/>
      </w:tblPr>
      <w:tblGrid>
        <w:gridCol w:w="1912"/>
        <w:gridCol w:w="3938"/>
        <w:gridCol w:w="3525"/>
      </w:tblGrid>
      <w:tr w:rsidR="005C0521" w14:paraId="24E5D29B" w14:textId="77777777" w:rsidTr="007270FE">
        <w:trPr>
          <w:trHeight w:val="377"/>
        </w:trPr>
        <w:tc>
          <w:tcPr>
            <w:tcW w:w="1912" w:type="dxa"/>
            <w:tcBorders>
              <w:top w:val="single" w:sz="8" w:space="0" w:color="5B9BD5"/>
              <w:left w:val="single" w:sz="8" w:space="0" w:color="5B9BD5"/>
              <w:bottom w:val="single" w:sz="18" w:space="0" w:color="5B9BD5"/>
              <w:right w:val="single" w:sz="8" w:space="0" w:color="5B9BD5"/>
            </w:tcBorders>
            <w:tcMar>
              <w:top w:w="100" w:type="dxa"/>
              <w:left w:w="100" w:type="dxa"/>
              <w:bottom w:w="100" w:type="dxa"/>
              <w:right w:w="100" w:type="dxa"/>
            </w:tcMar>
          </w:tcPr>
          <w:p w14:paraId="61BBB67A" w14:textId="77777777" w:rsidR="005C0521" w:rsidRDefault="00DF1ED9">
            <w:pPr>
              <w:ind w:left="0" w:hanging="2"/>
              <w:jc w:val="center"/>
              <w:rPr>
                <w:b/>
                <w:sz w:val="24"/>
                <w:szCs w:val="24"/>
              </w:rPr>
            </w:pPr>
            <w:r>
              <w:rPr>
                <w:b/>
                <w:sz w:val="24"/>
                <w:szCs w:val="24"/>
              </w:rPr>
              <w:t>Entrevistados</w:t>
            </w:r>
          </w:p>
        </w:tc>
        <w:tc>
          <w:tcPr>
            <w:tcW w:w="3938" w:type="dxa"/>
            <w:tcBorders>
              <w:top w:val="single" w:sz="8" w:space="0" w:color="5B9BD5"/>
              <w:left w:val="nil"/>
              <w:bottom w:val="single" w:sz="18" w:space="0" w:color="5B9BD5"/>
              <w:right w:val="single" w:sz="8" w:space="0" w:color="5B9BD5"/>
            </w:tcBorders>
            <w:tcMar>
              <w:top w:w="100" w:type="dxa"/>
              <w:left w:w="100" w:type="dxa"/>
              <w:bottom w:w="100" w:type="dxa"/>
              <w:right w:w="100" w:type="dxa"/>
            </w:tcMar>
          </w:tcPr>
          <w:p w14:paraId="79544D7E" w14:textId="77777777" w:rsidR="005C0521" w:rsidRDefault="00DF1ED9">
            <w:pPr>
              <w:ind w:left="0" w:hanging="2"/>
              <w:jc w:val="center"/>
              <w:rPr>
                <w:b/>
                <w:sz w:val="24"/>
                <w:szCs w:val="24"/>
              </w:rPr>
            </w:pPr>
            <w:r>
              <w:rPr>
                <w:b/>
                <w:sz w:val="24"/>
                <w:szCs w:val="24"/>
              </w:rPr>
              <w:t>FACILITADORES</w:t>
            </w:r>
          </w:p>
        </w:tc>
        <w:tc>
          <w:tcPr>
            <w:tcW w:w="3525" w:type="dxa"/>
            <w:tcBorders>
              <w:top w:val="single" w:sz="8" w:space="0" w:color="5B9BD5"/>
              <w:left w:val="nil"/>
              <w:bottom w:val="single" w:sz="18" w:space="0" w:color="5B9BD5"/>
              <w:right w:val="single" w:sz="8" w:space="0" w:color="5B9BD5"/>
            </w:tcBorders>
            <w:tcMar>
              <w:top w:w="100" w:type="dxa"/>
              <w:left w:w="100" w:type="dxa"/>
              <w:bottom w:w="100" w:type="dxa"/>
              <w:right w:w="100" w:type="dxa"/>
            </w:tcMar>
          </w:tcPr>
          <w:p w14:paraId="322DDF8C" w14:textId="77777777" w:rsidR="005C0521" w:rsidRDefault="00DF1ED9">
            <w:pPr>
              <w:ind w:left="0" w:hanging="2"/>
              <w:jc w:val="center"/>
              <w:rPr>
                <w:b/>
                <w:sz w:val="24"/>
                <w:szCs w:val="24"/>
              </w:rPr>
            </w:pPr>
            <w:r>
              <w:rPr>
                <w:b/>
                <w:sz w:val="24"/>
                <w:szCs w:val="24"/>
              </w:rPr>
              <w:t>OBSTACULIZADORES</w:t>
            </w:r>
          </w:p>
        </w:tc>
      </w:tr>
      <w:tr w:rsidR="005C0521" w14:paraId="0F9E8114" w14:textId="77777777" w:rsidTr="007270FE">
        <w:trPr>
          <w:trHeight w:val="442"/>
        </w:trPr>
        <w:tc>
          <w:tcPr>
            <w:tcW w:w="1912" w:type="dxa"/>
            <w:tcBorders>
              <w:top w:val="nil"/>
              <w:left w:val="single" w:sz="8" w:space="0" w:color="5B9BD5"/>
              <w:bottom w:val="single" w:sz="8" w:space="0" w:color="5B9BD5"/>
              <w:right w:val="single" w:sz="8" w:space="0" w:color="5B9BD5"/>
            </w:tcBorders>
            <w:shd w:val="clear" w:color="auto" w:fill="D6E6F4"/>
            <w:tcMar>
              <w:top w:w="100" w:type="dxa"/>
              <w:left w:w="100" w:type="dxa"/>
              <w:bottom w:w="100" w:type="dxa"/>
              <w:right w:w="100" w:type="dxa"/>
            </w:tcMar>
          </w:tcPr>
          <w:p w14:paraId="1FCD487F" w14:textId="5FC6D262" w:rsidR="005C0521" w:rsidRDefault="00DF1ED9" w:rsidP="007270FE">
            <w:pPr>
              <w:ind w:left="0" w:hanging="2"/>
              <w:jc w:val="center"/>
              <w:rPr>
                <w:b/>
                <w:sz w:val="24"/>
                <w:szCs w:val="24"/>
              </w:rPr>
            </w:pPr>
            <w:r>
              <w:rPr>
                <w:b/>
                <w:sz w:val="24"/>
                <w:szCs w:val="24"/>
              </w:rPr>
              <w:t>ESTUDIANTES (Tutores/as Pares y Consejeros/as)</w:t>
            </w:r>
          </w:p>
        </w:tc>
        <w:tc>
          <w:tcPr>
            <w:tcW w:w="3938" w:type="dxa"/>
            <w:tcBorders>
              <w:top w:val="nil"/>
              <w:left w:val="nil"/>
              <w:bottom w:val="single" w:sz="8" w:space="0" w:color="5B9BD5"/>
              <w:right w:val="single" w:sz="8" w:space="0" w:color="5B9BD5"/>
            </w:tcBorders>
            <w:shd w:val="clear" w:color="auto" w:fill="D6E6F4"/>
            <w:tcMar>
              <w:top w:w="100" w:type="dxa"/>
              <w:left w:w="100" w:type="dxa"/>
              <w:bottom w:w="100" w:type="dxa"/>
              <w:right w:w="100" w:type="dxa"/>
            </w:tcMar>
          </w:tcPr>
          <w:p w14:paraId="2162EEDB" w14:textId="77777777" w:rsidR="005C0521" w:rsidRDefault="00DF1ED9">
            <w:pPr>
              <w:tabs>
                <w:tab w:val="left" w:pos="9638"/>
              </w:tabs>
              <w:ind w:left="0" w:hanging="2"/>
              <w:rPr>
                <w:sz w:val="24"/>
                <w:szCs w:val="24"/>
              </w:rPr>
            </w:pPr>
            <w:r>
              <w:rPr>
                <w:sz w:val="24"/>
                <w:szCs w:val="24"/>
              </w:rPr>
              <w:t>El espacio físico institucional como “pulmón verde” que favorece la socialización y el bienestar del estudiantado.</w:t>
            </w:r>
          </w:p>
          <w:p w14:paraId="6B71FC4E" w14:textId="77777777" w:rsidR="005C0521" w:rsidRDefault="00DF1ED9">
            <w:pPr>
              <w:tabs>
                <w:tab w:val="left" w:pos="9638"/>
              </w:tabs>
              <w:ind w:left="0" w:hanging="2"/>
              <w:rPr>
                <w:sz w:val="24"/>
                <w:szCs w:val="24"/>
              </w:rPr>
            </w:pPr>
            <w:r>
              <w:rPr>
                <w:sz w:val="24"/>
                <w:szCs w:val="24"/>
              </w:rPr>
              <w:t>Se reconoce al CAA como un espacio acogedor y entusiasta donde reciben un trato cordial y cálido para desarrollar labores académicas.</w:t>
            </w:r>
          </w:p>
          <w:p w14:paraId="0EE937BF" w14:textId="14C8A9ED" w:rsidR="005C0521" w:rsidRDefault="00DF1ED9">
            <w:pPr>
              <w:tabs>
                <w:tab w:val="left" w:pos="9638"/>
              </w:tabs>
              <w:ind w:left="0" w:hanging="2"/>
              <w:rPr>
                <w:sz w:val="24"/>
                <w:szCs w:val="24"/>
              </w:rPr>
            </w:pPr>
            <w:r>
              <w:rPr>
                <w:sz w:val="24"/>
                <w:szCs w:val="24"/>
              </w:rPr>
              <w:t xml:space="preserve">Buena percepción de los espacios que realizan acompañamiento y formación de tutores/as pares y consejeros/as </w:t>
            </w:r>
            <w:r w:rsidR="007270FE">
              <w:rPr>
                <w:sz w:val="24"/>
                <w:szCs w:val="24"/>
              </w:rPr>
              <w:t>CAA, Programa</w:t>
            </w:r>
            <w:r>
              <w:rPr>
                <w:sz w:val="24"/>
                <w:szCs w:val="24"/>
              </w:rPr>
              <w:t xml:space="preserve"> de Acceso a la Educación Superior (</w:t>
            </w:r>
            <w:r w:rsidR="007270FE">
              <w:rPr>
                <w:sz w:val="24"/>
                <w:szCs w:val="24"/>
              </w:rPr>
              <w:t>PACE) y</w:t>
            </w:r>
            <w:r>
              <w:rPr>
                <w:sz w:val="24"/>
                <w:szCs w:val="24"/>
              </w:rPr>
              <w:t xml:space="preserve"> Programa de Consejería de la</w:t>
            </w:r>
            <w:r w:rsidR="007270FE">
              <w:rPr>
                <w:sz w:val="24"/>
                <w:szCs w:val="24"/>
              </w:rPr>
              <w:t xml:space="preserve"> </w:t>
            </w:r>
            <w:r>
              <w:rPr>
                <w:sz w:val="24"/>
                <w:szCs w:val="24"/>
              </w:rPr>
              <w:lastRenderedPageBreak/>
              <w:t>Dirección de Asuntos Estudiantiles (DAE).</w:t>
            </w:r>
          </w:p>
          <w:p w14:paraId="240C5429" w14:textId="2B3AE399" w:rsidR="005C0521" w:rsidRDefault="00DF1ED9">
            <w:pPr>
              <w:tabs>
                <w:tab w:val="left" w:pos="9638"/>
              </w:tabs>
              <w:ind w:left="0" w:hanging="2"/>
              <w:rPr>
                <w:sz w:val="24"/>
                <w:szCs w:val="24"/>
              </w:rPr>
            </w:pPr>
            <w:r>
              <w:rPr>
                <w:sz w:val="24"/>
                <w:szCs w:val="24"/>
              </w:rPr>
              <w:t>Buena evaluación de los/as profesionales que los forman por la constante preocupación de su bienestar emocional, académico entre otros.</w:t>
            </w:r>
            <w:r w:rsidR="001D7EAA">
              <w:rPr>
                <w:sz w:val="24"/>
                <w:szCs w:val="24"/>
              </w:rPr>
              <w:t xml:space="preserve"> </w:t>
            </w:r>
            <w:r>
              <w:rPr>
                <w:sz w:val="24"/>
                <w:szCs w:val="24"/>
              </w:rPr>
              <w:t>Así como del apoyo y respaldo de las respectivas unidades en las que se desempeñan.</w:t>
            </w:r>
          </w:p>
        </w:tc>
        <w:tc>
          <w:tcPr>
            <w:tcW w:w="3525" w:type="dxa"/>
            <w:tcBorders>
              <w:top w:val="nil"/>
              <w:left w:val="nil"/>
              <w:bottom w:val="single" w:sz="8" w:space="0" w:color="5B9BD5"/>
              <w:right w:val="single" w:sz="8" w:space="0" w:color="5B9BD5"/>
            </w:tcBorders>
            <w:shd w:val="clear" w:color="auto" w:fill="D6E6F4"/>
            <w:tcMar>
              <w:top w:w="100" w:type="dxa"/>
              <w:left w:w="100" w:type="dxa"/>
              <w:bottom w:w="100" w:type="dxa"/>
              <w:right w:w="100" w:type="dxa"/>
            </w:tcMar>
          </w:tcPr>
          <w:p w14:paraId="08055E19" w14:textId="3358CB99" w:rsidR="005C0521" w:rsidRDefault="00DF1ED9">
            <w:pPr>
              <w:widowControl w:val="0"/>
              <w:spacing w:after="0"/>
              <w:ind w:left="0" w:hanging="2"/>
              <w:rPr>
                <w:sz w:val="24"/>
                <w:szCs w:val="24"/>
              </w:rPr>
            </w:pPr>
            <w:r>
              <w:rPr>
                <w:sz w:val="24"/>
                <w:szCs w:val="24"/>
              </w:rPr>
              <w:lastRenderedPageBreak/>
              <w:t>La falta de espacios</w:t>
            </w:r>
            <w:r w:rsidR="007270FE">
              <w:rPr>
                <w:sz w:val="24"/>
                <w:szCs w:val="24"/>
              </w:rPr>
              <w:t xml:space="preserve"> </w:t>
            </w:r>
            <w:r>
              <w:rPr>
                <w:sz w:val="24"/>
                <w:szCs w:val="24"/>
              </w:rPr>
              <w:t xml:space="preserve">para desarrollar su labor y eso da cuenta de los problemas de infraestructura que presenta la </w:t>
            </w:r>
            <w:r w:rsidR="007270FE">
              <w:rPr>
                <w:sz w:val="24"/>
                <w:szCs w:val="24"/>
              </w:rPr>
              <w:t>institución.</w:t>
            </w:r>
            <w:r>
              <w:rPr>
                <w:sz w:val="24"/>
                <w:szCs w:val="24"/>
              </w:rPr>
              <w:t xml:space="preserve"> </w:t>
            </w:r>
          </w:p>
          <w:p w14:paraId="08FAAE64" w14:textId="77777777" w:rsidR="007270FE" w:rsidRDefault="007270FE">
            <w:pPr>
              <w:widowControl w:val="0"/>
              <w:spacing w:after="0"/>
              <w:ind w:left="0" w:hanging="2"/>
              <w:rPr>
                <w:sz w:val="24"/>
                <w:szCs w:val="24"/>
              </w:rPr>
            </w:pPr>
          </w:p>
          <w:p w14:paraId="50F79735" w14:textId="193FBA4A" w:rsidR="005C0521" w:rsidRDefault="00DF1ED9">
            <w:pPr>
              <w:widowControl w:val="0"/>
              <w:spacing w:after="0"/>
              <w:ind w:left="0" w:hanging="2"/>
              <w:rPr>
                <w:sz w:val="24"/>
                <w:szCs w:val="24"/>
              </w:rPr>
            </w:pPr>
            <w:r>
              <w:rPr>
                <w:sz w:val="24"/>
                <w:szCs w:val="24"/>
              </w:rPr>
              <w:t>Sobrecarga académica que dificulta coordinar sesiones para llevar</w:t>
            </w:r>
            <w:r w:rsidR="007270FE">
              <w:rPr>
                <w:sz w:val="24"/>
                <w:szCs w:val="24"/>
              </w:rPr>
              <w:t xml:space="preserve"> </w:t>
            </w:r>
            <w:r>
              <w:rPr>
                <w:sz w:val="24"/>
                <w:szCs w:val="24"/>
              </w:rPr>
              <w:t xml:space="preserve">a cabo los planes de acción tutorial que han sido diseñados en cada caso. </w:t>
            </w:r>
          </w:p>
          <w:p w14:paraId="4570B9F3" w14:textId="77777777" w:rsidR="005C0521" w:rsidRDefault="005C0521">
            <w:pPr>
              <w:widowControl w:val="0"/>
              <w:spacing w:after="0"/>
              <w:ind w:left="0" w:hanging="2"/>
              <w:rPr>
                <w:sz w:val="24"/>
                <w:szCs w:val="24"/>
              </w:rPr>
            </w:pPr>
          </w:p>
          <w:p w14:paraId="109A761F" w14:textId="68DFBF0E" w:rsidR="005C0521" w:rsidRDefault="00DF1ED9">
            <w:pPr>
              <w:widowControl w:val="0"/>
              <w:spacing w:after="0"/>
              <w:ind w:left="0" w:hanging="2"/>
              <w:rPr>
                <w:sz w:val="24"/>
                <w:szCs w:val="24"/>
              </w:rPr>
            </w:pPr>
            <w:r>
              <w:rPr>
                <w:sz w:val="24"/>
                <w:szCs w:val="24"/>
              </w:rPr>
              <w:t xml:space="preserve">A raíz de la emergencia sanitaria se manifiesta la necesidad de contar con herramientas de contención </w:t>
            </w:r>
            <w:r w:rsidR="007270FE">
              <w:rPr>
                <w:sz w:val="24"/>
                <w:szCs w:val="24"/>
              </w:rPr>
              <w:lastRenderedPageBreak/>
              <w:t>emocional,</w:t>
            </w:r>
            <w:r>
              <w:rPr>
                <w:sz w:val="24"/>
                <w:szCs w:val="24"/>
              </w:rPr>
              <w:t xml:space="preserve"> y de autocuidado para los propios tutores y consejeros. </w:t>
            </w:r>
          </w:p>
          <w:p w14:paraId="10B24ABF" w14:textId="77777777" w:rsidR="005C0521" w:rsidRDefault="005C0521">
            <w:pPr>
              <w:widowControl w:val="0"/>
              <w:spacing w:after="0"/>
              <w:ind w:left="0" w:hanging="2"/>
              <w:rPr>
                <w:sz w:val="24"/>
                <w:szCs w:val="24"/>
              </w:rPr>
            </w:pPr>
          </w:p>
          <w:p w14:paraId="22EA3FCE" w14:textId="22A5699C" w:rsidR="005C0521" w:rsidRDefault="00DF1ED9">
            <w:pPr>
              <w:widowControl w:val="0"/>
              <w:spacing w:after="0"/>
              <w:ind w:left="0" w:hanging="2"/>
              <w:rPr>
                <w:sz w:val="24"/>
                <w:szCs w:val="24"/>
              </w:rPr>
            </w:pPr>
            <w:r>
              <w:rPr>
                <w:sz w:val="24"/>
                <w:szCs w:val="24"/>
              </w:rPr>
              <w:t>Dificultades de sus pares en el</w:t>
            </w:r>
            <w:r w:rsidR="007270FE">
              <w:rPr>
                <w:sz w:val="24"/>
                <w:szCs w:val="24"/>
              </w:rPr>
              <w:t xml:space="preserve"> </w:t>
            </w:r>
            <w:r>
              <w:rPr>
                <w:sz w:val="24"/>
                <w:szCs w:val="24"/>
              </w:rPr>
              <w:t xml:space="preserve">tránsito entre el sistema escolar y la educación </w:t>
            </w:r>
            <w:r w:rsidR="007270FE">
              <w:rPr>
                <w:sz w:val="24"/>
                <w:szCs w:val="24"/>
              </w:rPr>
              <w:t>terciaria,</w:t>
            </w:r>
            <w:r>
              <w:rPr>
                <w:sz w:val="24"/>
                <w:szCs w:val="24"/>
              </w:rPr>
              <w:t xml:space="preserve"> en términos de instrucción versus autonomía, deficiente autoestima académica entre otras problemáticas.</w:t>
            </w:r>
          </w:p>
        </w:tc>
      </w:tr>
      <w:tr w:rsidR="005C0521" w14:paraId="0243D6BA" w14:textId="77777777" w:rsidTr="007270FE">
        <w:trPr>
          <w:trHeight w:val="466"/>
        </w:trPr>
        <w:tc>
          <w:tcPr>
            <w:tcW w:w="1912" w:type="dxa"/>
            <w:tcBorders>
              <w:top w:val="nil"/>
              <w:left w:val="single" w:sz="8" w:space="0" w:color="5B9BD5"/>
              <w:bottom w:val="single" w:sz="8" w:space="0" w:color="5B9BD5"/>
              <w:right w:val="single" w:sz="8" w:space="0" w:color="5B9BD5"/>
            </w:tcBorders>
            <w:tcMar>
              <w:top w:w="100" w:type="dxa"/>
              <w:left w:w="100" w:type="dxa"/>
              <w:bottom w:w="100" w:type="dxa"/>
              <w:right w:w="100" w:type="dxa"/>
            </w:tcMar>
          </w:tcPr>
          <w:p w14:paraId="4ECA9B6E" w14:textId="77777777" w:rsidR="005C0521" w:rsidRDefault="00DF1ED9">
            <w:pPr>
              <w:ind w:left="0" w:hanging="2"/>
              <w:jc w:val="center"/>
              <w:rPr>
                <w:b/>
                <w:sz w:val="24"/>
                <w:szCs w:val="24"/>
              </w:rPr>
            </w:pPr>
            <w:r>
              <w:rPr>
                <w:b/>
                <w:sz w:val="24"/>
                <w:szCs w:val="24"/>
              </w:rPr>
              <w:lastRenderedPageBreak/>
              <w:t xml:space="preserve">Profesionales CAA </w:t>
            </w:r>
          </w:p>
        </w:tc>
        <w:tc>
          <w:tcPr>
            <w:tcW w:w="3938" w:type="dxa"/>
            <w:tcBorders>
              <w:top w:val="nil"/>
              <w:left w:val="nil"/>
              <w:bottom w:val="single" w:sz="8" w:space="0" w:color="5B9BD5"/>
              <w:right w:val="single" w:sz="8" w:space="0" w:color="5B9BD5"/>
            </w:tcBorders>
            <w:tcMar>
              <w:top w:w="100" w:type="dxa"/>
              <w:left w:w="100" w:type="dxa"/>
              <w:bottom w:w="100" w:type="dxa"/>
              <w:right w:w="100" w:type="dxa"/>
            </w:tcMar>
          </w:tcPr>
          <w:p w14:paraId="4DB9A985" w14:textId="77777777" w:rsidR="005C0521" w:rsidRDefault="00DF1ED9">
            <w:pPr>
              <w:tabs>
                <w:tab w:val="left" w:pos="9638"/>
              </w:tabs>
              <w:ind w:left="0" w:hanging="2"/>
              <w:rPr>
                <w:sz w:val="24"/>
                <w:szCs w:val="24"/>
              </w:rPr>
            </w:pPr>
            <w:r>
              <w:rPr>
                <w:sz w:val="24"/>
                <w:szCs w:val="24"/>
              </w:rPr>
              <w:t>Se destaca la proactividad de los y las estudiantes que participan en los programas de acompañamiento a pares, permanentemente retroalimentan a los profesionales y generan ideas para innovar en las acciones de acompañamiento.</w:t>
            </w:r>
          </w:p>
          <w:p w14:paraId="66A935FF" w14:textId="2CF29CEC" w:rsidR="005C0521" w:rsidRDefault="00DF1ED9">
            <w:pPr>
              <w:tabs>
                <w:tab w:val="left" w:pos="9638"/>
              </w:tabs>
              <w:ind w:left="0" w:hanging="2"/>
              <w:rPr>
                <w:sz w:val="24"/>
                <w:szCs w:val="24"/>
              </w:rPr>
            </w:pPr>
            <w:r>
              <w:rPr>
                <w:sz w:val="24"/>
                <w:szCs w:val="24"/>
              </w:rPr>
              <w:t>Tanto tutores/as</w:t>
            </w:r>
            <w:r w:rsidR="007270FE">
              <w:rPr>
                <w:sz w:val="24"/>
                <w:szCs w:val="24"/>
              </w:rPr>
              <w:t xml:space="preserve"> </w:t>
            </w:r>
            <w:r>
              <w:rPr>
                <w:sz w:val="24"/>
                <w:szCs w:val="24"/>
              </w:rPr>
              <w:t>como consejeros/as se transforman</w:t>
            </w:r>
            <w:r w:rsidR="007270FE">
              <w:rPr>
                <w:sz w:val="24"/>
                <w:szCs w:val="24"/>
              </w:rPr>
              <w:t xml:space="preserve"> </w:t>
            </w:r>
            <w:r>
              <w:rPr>
                <w:sz w:val="24"/>
                <w:szCs w:val="24"/>
              </w:rPr>
              <w:t xml:space="preserve">en catalizadores de las necesidades y dificultades del estudiantado. </w:t>
            </w:r>
          </w:p>
          <w:p w14:paraId="048959F2" w14:textId="1342B522" w:rsidR="005C0521" w:rsidRDefault="00DF1ED9">
            <w:pPr>
              <w:tabs>
                <w:tab w:val="left" w:pos="9638"/>
              </w:tabs>
              <w:ind w:left="0" w:hanging="2"/>
              <w:rPr>
                <w:sz w:val="24"/>
                <w:szCs w:val="24"/>
              </w:rPr>
            </w:pPr>
            <w:r>
              <w:rPr>
                <w:sz w:val="24"/>
                <w:szCs w:val="24"/>
              </w:rPr>
              <w:t xml:space="preserve">Aunque el número de profesionales que constituye el equipo CAA es reducido, este se articula de modo interdisciplinar para dar respuesta a los requerimientos del estudiantado en las distintas líneas de acompañamiento y etapas del trayecto formativo, demostrando con ello un compromiso irrenunciable con el estudiante y con la implementación de sistema de acompañamiento </w:t>
            </w:r>
            <w:r w:rsidR="006638EF">
              <w:rPr>
                <w:sz w:val="24"/>
                <w:szCs w:val="24"/>
              </w:rPr>
              <w:t>integral.</w:t>
            </w:r>
            <w:r>
              <w:rPr>
                <w:sz w:val="24"/>
                <w:szCs w:val="24"/>
              </w:rPr>
              <w:t xml:space="preserve"> </w:t>
            </w:r>
          </w:p>
        </w:tc>
        <w:tc>
          <w:tcPr>
            <w:tcW w:w="3525" w:type="dxa"/>
            <w:tcBorders>
              <w:top w:val="nil"/>
              <w:left w:val="nil"/>
              <w:bottom w:val="single" w:sz="8" w:space="0" w:color="5B9BD5"/>
              <w:right w:val="single" w:sz="8" w:space="0" w:color="5B9BD5"/>
            </w:tcBorders>
            <w:tcMar>
              <w:top w:w="100" w:type="dxa"/>
              <w:left w:w="100" w:type="dxa"/>
              <w:bottom w:w="100" w:type="dxa"/>
              <w:right w:w="100" w:type="dxa"/>
            </w:tcMar>
          </w:tcPr>
          <w:p w14:paraId="244C5861" w14:textId="34F8128B" w:rsidR="005C0521" w:rsidRDefault="00DF1ED9">
            <w:pPr>
              <w:widowControl w:val="0"/>
              <w:spacing w:after="0"/>
              <w:ind w:left="0" w:hanging="2"/>
              <w:rPr>
                <w:sz w:val="24"/>
                <w:szCs w:val="24"/>
              </w:rPr>
            </w:pPr>
            <w:r>
              <w:rPr>
                <w:sz w:val="24"/>
                <w:szCs w:val="24"/>
              </w:rPr>
              <w:t>Dificultades vocacionales</w:t>
            </w:r>
            <w:r w:rsidR="003D5164">
              <w:rPr>
                <w:sz w:val="24"/>
                <w:szCs w:val="24"/>
              </w:rPr>
              <w:t xml:space="preserve"> que se correlacionan a solicitudes de postergaciones y renuncias.</w:t>
            </w:r>
          </w:p>
          <w:p w14:paraId="198076D5" w14:textId="2901A3A2" w:rsidR="003821A9" w:rsidRPr="003821A9" w:rsidRDefault="00DF1ED9" w:rsidP="003821A9">
            <w:pPr>
              <w:widowControl w:val="0"/>
              <w:spacing w:after="0"/>
              <w:ind w:left="0" w:hanging="2"/>
              <w:rPr>
                <w:sz w:val="24"/>
                <w:szCs w:val="24"/>
              </w:rPr>
            </w:pPr>
            <w:r>
              <w:rPr>
                <w:sz w:val="24"/>
                <w:szCs w:val="24"/>
              </w:rPr>
              <w:t>Problemas socioemocionales, afectivos y relacionales</w:t>
            </w:r>
            <w:r w:rsidR="003D5164">
              <w:rPr>
                <w:sz w:val="24"/>
                <w:szCs w:val="24"/>
              </w:rPr>
              <w:t xml:space="preserve"> posteriores </w:t>
            </w:r>
            <w:r w:rsidR="003D5164" w:rsidRPr="00DD0033">
              <w:rPr>
                <w:sz w:val="24"/>
                <w:szCs w:val="24"/>
              </w:rPr>
              <w:t>a la pandemia.</w:t>
            </w:r>
          </w:p>
          <w:p w14:paraId="1BBF8969" w14:textId="77777777" w:rsidR="003821A9" w:rsidRPr="003821A9" w:rsidRDefault="003821A9" w:rsidP="003821A9">
            <w:pPr>
              <w:suppressAutoHyphens w:val="0"/>
              <w:spacing w:after="0" w:line="240" w:lineRule="auto"/>
              <w:ind w:leftChars="0" w:firstLineChars="0"/>
              <w:textDirection w:val="lrTb"/>
              <w:textAlignment w:val="auto"/>
              <w:outlineLvl w:val="9"/>
              <w:rPr>
                <w:position w:val="0"/>
                <w:sz w:val="24"/>
                <w:szCs w:val="24"/>
                <w:lang w:val="es-CL" w:eastAsia="es-CL"/>
              </w:rPr>
            </w:pPr>
            <w:r w:rsidRPr="003821A9">
              <w:rPr>
                <w:position w:val="0"/>
                <w:sz w:val="24"/>
                <w:szCs w:val="24"/>
                <w:lang w:val="es-CL" w:eastAsia="es-CL"/>
              </w:rPr>
              <w:t>Estudiantes que trabajan, ya sea en modalidad permanente o esporádica presentan mayores dificultades en su rendimiento académico, por la falta de tiempo y concentración.</w:t>
            </w:r>
          </w:p>
          <w:p w14:paraId="149A6129" w14:textId="77777777" w:rsidR="003821A9" w:rsidRPr="003821A9" w:rsidRDefault="003821A9" w:rsidP="003821A9">
            <w:pPr>
              <w:suppressAutoHyphens w:val="0"/>
              <w:spacing w:after="0" w:line="240" w:lineRule="auto"/>
              <w:ind w:leftChars="0" w:firstLineChars="0"/>
              <w:textDirection w:val="lrTb"/>
              <w:textAlignment w:val="auto"/>
              <w:outlineLvl w:val="9"/>
              <w:rPr>
                <w:position w:val="0"/>
                <w:sz w:val="24"/>
                <w:szCs w:val="24"/>
                <w:lang w:val="es-CL" w:eastAsia="es-CL"/>
              </w:rPr>
            </w:pPr>
            <w:r w:rsidRPr="003821A9">
              <w:rPr>
                <w:position w:val="0"/>
                <w:sz w:val="24"/>
                <w:szCs w:val="24"/>
                <w:lang w:val="es-CL" w:eastAsia="es-CL"/>
              </w:rPr>
              <w:t>Estudiantes que realizan funciones de cuidadores/as presentan mayores dificultades para avanzar en su trayecto formativo y para gestionar su tiempo.</w:t>
            </w:r>
          </w:p>
          <w:p w14:paraId="1C472DB6" w14:textId="5A53C4D4" w:rsidR="00D309B9" w:rsidRPr="00D309B9" w:rsidRDefault="003821A9" w:rsidP="003821A9">
            <w:pPr>
              <w:suppressAutoHyphens w:val="0"/>
              <w:spacing w:after="0" w:line="240" w:lineRule="auto"/>
              <w:ind w:leftChars="0" w:left="0" w:firstLineChars="0" w:hanging="2"/>
              <w:textDirection w:val="lrTb"/>
              <w:textAlignment w:val="auto"/>
              <w:outlineLvl w:val="9"/>
              <w:rPr>
                <w:position w:val="0"/>
                <w:sz w:val="24"/>
                <w:szCs w:val="24"/>
                <w:lang w:val="es-CL" w:eastAsia="es-CL"/>
              </w:rPr>
            </w:pPr>
            <w:r w:rsidRPr="003821A9">
              <w:rPr>
                <w:position w:val="0"/>
                <w:sz w:val="24"/>
                <w:szCs w:val="24"/>
                <w:lang w:val="es-CL" w:eastAsia="es-CL"/>
              </w:rPr>
              <w:t>Aumento progresivo en la matrícula de estudiantes neuro diversos.</w:t>
            </w:r>
          </w:p>
          <w:p w14:paraId="53564A97" w14:textId="5AB2DF4B" w:rsidR="003D5164" w:rsidRDefault="003D5164" w:rsidP="003D5164">
            <w:pPr>
              <w:widowControl w:val="0"/>
              <w:spacing w:after="0"/>
              <w:ind w:left="0" w:hanging="2"/>
              <w:rPr>
                <w:sz w:val="24"/>
                <w:szCs w:val="24"/>
              </w:rPr>
            </w:pPr>
            <w:r>
              <w:rPr>
                <w:sz w:val="24"/>
                <w:szCs w:val="24"/>
              </w:rPr>
              <w:t>Suspensión de clases y paralizaciones interrumpen el proceso de enseñanza aprendizaje</w:t>
            </w:r>
            <w:r w:rsidR="003821A9">
              <w:rPr>
                <w:sz w:val="24"/>
                <w:szCs w:val="24"/>
              </w:rPr>
              <w:t>.</w:t>
            </w:r>
          </w:p>
          <w:p w14:paraId="0FF9EE9E" w14:textId="77777777" w:rsidR="005C0521" w:rsidRDefault="005C0521">
            <w:pPr>
              <w:ind w:left="0" w:hanging="2"/>
              <w:jc w:val="center"/>
              <w:rPr>
                <w:sz w:val="24"/>
                <w:szCs w:val="24"/>
              </w:rPr>
            </w:pPr>
          </w:p>
        </w:tc>
      </w:tr>
    </w:tbl>
    <w:p w14:paraId="074ECEF9" w14:textId="77777777" w:rsidR="005C0521" w:rsidRDefault="005C0521" w:rsidP="006E0BF8">
      <w:pPr>
        <w:widowControl w:val="0"/>
        <w:spacing w:after="0"/>
        <w:ind w:leftChars="0" w:left="0" w:firstLineChars="0" w:firstLine="0"/>
        <w:jc w:val="left"/>
        <w:rPr>
          <w:sz w:val="24"/>
          <w:szCs w:val="24"/>
        </w:rPr>
      </w:pPr>
    </w:p>
    <w:p w14:paraId="7566E492" w14:textId="35112D8D" w:rsidR="005C0521" w:rsidRDefault="00DF1ED9">
      <w:pPr>
        <w:widowControl w:val="0"/>
        <w:spacing w:after="0"/>
        <w:ind w:left="0" w:hanging="2"/>
        <w:jc w:val="left"/>
        <w:rPr>
          <w:b/>
          <w:color w:val="000000"/>
          <w:sz w:val="24"/>
          <w:szCs w:val="24"/>
        </w:rPr>
      </w:pPr>
      <w:r>
        <w:rPr>
          <w:b/>
          <w:color w:val="000000"/>
          <w:sz w:val="24"/>
          <w:szCs w:val="24"/>
        </w:rPr>
        <w:t xml:space="preserve">4. Conclusiones </w:t>
      </w:r>
    </w:p>
    <w:p w14:paraId="6F0D3962" w14:textId="695F6986" w:rsidR="00DD790F" w:rsidRDefault="00DD790F">
      <w:pPr>
        <w:widowControl w:val="0"/>
        <w:spacing w:after="0"/>
        <w:ind w:left="0" w:hanging="2"/>
        <w:jc w:val="left"/>
        <w:rPr>
          <w:b/>
          <w:color w:val="000000"/>
          <w:sz w:val="24"/>
          <w:szCs w:val="24"/>
        </w:rPr>
      </w:pPr>
    </w:p>
    <w:p w14:paraId="075BA523" w14:textId="39552010" w:rsidR="005C0521" w:rsidRDefault="00DD790F" w:rsidP="006E0BF8">
      <w:pPr>
        <w:widowControl w:val="0"/>
        <w:spacing w:after="0"/>
        <w:ind w:left="0" w:hanging="2"/>
        <w:rPr>
          <w:sz w:val="24"/>
          <w:szCs w:val="24"/>
        </w:rPr>
      </w:pPr>
      <w:r w:rsidRPr="00300F68">
        <w:rPr>
          <w:color w:val="000000"/>
          <w:sz w:val="24"/>
          <w:szCs w:val="24"/>
        </w:rPr>
        <w:t xml:space="preserve">En síntesis, el factor más relevante para que un estudiante decida </w:t>
      </w:r>
      <w:r w:rsidR="00300F68" w:rsidRPr="00300F68">
        <w:rPr>
          <w:color w:val="000000"/>
          <w:sz w:val="24"/>
          <w:szCs w:val="24"/>
        </w:rPr>
        <w:t>renunciar a</w:t>
      </w:r>
      <w:r w:rsidRPr="00300F68">
        <w:rPr>
          <w:color w:val="000000"/>
          <w:sz w:val="24"/>
          <w:szCs w:val="24"/>
        </w:rPr>
        <w:t xml:space="preserve"> su carrera </w:t>
      </w:r>
      <w:r w:rsidR="00300F68" w:rsidRPr="00300F68">
        <w:rPr>
          <w:color w:val="000000"/>
          <w:sz w:val="24"/>
          <w:szCs w:val="24"/>
        </w:rPr>
        <w:t>es la vocación</w:t>
      </w:r>
      <w:r w:rsidRPr="00300F68">
        <w:rPr>
          <w:color w:val="000000"/>
          <w:sz w:val="24"/>
          <w:szCs w:val="24"/>
        </w:rPr>
        <w:t xml:space="preserve"> y</w:t>
      </w:r>
      <w:r w:rsidR="00300F68" w:rsidRPr="00300F68">
        <w:rPr>
          <w:color w:val="000000"/>
          <w:sz w:val="24"/>
          <w:szCs w:val="24"/>
        </w:rPr>
        <w:t xml:space="preserve"> en el caso de postergaciones y renuncias, la salud física y/o mental y el hecho de que deban trabajar.  En las solicitudes de renuncia y postergaciones</w:t>
      </w:r>
      <w:r w:rsidRPr="00300F68">
        <w:rPr>
          <w:color w:val="000000"/>
          <w:sz w:val="24"/>
          <w:szCs w:val="24"/>
        </w:rPr>
        <w:t xml:space="preserve"> el 62,8% de las solicitudes son realizadas por mujeres</w:t>
      </w:r>
      <w:r w:rsidR="003965DF" w:rsidRPr="00300F68">
        <w:rPr>
          <w:color w:val="000000"/>
          <w:sz w:val="24"/>
          <w:szCs w:val="24"/>
        </w:rPr>
        <w:t xml:space="preserve"> (UMCE 2021). Sin embargo, hay otros</w:t>
      </w:r>
      <w:r w:rsidR="00DF1ED9" w:rsidRPr="00300F68">
        <w:rPr>
          <w:sz w:val="24"/>
          <w:szCs w:val="24"/>
        </w:rPr>
        <w:t xml:space="preserve"> factores que obstaculizan el avance curricular del estudiantado en la institución y que conllevan al abandono o posterg</w:t>
      </w:r>
      <w:r w:rsidR="003965DF" w:rsidRPr="00300F68">
        <w:rPr>
          <w:sz w:val="24"/>
          <w:szCs w:val="24"/>
        </w:rPr>
        <w:t>ación de estudios terciarios como</w:t>
      </w:r>
      <w:r w:rsidR="00DF1ED9" w:rsidRPr="00300F68">
        <w:rPr>
          <w:sz w:val="24"/>
          <w:szCs w:val="24"/>
        </w:rPr>
        <w:t xml:space="preserve"> la falta de conocimientos previos para enfrentar el desafío de los procesos de aprendizajes; frustración y ansiedad</w:t>
      </w:r>
      <w:r w:rsidR="007270FE" w:rsidRPr="00300F68">
        <w:rPr>
          <w:sz w:val="24"/>
          <w:szCs w:val="24"/>
        </w:rPr>
        <w:t xml:space="preserve"> </w:t>
      </w:r>
      <w:r w:rsidR="00DF1ED9" w:rsidRPr="00300F68">
        <w:rPr>
          <w:sz w:val="24"/>
          <w:szCs w:val="24"/>
        </w:rPr>
        <w:t>ante el bajo rendimiento y las exigencias académicas; dificultades para gestionar los tiempos  falta de hábitos de estudios; dificultades con las metodologías implementadas por docentes las que a veces resultan poco inclusivas. A todo ello se suman motivos personales y/o familiares; motivos relacionales y contextuales como la suspensión de clases o bien paralizaciones que interrumpen los procesos académicos.</w:t>
      </w:r>
      <w:r w:rsidR="00DF1ED9">
        <w:rPr>
          <w:sz w:val="24"/>
          <w:szCs w:val="24"/>
        </w:rPr>
        <w:t xml:space="preserve"> </w:t>
      </w:r>
    </w:p>
    <w:p w14:paraId="64637DC2" w14:textId="57DC601B" w:rsidR="00300F68" w:rsidRDefault="00300F68" w:rsidP="006E0BF8">
      <w:pPr>
        <w:widowControl w:val="0"/>
        <w:spacing w:after="0"/>
        <w:ind w:left="0" w:hanging="2"/>
        <w:rPr>
          <w:sz w:val="24"/>
          <w:szCs w:val="24"/>
        </w:rPr>
      </w:pPr>
    </w:p>
    <w:p w14:paraId="61DAD900" w14:textId="6460B584" w:rsidR="005C0521" w:rsidRDefault="00300F68" w:rsidP="006E0BF8">
      <w:pPr>
        <w:widowControl w:val="0"/>
        <w:spacing w:after="0"/>
        <w:ind w:left="0" w:hanging="2"/>
        <w:rPr>
          <w:sz w:val="24"/>
          <w:szCs w:val="24"/>
        </w:rPr>
      </w:pPr>
      <w:r w:rsidRPr="00E609DD">
        <w:rPr>
          <w:sz w:val="24"/>
          <w:szCs w:val="24"/>
        </w:rPr>
        <w:t>En cuanto a aquellos elementos que favorecen el trayecto formativo de las y los estudiantes corresponden a acciones que potencien</w:t>
      </w:r>
      <w:r w:rsidR="00E609DD" w:rsidRPr="00E609DD">
        <w:rPr>
          <w:sz w:val="24"/>
          <w:szCs w:val="24"/>
        </w:rPr>
        <w:t xml:space="preserve"> el reencantamiento con su vocación y sus capacidades</w:t>
      </w:r>
      <w:r w:rsidR="00E609DD">
        <w:rPr>
          <w:sz w:val="24"/>
          <w:szCs w:val="24"/>
        </w:rPr>
        <w:t>, en este sentido, d</w:t>
      </w:r>
      <w:r w:rsidR="00CC5003" w:rsidRPr="00CC5003">
        <w:rPr>
          <w:sz w:val="24"/>
          <w:szCs w:val="24"/>
        </w:rPr>
        <w:t>esde</w:t>
      </w:r>
      <w:r w:rsidR="00CC5003">
        <w:rPr>
          <w:sz w:val="24"/>
          <w:szCs w:val="24"/>
        </w:rPr>
        <w:t xml:space="preserve"> el año 2017 a la fecha</w:t>
      </w:r>
      <w:r w:rsidR="007270FE">
        <w:rPr>
          <w:sz w:val="24"/>
          <w:szCs w:val="24"/>
        </w:rPr>
        <w:t xml:space="preserve"> </w:t>
      </w:r>
      <w:r w:rsidR="00CC5003">
        <w:rPr>
          <w:sz w:val="24"/>
          <w:szCs w:val="24"/>
        </w:rPr>
        <w:t xml:space="preserve">la </w:t>
      </w:r>
      <w:r w:rsidR="003821A9">
        <w:rPr>
          <w:sz w:val="24"/>
          <w:szCs w:val="24"/>
        </w:rPr>
        <w:t>sub-unidad</w:t>
      </w:r>
      <w:r w:rsidR="00CC5003">
        <w:rPr>
          <w:sz w:val="24"/>
          <w:szCs w:val="24"/>
        </w:rPr>
        <w:t xml:space="preserve"> de Acciones de Acompañamiento</w:t>
      </w:r>
      <w:r w:rsidR="007270FE">
        <w:rPr>
          <w:sz w:val="24"/>
          <w:szCs w:val="24"/>
        </w:rPr>
        <w:t xml:space="preserve"> </w:t>
      </w:r>
      <w:r w:rsidR="00CC5003">
        <w:rPr>
          <w:sz w:val="24"/>
          <w:szCs w:val="24"/>
        </w:rPr>
        <w:t xml:space="preserve">se ha propuesto diversificar sus acciones </w:t>
      </w:r>
      <w:r w:rsidR="006E0BF8">
        <w:rPr>
          <w:sz w:val="24"/>
          <w:szCs w:val="24"/>
        </w:rPr>
        <w:t>para</w:t>
      </w:r>
      <w:r w:rsidR="00CC5003">
        <w:rPr>
          <w:sz w:val="24"/>
          <w:szCs w:val="24"/>
        </w:rPr>
        <w:t xml:space="preserve"> todo el trayecto formativo del/la estudiante de las distintas carreras de las Facultades de Ciencias Básicas, Facultad de Historia, Geografía y Letras, Facultad de Artes y Educación Física y Facultad de Filosofía y Educación de la UMCE</w:t>
      </w:r>
      <w:r w:rsidR="007270FE">
        <w:rPr>
          <w:sz w:val="24"/>
          <w:szCs w:val="24"/>
        </w:rPr>
        <w:t xml:space="preserve"> </w:t>
      </w:r>
      <w:r w:rsidR="00CC5003">
        <w:rPr>
          <w:sz w:val="24"/>
          <w:szCs w:val="24"/>
        </w:rPr>
        <w:t xml:space="preserve">considerando además el diagnóstico permanente de las necesidades demandadas tanto por la comunidad estudiantil como por las unidades académicas. </w:t>
      </w:r>
      <w:r w:rsidR="00CC5003" w:rsidRPr="00CC5003">
        <w:rPr>
          <w:sz w:val="24"/>
          <w:szCs w:val="24"/>
        </w:rPr>
        <w:t>P</w:t>
      </w:r>
      <w:r w:rsidR="006E0BF8">
        <w:rPr>
          <w:sz w:val="24"/>
          <w:szCs w:val="24"/>
        </w:rPr>
        <w:t>or</w:t>
      </w:r>
      <w:r w:rsidR="00CC5003" w:rsidRPr="00CC5003">
        <w:rPr>
          <w:sz w:val="24"/>
          <w:szCs w:val="24"/>
        </w:rPr>
        <w:t xml:space="preserve"> ello,</w:t>
      </w:r>
      <w:r w:rsidR="00CC5003">
        <w:rPr>
          <w:sz w:val="24"/>
          <w:szCs w:val="24"/>
        </w:rPr>
        <w:t xml:space="preserve"> se ha procedido a redefinir, en conjunto con los profesionales que componen el equipo CAA, las líneas de acompañamiento teniendo en cuenta la fundamentación teórica y los </w:t>
      </w:r>
      <w:r w:rsidR="00CC5003" w:rsidRPr="00CC5003">
        <w:rPr>
          <w:sz w:val="24"/>
          <w:szCs w:val="24"/>
        </w:rPr>
        <w:t>respectivos propósitos</w:t>
      </w:r>
      <w:r w:rsidR="00CC5003">
        <w:rPr>
          <w:sz w:val="24"/>
          <w:szCs w:val="24"/>
        </w:rPr>
        <w:t>. Es así como dentro de cada línea se establecen las acciones respondiendo a</w:t>
      </w:r>
      <w:r w:rsidR="007270FE">
        <w:rPr>
          <w:sz w:val="24"/>
          <w:szCs w:val="24"/>
        </w:rPr>
        <w:t xml:space="preserve"> </w:t>
      </w:r>
      <w:r w:rsidR="00CC5003">
        <w:rPr>
          <w:sz w:val="24"/>
          <w:szCs w:val="24"/>
        </w:rPr>
        <w:t xml:space="preserve">la focalización de los beneficiarios, objetivos, descripción, fechas de ejecución, responsables, recursos de implementación y medios de verificación. Estas permitirán favorecer, por una parte, la progresión curricular de estudiantes y, por otra, alcanzar mayores índices de retención y titulación oportuna. </w:t>
      </w:r>
    </w:p>
    <w:p w14:paraId="58F2E329" w14:textId="141261E6" w:rsidR="00D309B9" w:rsidRPr="00D309B9" w:rsidRDefault="00D309B9" w:rsidP="006E0BF8">
      <w:pPr>
        <w:suppressAutoHyphens w:val="0"/>
        <w:spacing w:before="240" w:after="240" w:line="240" w:lineRule="auto"/>
        <w:ind w:leftChars="0" w:left="0" w:firstLineChars="0" w:hanging="2"/>
        <w:textDirection w:val="lrTb"/>
        <w:textAlignment w:val="auto"/>
        <w:outlineLvl w:val="9"/>
        <w:rPr>
          <w:position w:val="0"/>
          <w:sz w:val="24"/>
          <w:szCs w:val="24"/>
          <w:lang w:val="es-CL" w:eastAsia="es-CL"/>
        </w:rPr>
      </w:pPr>
      <w:r w:rsidRPr="00D309B9">
        <w:rPr>
          <w:color w:val="000000"/>
          <w:position w:val="0"/>
          <w:sz w:val="24"/>
          <w:szCs w:val="24"/>
          <w:lang w:val="es-CL" w:eastAsia="es-CL"/>
        </w:rPr>
        <w:t xml:space="preserve">Ante los hallazgos encontrados se plantean los siguientes desafíos: generar acciones orientadas a trabajar la vocación docente los primeros años de Universidad, pues es </w:t>
      </w:r>
      <w:r w:rsidR="00DD0033" w:rsidRPr="00DD0033">
        <w:rPr>
          <w:color w:val="000000"/>
          <w:position w:val="0"/>
          <w:sz w:val="24"/>
          <w:szCs w:val="24"/>
          <w:lang w:val="es-CL" w:eastAsia="es-CL"/>
        </w:rPr>
        <w:t xml:space="preserve">en </w:t>
      </w:r>
      <w:r w:rsidRPr="00D309B9">
        <w:rPr>
          <w:color w:val="000000"/>
          <w:position w:val="0"/>
          <w:sz w:val="24"/>
          <w:szCs w:val="24"/>
          <w:lang w:val="es-CL" w:eastAsia="es-CL"/>
        </w:rPr>
        <w:t>el tercer año cuando se presenta mayor deserción y postergación por esta causa; fortalecer el equipo de Orientación Psicoeducativa en trabajo con neurodiversidades en educación terciaria, creando nuevas estrategias de acompañamiento; consolidación de la implementación de un sistema integral de acompañamiento, que permita trabajar distintas dimensiones del acompañamiento de manera articulada.  </w:t>
      </w:r>
    </w:p>
    <w:p w14:paraId="19D2BA18" w14:textId="11BBD11E" w:rsidR="005C0521" w:rsidRPr="006E0BF8" w:rsidRDefault="00DF1ED9" w:rsidP="006E0BF8">
      <w:pPr>
        <w:ind w:left="0" w:hanging="2"/>
        <w:rPr>
          <w:sz w:val="24"/>
          <w:szCs w:val="24"/>
        </w:rPr>
      </w:pPr>
      <w:r>
        <w:rPr>
          <w:b/>
          <w:sz w:val="24"/>
          <w:szCs w:val="24"/>
        </w:rPr>
        <w:t>Referencias</w:t>
      </w:r>
    </w:p>
    <w:p w14:paraId="4439F306" w14:textId="49D16768" w:rsidR="005C0521" w:rsidRPr="008E3858" w:rsidRDefault="00DF1ED9" w:rsidP="00F90319">
      <w:pPr>
        <w:spacing w:after="160" w:line="259" w:lineRule="auto"/>
        <w:ind w:leftChars="0" w:left="2" w:hanging="2"/>
        <w:jc w:val="left"/>
        <w:rPr>
          <w:sz w:val="18"/>
          <w:szCs w:val="18"/>
        </w:rPr>
      </w:pPr>
      <w:r w:rsidRPr="008E3858">
        <w:rPr>
          <w:sz w:val="18"/>
          <w:szCs w:val="18"/>
        </w:rPr>
        <w:t xml:space="preserve">Centro Acompañamiento al Aprendizaje (2021). Análisis de información de postergación y renuncias de estudiantes UMCE en el marco del Proyecto Beca Nivelación </w:t>
      </w:r>
      <w:r w:rsidR="00C45CA4" w:rsidRPr="008E3858">
        <w:rPr>
          <w:sz w:val="18"/>
          <w:szCs w:val="18"/>
        </w:rPr>
        <w:t xml:space="preserve">Académica. Recuperado a partir de </w:t>
      </w:r>
      <w:r w:rsidRPr="008E3858">
        <w:rPr>
          <w:sz w:val="18"/>
          <w:szCs w:val="18"/>
        </w:rPr>
        <w:t xml:space="preserve"> </w:t>
      </w:r>
      <w:hyperlink r:id="rId11" w:history="1">
        <w:r w:rsidR="0073146A" w:rsidRPr="008E3858">
          <w:rPr>
            <w:rStyle w:val="Hyperlink"/>
            <w:sz w:val="18"/>
            <w:szCs w:val="18"/>
          </w:rPr>
          <w:t>http://www.umce.cl/index.php/noticias</w:t>
        </w:r>
      </w:hyperlink>
      <w:r w:rsidR="0073146A" w:rsidRPr="008E3858">
        <w:rPr>
          <w:sz w:val="18"/>
          <w:szCs w:val="18"/>
        </w:rPr>
        <w:t xml:space="preserve"> </w:t>
      </w:r>
    </w:p>
    <w:p w14:paraId="0178D48E" w14:textId="58CA1A8F" w:rsidR="008E3858" w:rsidRPr="008E3858" w:rsidRDefault="008E3858" w:rsidP="008E3858">
      <w:pPr>
        <w:spacing w:after="160" w:line="259" w:lineRule="auto"/>
        <w:ind w:leftChars="0" w:left="2" w:hanging="2"/>
        <w:jc w:val="left"/>
        <w:rPr>
          <w:sz w:val="18"/>
          <w:szCs w:val="18"/>
        </w:rPr>
      </w:pPr>
      <w:r w:rsidRPr="008E3858">
        <w:rPr>
          <w:sz w:val="18"/>
          <w:szCs w:val="18"/>
        </w:rPr>
        <w:t xml:space="preserve">Ezcurra, A. M. (2020). Educación Superior en el Siglo XXI. Una democratización paradojal. Escenarios globales y latinoamericanos. Recuperado a partir de https://revistas.untref.edu.ar/index.php/relapae/article/view/449 </w:t>
      </w:r>
    </w:p>
    <w:p w14:paraId="2213E9BD" w14:textId="04D6A4E9" w:rsidR="005C0521" w:rsidRPr="008E3858" w:rsidRDefault="00DF1ED9" w:rsidP="0073146A">
      <w:pPr>
        <w:spacing w:after="160" w:line="259" w:lineRule="auto"/>
        <w:ind w:leftChars="0" w:left="2" w:hanging="2"/>
        <w:jc w:val="left"/>
        <w:rPr>
          <w:sz w:val="18"/>
          <w:szCs w:val="18"/>
        </w:rPr>
      </w:pPr>
      <w:r w:rsidRPr="008E3858">
        <w:rPr>
          <w:sz w:val="18"/>
          <w:szCs w:val="18"/>
        </w:rPr>
        <w:t xml:space="preserve">Espinoza, O. y González, L. (2015). Equidad en el sistema de educación superior de Chile: acceso, permanencia, desempeño y resultados. </w:t>
      </w:r>
      <w:r w:rsidR="00C45CA4" w:rsidRPr="008E3858">
        <w:rPr>
          <w:sz w:val="18"/>
          <w:szCs w:val="18"/>
        </w:rPr>
        <w:t>Recuperado a  parti</w:t>
      </w:r>
      <w:r w:rsidR="0073146A" w:rsidRPr="008E3858">
        <w:rPr>
          <w:sz w:val="18"/>
          <w:szCs w:val="18"/>
        </w:rPr>
        <w:t>r de</w:t>
      </w:r>
      <w:r w:rsidR="00EB307A" w:rsidRPr="008E3858">
        <w:rPr>
          <w:sz w:val="18"/>
          <w:szCs w:val="18"/>
        </w:rPr>
        <w:t xml:space="preserve"> </w:t>
      </w:r>
      <w:hyperlink r:id="rId12" w:history="1">
        <w:r w:rsidR="00EB307A" w:rsidRPr="008E3858">
          <w:rPr>
            <w:rStyle w:val="Hyperlink"/>
            <w:sz w:val="18"/>
            <w:szCs w:val="18"/>
          </w:rPr>
          <w:t>http://www.luisedogonzalez.cl/pdf/2015/2015-01.p</w:t>
        </w:r>
      </w:hyperlink>
      <w:r w:rsidR="00EB307A" w:rsidRPr="008E3858">
        <w:rPr>
          <w:sz w:val="18"/>
          <w:szCs w:val="18"/>
        </w:rPr>
        <w:t xml:space="preserve"> </w:t>
      </w:r>
    </w:p>
    <w:p w14:paraId="5DE593F8" w14:textId="5C69D18A" w:rsidR="005C0521" w:rsidRDefault="00DF1ED9" w:rsidP="0073146A">
      <w:pPr>
        <w:spacing w:after="160" w:line="259" w:lineRule="auto"/>
        <w:ind w:leftChars="0" w:left="0" w:firstLineChars="0" w:firstLine="0"/>
        <w:rPr>
          <w:sz w:val="18"/>
          <w:szCs w:val="18"/>
        </w:rPr>
      </w:pPr>
      <w:r w:rsidRPr="008E3858">
        <w:rPr>
          <w:sz w:val="18"/>
          <w:szCs w:val="18"/>
        </w:rPr>
        <w:t xml:space="preserve">Ferreyra, M.M, </w:t>
      </w:r>
      <w:proofErr w:type="spellStart"/>
      <w:r w:rsidRPr="008E3858">
        <w:rPr>
          <w:sz w:val="18"/>
          <w:szCs w:val="18"/>
        </w:rPr>
        <w:t>Avitabile</w:t>
      </w:r>
      <w:proofErr w:type="spellEnd"/>
      <w:r w:rsidRPr="008E3858">
        <w:rPr>
          <w:sz w:val="18"/>
          <w:szCs w:val="18"/>
        </w:rPr>
        <w:t xml:space="preserve"> C., Botero Álvarez, J., </w:t>
      </w:r>
      <w:proofErr w:type="spellStart"/>
      <w:r w:rsidRPr="008E3858">
        <w:rPr>
          <w:sz w:val="18"/>
          <w:szCs w:val="18"/>
        </w:rPr>
        <w:t>Haimovich</w:t>
      </w:r>
      <w:proofErr w:type="spellEnd"/>
      <w:r w:rsidRPr="008E3858">
        <w:rPr>
          <w:sz w:val="18"/>
          <w:szCs w:val="18"/>
        </w:rPr>
        <w:t xml:space="preserve"> Paz, F. y Urzúa, S. (2017). Momento decisivo: la educación superior en América Latina y el Caribe.</w:t>
      </w:r>
      <w:r w:rsidR="0073146A" w:rsidRPr="008E3858">
        <w:rPr>
          <w:sz w:val="18"/>
          <w:szCs w:val="18"/>
        </w:rPr>
        <w:t xml:space="preserve"> Recuperado a partir de </w:t>
      </w:r>
      <w:hyperlink r:id="rId13" w:history="1">
        <w:r w:rsidR="0073146A" w:rsidRPr="008E3858">
          <w:rPr>
            <w:rStyle w:val="Hyperlink"/>
            <w:sz w:val="18"/>
            <w:szCs w:val="18"/>
          </w:rPr>
          <w:t>https://openknowledge.worldbank.org/bitstream/handle/10986/26489/211014ovSP.pdf</w:t>
        </w:r>
      </w:hyperlink>
      <w:r w:rsidR="0073146A" w:rsidRPr="008E3858">
        <w:rPr>
          <w:sz w:val="18"/>
          <w:szCs w:val="18"/>
        </w:rPr>
        <w:t xml:space="preserve">  </w:t>
      </w:r>
    </w:p>
    <w:p w14:paraId="7331837F" w14:textId="1C178410" w:rsidR="009A57C3" w:rsidRPr="00F452F7" w:rsidRDefault="009A57C3" w:rsidP="009A57C3">
      <w:pPr>
        <w:spacing w:after="160" w:line="259" w:lineRule="auto"/>
        <w:ind w:leftChars="0" w:firstLineChars="0" w:firstLine="0"/>
        <w:rPr>
          <w:sz w:val="18"/>
          <w:szCs w:val="18"/>
          <w:lang w:val="en-US"/>
        </w:rPr>
      </w:pPr>
      <w:r w:rsidRPr="009A57C3">
        <w:rPr>
          <w:sz w:val="18"/>
          <w:szCs w:val="18"/>
          <w:lang w:val="en-US"/>
        </w:rPr>
        <w:t xml:space="preserve">Hodges, C., Moore, S., </w:t>
      </w:r>
      <w:proofErr w:type="spellStart"/>
      <w:r w:rsidRPr="009A57C3">
        <w:rPr>
          <w:sz w:val="18"/>
          <w:szCs w:val="18"/>
          <w:lang w:val="en-US"/>
        </w:rPr>
        <w:t>Lockee</w:t>
      </w:r>
      <w:proofErr w:type="spellEnd"/>
      <w:r w:rsidRPr="009A57C3">
        <w:rPr>
          <w:sz w:val="18"/>
          <w:szCs w:val="18"/>
          <w:lang w:val="en-US"/>
        </w:rPr>
        <w:t xml:space="preserve">, B., Trust, T., &amp; Bond, A. (2020). The Difference between Emergency Remote Teaching and Online Learning. </w:t>
      </w:r>
      <w:proofErr w:type="spellStart"/>
      <w:r w:rsidRPr="00F452F7">
        <w:rPr>
          <w:sz w:val="18"/>
          <w:szCs w:val="18"/>
          <w:lang w:val="en-US"/>
        </w:rPr>
        <w:t>Recuperado</w:t>
      </w:r>
      <w:proofErr w:type="spellEnd"/>
      <w:r w:rsidRPr="00F452F7">
        <w:rPr>
          <w:sz w:val="18"/>
          <w:szCs w:val="18"/>
          <w:lang w:val="en-US"/>
        </w:rPr>
        <w:t xml:space="preserve"> a </w:t>
      </w:r>
      <w:proofErr w:type="spellStart"/>
      <w:r w:rsidRPr="00F452F7">
        <w:rPr>
          <w:sz w:val="18"/>
          <w:szCs w:val="18"/>
          <w:lang w:val="en-US"/>
        </w:rPr>
        <w:t>partir</w:t>
      </w:r>
      <w:proofErr w:type="spellEnd"/>
      <w:r w:rsidRPr="00F452F7">
        <w:rPr>
          <w:sz w:val="18"/>
          <w:szCs w:val="18"/>
          <w:lang w:val="en-US"/>
        </w:rPr>
        <w:t xml:space="preserve"> de https://er.educause.edu/articles/2020/3/the-difference-between-emergency-remote-teaching-and-online-learning</w:t>
      </w:r>
    </w:p>
    <w:p w14:paraId="4B6A7353" w14:textId="52E6751C" w:rsidR="005C0521" w:rsidRPr="008E3858" w:rsidRDefault="00DF1ED9" w:rsidP="009A57C3">
      <w:pPr>
        <w:spacing w:after="160" w:line="259" w:lineRule="auto"/>
        <w:ind w:leftChars="0" w:left="0" w:firstLineChars="0" w:firstLine="0"/>
        <w:rPr>
          <w:sz w:val="18"/>
          <w:szCs w:val="18"/>
        </w:rPr>
      </w:pPr>
      <w:r w:rsidRPr="008E3858">
        <w:rPr>
          <w:rFonts w:eastAsia="Verdana"/>
          <w:sz w:val="18"/>
          <w:szCs w:val="18"/>
          <w:highlight w:val="white"/>
        </w:rPr>
        <w:t xml:space="preserve">Jiménez Molina, A., Rojas, G., </w:t>
      </w:r>
      <w:r w:rsidR="00EB307A" w:rsidRPr="008E3858">
        <w:rPr>
          <w:rFonts w:eastAsia="Verdana"/>
          <w:sz w:val="18"/>
          <w:szCs w:val="18"/>
          <w:highlight w:val="white"/>
        </w:rPr>
        <w:t>y</w:t>
      </w:r>
      <w:r w:rsidRPr="008E3858">
        <w:rPr>
          <w:rFonts w:eastAsia="Verdana"/>
          <w:sz w:val="18"/>
          <w:szCs w:val="18"/>
          <w:highlight w:val="white"/>
        </w:rPr>
        <w:t xml:space="preserve"> Martínez, V. (2019, </w:t>
      </w:r>
      <w:r w:rsidR="00EB307A" w:rsidRPr="008E3858">
        <w:rPr>
          <w:rFonts w:eastAsia="Verdana"/>
          <w:sz w:val="18"/>
          <w:szCs w:val="18"/>
          <w:highlight w:val="white"/>
        </w:rPr>
        <w:t>Noviembre</w:t>
      </w:r>
      <w:r w:rsidRPr="008E3858">
        <w:rPr>
          <w:rFonts w:eastAsia="Verdana"/>
          <w:sz w:val="18"/>
          <w:szCs w:val="18"/>
          <w:highlight w:val="white"/>
        </w:rPr>
        <w:t xml:space="preserve"> 3). Problemas de salud mental en estudiantes universitarios (I): ¿consecuencias de la (sobre) carga académica? </w:t>
      </w:r>
      <w:proofErr w:type="spellStart"/>
      <w:r w:rsidRPr="008E3858">
        <w:rPr>
          <w:rFonts w:eastAsia="Verdana"/>
          <w:sz w:val="18"/>
          <w:szCs w:val="18"/>
          <w:highlight w:val="white"/>
        </w:rPr>
        <w:t>CiperChile</w:t>
      </w:r>
      <w:proofErr w:type="spellEnd"/>
      <w:r w:rsidRPr="008E3858">
        <w:rPr>
          <w:rFonts w:eastAsia="Verdana"/>
          <w:sz w:val="18"/>
          <w:szCs w:val="18"/>
          <w:highlight w:val="white"/>
        </w:rPr>
        <w:t xml:space="preserve">. </w:t>
      </w:r>
      <w:hyperlink r:id="rId14">
        <w:r w:rsidRPr="008E3858">
          <w:rPr>
            <w:rFonts w:eastAsia="Verdana"/>
            <w:color w:val="1155CC"/>
            <w:sz w:val="18"/>
            <w:szCs w:val="18"/>
            <w:highlight w:val="white"/>
            <w:u w:val="single"/>
          </w:rPr>
          <w:t>https://tinyurl.com/2p8uch76</w:t>
        </w:r>
      </w:hyperlink>
      <w:r w:rsidRPr="008E3858">
        <w:rPr>
          <w:rFonts w:eastAsia="Verdana"/>
          <w:sz w:val="18"/>
          <w:szCs w:val="18"/>
          <w:highlight w:val="white"/>
        </w:rPr>
        <w:t xml:space="preserve"> </w:t>
      </w:r>
    </w:p>
    <w:p w14:paraId="4F744948" w14:textId="2F894986" w:rsidR="005C0521" w:rsidRPr="008E3858" w:rsidRDefault="00DF1ED9">
      <w:pPr>
        <w:keepNext/>
        <w:keepLines/>
        <w:shd w:val="clear" w:color="auto" w:fill="FFFFFF"/>
        <w:tabs>
          <w:tab w:val="left" w:pos="9638"/>
        </w:tabs>
        <w:spacing w:line="240" w:lineRule="auto"/>
        <w:ind w:left="0" w:hanging="2"/>
        <w:rPr>
          <w:sz w:val="18"/>
          <w:szCs w:val="18"/>
        </w:rPr>
      </w:pPr>
      <w:r w:rsidRPr="008E3858">
        <w:rPr>
          <w:sz w:val="18"/>
          <w:szCs w:val="18"/>
        </w:rPr>
        <w:t>Observatorio de Formación Docente - CIAE (2021). Deserción en carreras de Pedagogía en Chile. Informe OFD nº9.</w:t>
      </w:r>
      <w:r w:rsidR="007270FE" w:rsidRPr="008E3858">
        <w:rPr>
          <w:sz w:val="18"/>
          <w:szCs w:val="18"/>
        </w:rPr>
        <w:t xml:space="preserve"> </w:t>
      </w:r>
      <w:r w:rsidR="00EB307A" w:rsidRPr="008E3858">
        <w:rPr>
          <w:sz w:val="18"/>
          <w:szCs w:val="18"/>
        </w:rPr>
        <w:t xml:space="preserve">Recuperado a partir de </w:t>
      </w:r>
      <w:r w:rsidRPr="008E3858">
        <w:rPr>
          <w:sz w:val="18"/>
          <w:szCs w:val="18"/>
        </w:rPr>
        <w:t>http://www.ciae.uchile.cl/index.php?page=view_noticiasylangSite=esyid=2156</w:t>
      </w:r>
    </w:p>
    <w:p w14:paraId="26F9FE26" w14:textId="044DD5F1" w:rsidR="005C0521" w:rsidRPr="008E3858" w:rsidRDefault="00DF1ED9">
      <w:pPr>
        <w:spacing w:after="160" w:line="259" w:lineRule="auto"/>
        <w:ind w:left="0" w:hanging="2"/>
        <w:rPr>
          <w:sz w:val="18"/>
          <w:szCs w:val="18"/>
          <w:highlight w:val="white"/>
        </w:rPr>
      </w:pPr>
      <w:r w:rsidRPr="008E3858">
        <w:rPr>
          <w:sz w:val="18"/>
          <w:szCs w:val="18"/>
        </w:rPr>
        <w:t>Sánchez, M. y Fonz, M.E. (2021). Estrategias de acompañamiento integral para estudiantes universitarios. Universidad Popular Autónoma del Estado de Puebla</w:t>
      </w:r>
      <w:r w:rsidR="00EB307A" w:rsidRPr="008E3858">
        <w:rPr>
          <w:sz w:val="18"/>
          <w:szCs w:val="18"/>
        </w:rPr>
        <w:t xml:space="preserve"> Recuperado a partir de </w:t>
      </w:r>
      <w:r w:rsidRPr="008E3858">
        <w:rPr>
          <w:sz w:val="18"/>
          <w:szCs w:val="18"/>
        </w:rPr>
        <w:t xml:space="preserve"> https://investigacion.upaep.mx/images/img/editorial_upaep/biblioteca_virtual/pdf/eaieu_ebook.pdf</w:t>
      </w:r>
    </w:p>
    <w:p w14:paraId="5F97BDC9" w14:textId="0DA5E854" w:rsidR="005C0521" w:rsidRPr="008E3858" w:rsidRDefault="00EB307A">
      <w:pPr>
        <w:shd w:val="clear" w:color="auto" w:fill="FFFFFF"/>
        <w:ind w:left="0" w:hanging="2"/>
        <w:rPr>
          <w:sz w:val="18"/>
          <w:szCs w:val="18"/>
          <w:lang w:val="es-CL"/>
        </w:rPr>
      </w:pPr>
      <w:r w:rsidRPr="008E3858">
        <w:rPr>
          <w:sz w:val="18"/>
          <w:szCs w:val="18"/>
          <w:lang w:val="es-CL"/>
        </w:rPr>
        <w:t>UMCE (2022)</w:t>
      </w:r>
      <w:r w:rsidR="00EB72D7" w:rsidRPr="008E3858">
        <w:rPr>
          <w:sz w:val="18"/>
          <w:szCs w:val="18"/>
          <w:lang w:val="es-CL"/>
        </w:rPr>
        <w:t>.</w:t>
      </w:r>
      <w:r w:rsidRPr="008E3858">
        <w:rPr>
          <w:sz w:val="18"/>
          <w:szCs w:val="18"/>
          <w:lang w:val="es-CL"/>
        </w:rPr>
        <w:t xml:space="preserve"> Plan de fortalecimiento a 10 años. Versión ajustada. Recuperado a partir de https://www.umce.cl/joomlatools-files/docman-files/universidad/Plan-Fortalecimiento-UMCE-ajustado-2022.pdf</w:t>
      </w:r>
    </w:p>
    <w:p w14:paraId="52B54B61" w14:textId="57591CC9" w:rsidR="005C0521" w:rsidRPr="00D01D86" w:rsidRDefault="00EB72D7" w:rsidP="00D01D86">
      <w:pPr>
        <w:ind w:left="0" w:hanging="2"/>
        <w:rPr>
          <w:color w:val="000000"/>
          <w:position w:val="0"/>
          <w:sz w:val="18"/>
          <w:szCs w:val="18"/>
          <w:lang w:val="es-CL" w:eastAsia="es-CL"/>
        </w:rPr>
      </w:pPr>
      <w:r w:rsidRPr="008E3858">
        <w:rPr>
          <w:color w:val="000000"/>
          <w:position w:val="0"/>
          <w:sz w:val="18"/>
          <w:szCs w:val="18"/>
          <w:lang w:val="es-CL" w:eastAsia="es-CL"/>
        </w:rPr>
        <w:t>UMCE (2022).</w:t>
      </w:r>
      <w:r w:rsidRPr="008E3858">
        <w:rPr>
          <w:sz w:val="18"/>
          <w:szCs w:val="18"/>
        </w:rPr>
        <w:t xml:space="preserve"> </w:t>
      </w:r>
      <w:r w:rsidRPr="008E3858">
        <w:rPr>
          <w:color w:val="000000"/>
          <w:position w:val="0"/>
          <w:sz w:val="18"/>
          <w:szCs w:val="18"/>
          <w:lang w:val="es-CL" w:eastAsia="es-CL"/>
        </w:rPr>
        <w:t>Informe de caracterización de estudiantes de pregrado. Cohorte 2022</w:t>
      </w:r>
      <w:r w:rsidR="008E0512" w:rsidRPr="008E3858">
        <w:rPr>
          <w:color w:val="000000"/>
          <w:position w:val="0"/>
          <w:sz w:val="18"/>
          <w:szCs w:val="18"/>
          <w:lang w:val="es-CL" w:eastAsia="es-CL"/>
        </w:rPr>
        <w:t xml:space="preserve"> Recuperado de https://caa.umce.cl/</w:t>
      </w:r>
    </w:p>
    <w:sectPr w:rsidR="005C0521" w:rsidRPr="00D01D86">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134" w:left="1134"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A1C7" w14:textId="77777777" w:rsidR="00E906F1" w:rsidRDefault="00E906F1">
      <w:pPr>
        <w:spacing w:after="0" w:line="240" w:lineRule="auto"/>
        <w:ind w:left="0" w:hanging="2"/>
      </w:pPr>
      <w:r>
        <w:separator/>
      </w:r>
    </w:p>
  </w:endnote>
  <w:endnote w:type="continuationSeparator" w:id="0">
    <w:p w14:paraId="3849F139" w14:textId="77777777" w:rsidR="00E906F1" w:rsidRDefault="00E906F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8B84" w14:textId="77777777" w:rsidR="005C0521" w:rsidRDefault="005C0521">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94D4" w14:textId="77777777" w:rsidR="005C0521" w:rsidRDefault="005C0521">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6714" w14:textId="77777777" w:rsidR="005C0521" w:rsidRDefault="005C0521">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46BC277B" w14:textId="77777777" w:rsidR="005C0521" w:rsidRDefault="00DF1ED9">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lang w:val="en-US" w:eastAsia="en-US"/>
      </w:rPr>
      <w:drawing>
        <wp:anchor distT="0" distB="0" distL="0" distR="0" simplePos="0" relativeHeight="251659264" behindDoc="1" locked="0" layoutInCell="1" hidden="0" allowOverlap="1" wp14:anchorId="386CFFBE" wp14:editId="489BE3E1">
          <wp:simplePos x="0" y="0"/>
          <wp:positionH relativeFrom="column">
            <wp:posOffset>426719</wp:posOffset>
          </wp:positionH>
          <wp:positionV relativeFrom="paragraph">
            <wp:posOffset>-633</wp:posOffset>
          </wp:positionV>
          <wp:extent cx="5399405" cy="71628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lang w:val="en-US" w:eastAsia="en-US"/>
      </w:rPr>
      <w:drawing>
        <wp:anchor distT="0" distB="0" distL="0" distR="0" simplePos="0" relativeHeight="251660288" behindDoc="1" locked="0" layoutInCell="1" hidden="0" allowOverlap="1" wp14:anchorId="1F820FFF" wp14:editId="5BAC7AA2">
          <wp:simplePos x="0" y="0"/>
          <wp:positionH relativeFrom="column">
            <wp:posOffset>289560</wp:posOffset>
          </wp:positionH>
          <wp:positionV relativeFrom="paragraph">
            <wp:posOffset>212725</wp:posOffset>
          </wp:positionV>
          <wp:extent cx="1313815" cy="396240"/>
          <wp:effectExtent l="0" t="0" r="0" b="0"/>
          <wp:wrapNone/>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6088" w14:textId="77777777" w:rsidR="00E906F1" w:rsidRDefault="00E906F1">
      <w:pPr>
        <w:spacing w:after="0" w:line="240" w:lineRule="auto"/>
        <w:ind w:left="0" w:hanging="2"/>
      </w:pPr>
      <w:r>
        <w:separator/>
      </w:r>
    </w:p>
  </w:footnote>
  <w:footnote w:type="continuationSeparator" w:id="0">
    <w:p w14:paraId="613016EB" w14:textId="77777777" w:rsidR="00E906F1" w:rsidRDefault="00E906F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CBA4" w14:textId="77777777" w:rsidR="005C0521" w:rsidRDefault="005C0521">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2D81" w14:textId="77777777" w:rsidR="005C0521" w:rsidRDefault="005C0521">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A2BD" w14:textId="77777777" w:rsidR="005C0521" w:rsidRDefault="00DF1ED9">
    <w:pPr>
      <w:pBdr>
        <w:top w:val="nil"/>
        <w:left w:val="nil"/>
        <w:bottom w:val="nil"/>
        <w:right w:val="nil"/>
        <w:between w:val="nil"/>
      </w:pBdr>
      <w:tabs>
        <w:tab w:val="center" w:pos="4252"/>
        <w:tab w:val="right" w:pos="8504"/>
      </w:tabs>
      <w:spacing w:after="0" w:line="240" w:lineRule="auto"/>
      <w:ind w:left="0" w:hanging="2"/>
      <w:rPr>
        <w:color w:val="000000"/>
      </w:rPr>
    </w:pPr>
    <w:r>
      <w:rPr>
        <w:noProof/>
        <w:lang w:val="en-US" w:eastAsia="en-US"/>
      </w:rPr>
      <w:drawing>
        <wp:anchor distT="0" distB="0" distL="114300" distR="114300" simplePos="0" relativeHeight="251658240" behindDoc="0" locked="0" layoutInCell="1" hidden="0" allowOverlap="1" wp14:anchorId="4770FAAC" wp14:editId="544D66C9">
          <wp:simplePos x="0" y="0"/>
          <wp:positionH relativeFrom="column">
            <wp:posOffset>-712468</wp:posOffset>
          </wp:positionH>
          <wp:positionV relativeFrom="paragraph">
            <wp:posOffset>-457197</wp:posOffset>
          </wp:positionV>
          <wp:extent cx="7574280" cy="1737360"/>
          <wp:effectExtent l="0" t="0" r="0" b="0"/>
          <wp:wrapTopAndBottom distT="0" dist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12A9A"/>
    <w:multiLevelType w:val="multilevel"/>
    <w:tmpl w:val="44527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6A5EC4"/>
    <w:multiLevelType w:val="multilevel"/>
    <w:tmpl w:val="C1CC22A8"/>
    <w:lvl w:ilvl="0">
      <w:start w:val="1"/>
      <w:numFmt w:val="bullet"/>
      <w:pStyle w:val="Listaconvietas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9370686">
    <w:abstractNumId w:val="1"/>
  </w:num>
  <w:num w:numId="2" w16cid:durableId="1431463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21"/>
    <w:rsid w:val="000C63DF"/>
    <w:rsid w:val="001D7EAA"/>
    <w:rsid w:val="00300F68"/>
    <w:rsid w:val="00331522"/>
    <w:rsid w:val="003821A9"/>
    <w:rsid w:val="003965DF"/>
    <w:rsid w:val="003D5164"/>
    <w:rsid w:val="00403827"/>
    <w:rsid w:val="00530162"/>
    <w:rsid w:val="00593C67"/>
    <w:rsid w:val="005C0521"/>
    <w:rsid w:val="005D60F7"/>
    <w:rsid w:val="00630B65"/>
    <w:rsid w:val="006638EF"/>
    <w:rsid w:val="006935D1"/>
    <w:rsid w:val="006D5AA4"/>
    <w:rsid w:val="006E0BF8"/>
    <w:rsid w:val="007270FE"/>
    <w:rsid w:val="0073146A"/>
    <w:rsid w:val="007B5A0E"/>
    <w:rsid w:val="007F40F0"/>
    <w:rsid w:val="008E0512"/>
    <w:rsid w:val="008E3858"/>
    <w:rsid w:val="00913CAC"/>
    <w:rsid w:val="009A57C3"/>
    <w:rsid w:val="00A16C8B"/>
    <w:rsid w:val="00B0763F"/>
    <w:rsid w:val="00C45CA4"/>
    <w:rsid w:val="00C70FB4"/>
    <w:rsid w:val="00CA40DD"/>
    <w:rsid w:val="00CC5003"/>
    <w:rsid w:val="00D01D86"/>
    <w:rsid w:val="00D20821"/>
    <w:rsid w:val="00D309B9"/>
    <w:rsid w:val="00DD0033"/>
    <w:rsid w:val="00DD790F"/>
    <w:rsid w:val="00DF1ED9"/>
    <w:rsid w:val="00E0290D"/>
    <w:rsid w:val="00E513AF"/>
    <w:rsid w:val="00E609DD"/>
    <w:rsid w:val="00E906F1"/>
    <w:rsid w:val="00EA5022"/>
    <w:rsid w:val="00EB307A"/>
    <w:rsid w:val="00EB72D7"/>
    <w:rsid w:val="00F452F7"/>
    <w:rsid w:val="00F9031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0A90"/>
  <w15:docId w15:val="{ED1BDFF0-588B-4296-BFC1-6EA0DDEE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CL" w:bidi="ar-SA"/>
      </w:rPr>
    </w:rPrDefault>
    <w:pPrDefault>
      <w:pPr>
        <w:spacing w:after="12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2">
    <w:name w:val="Table Normal"/>
    <w:next w:val="TableNormal1"/>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1">
    <w:name w:val="Tabla de cuadrícula 1 clara1"/>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1">
    <w:name w:val="Tabla de cuadrícula 1 clara - Énfasis 1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1">
    <w:name w:val="Tabla de cuadrícula 1 Claro - Énfasis 21"/>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1">
    <w:name w:val="Tabla de cuadrícula 1 clara - Énfasis 31"/>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1">
    <w:name w:val="Tabla de cuadrícula 1 clara - Énfasis 41"/>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1">
    <w:name w:val="Tabla de cuadrícula 1 clara - Énfasis 51"/>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1">
    <w:name w:val="Tabla de cuadrícula 1 clara - Énfasis 61"/>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1">
    <w:name w:val="Tabla de cuadrícula 2 - Énfasis 1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1">
    <w:name w:val="Tabla de cuadrícula 2 - Énfasis 21"/>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1">
    <w:name w:val="Tabla de cuadrícula 2 - Énfasis 31"/>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1">
    <w:name w:val="Tabla de cuadrícula 2 - Énfasis 41"/>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1">
    <w:name w:val="Tabla de cuadrícula 2 - Énfasis 51"/>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1">
    <w:name w:val="Tabla de cuadrícula 2 - Énfasis 61"/>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1">
    <w:name w:val="Tabla de cuadrícula 3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1">
    <w:name w:val="Tabla de cuadrícula 3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1">
    <w:name w:val="Tabla de cuadrícula 3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1">
    <w:name w:val="Tabla de cuadrícula 3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1">
    <w:name w:val="Tabla de cuadrícula 3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1">
    <w:name w:val="Tabla de cuadrícula 3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1">
    <w:name w:val="Tabla de cuadrícul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1">
    <w:name w:val="Tabla de cuadrícul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1">
    <w:name w:val="Tabla de cuadrícul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1">
    <w:name w:val="Tabla de cuadrícul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1">
    <w:name w:val="Tabla de cuadrícul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1">
    <w:name w:val="Tabla de cuadrícul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1">
    <w:name w:val="Tabla de cuadrícula 5 oscura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1">
    <w:name w:val="Tabla de cuadrícula 5 oscura - Énfasis 1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1">
    <w:name w:val="Tabla de cuadrícula 5 oscura - Énfasis 2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1">
    <w:name w:val="Tabla de cuadrícula 5 oscura - Énfasis 3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1">
    <w:name w:val="Tabla de cuadrícula 5 oscura - Énfasis 4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1">
    <w:name w:val="Tabla de cuadrícula 5 oscura - Énfasis 5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1">
    <w:name w:val="Tabla de cuadrícula 5 oscura - Énfasis 6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1">
    <w:name w:val="Tabla de cuadrícula 6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1">
    <w:name w:val="Tabla de cuadrícula 6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1">
    <w:name w:val="Tabla de cuadrícula 6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1">
    <w:name w:val="Tabla de cuadrícula 6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1">
    <w:name w:val="Tabla de cuadrícula 6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1">
    <w:name w:val="Tabla de cuadrícula 6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1">
    <w:name w:val="Tabla de cuadrícula 6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1">
    <w:name w:val="Tabla de cuadrícula 7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1">
    <w:name w:val="Tabla de cuadrícula 7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1">
    <w:name w:val="Tabla de cuadrícula 7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1">
    <w:name w:val="Tabla de cuadrícula 7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1">
    <w:name w:val="Tabla de cuadrícula 7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1">
    <w:name w:val="Tabla de cuadrícula 7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1">
    <w:name w:val="Tabla de cuadrícula 7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1">
    <w:name w:val="Tabla con cuadrícula 21"/>
    <w:basedOn w:val="Tablanormal1"/>
    <w:qFormat/>
    <w:tblPr>
      <w:tblBorders>
        <w:insideH w:val="single" w:sz="6" w:space="0" w:color="000000"/>
        <w:insideV w:val="single" w:sz="6" w:space="0" w:color="000000"/>
      </w:tblBorders>
    </w:tblPr>
  </w:style>
  <w:style w:type="table" w:customStyle="1" w:styleId="Tablaconcuadrcula31">
    <w:name w:val="Tabla con cuadrícula 31"/>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1">
    <w:name w:val="Tabla con cuadrícula 41"/>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1">
    <w:name w:val="Cuadrícula de tabla clara1"/>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unhideWhenUsed/>
    <w:rsid w:val="00E33626"/>
    <w:pPr>
      <w:spacing w:line="240" w:lineRule="auto"/>
    </w:pPr>
  </w:style>
  <w:style w:type="character" w:customStyle="1" w:styleId="TextodecomentrioChar">
    <w:name w:val="Texto de comentário Char"/>
    <w:basedOn w:val="Fontepargpadro"/>
    <w:link w:val="Textodecomentrio"/>
    <w:uiPriority w:val="99"/>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customStyle="1" w:styleId="Mencinsinresolver1">
    <w:name w:val="Mención sin resolver1"/>
    <w:basedOn w:val="Fontepargpadro"/>
    <w:uiPriority w:val="99"/>
    <w:semiHidden/>
    <w:unhideWhenUsed/>
    <w:rsid w:val="00AF5E0D"/>
    <w:rPr>
      <w:color w:val="605E5C"/>
      <w:shd w:val="clear" w:color="auto" w:fill="E1DFDD"/>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styleId="Tabelacomgrade">
    <w:name w:val="Table Grid"/>
    <w:basedOn w:val="Tabelanormal"/>
    <w:uiPriority w:val="39"/>
    <w:rsid w:val="002C6A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character" w:styleId="MenoPendente">
    <w:name w:val="Unresolved Mention"/>
    <w:basedOn w:val="Fontepargpadro"/>
    <w:uiPriority w:val="99"/>
    <w:semiHidden/>
    <w:unhideWhenUsed/>
    <w:rsid w:val="00A16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097">
      <w:bodyDiv w:val="1"/>
      <w:marLeft w:val="0"/>
      <w:marRight w:val="0"/>
      <w:marTop w:val="0"/>
      <w:marBottom w:val="0"/>
      <w:divBdr>
        <w:top w:val="none" w:sz="0" w:space="0" w:color="auto"/>
        <w:left w:val="none" w:sz="0" w:space="0" w:color="auto"/>
        <w:bottom w:val="none" w:sz="0" w:space="0" w:color="auto"/>
        <w:right w:val="none" w:sz="0" w:space="0" w:color="auto"/>
      </w:divBdr>
    </w:div>
    <w:div w:id="1113090436">
      <w:bodyDiv w:val="1"/>
      <w:marLeft w:val="0"/>
      <w:marRight w:val="0"/>
      <w:marTop w:val="0"/>
      <w:marBottom w:val="0"/>
      <w:divBdr>
        <w:top w:val="none" w:sz="0" w:space="0" w:color="auto"/>
        <w:left w:val="none" w:sz="0" w:space="0" w:color="auto"/>
        <w:bottom w:val="none" w:sz="0" w:space="0" w:color="auto"/>
        <w:right w:val="none" w:sz="0" w:space="0" w:color="auto"/>
      </w:divBdr>
    </w:div>
    <w:div w:id="1606763167">
      <w:bodyDiv w:val="1"/>
      <w:marLeft w:val="0"/>
      <w:marRight w:val="0"/>
      <w:marTop w:val="0"/>
      <w:marBottom w:val="0"/>
      <w:divBdr>
        <w:top w:val="none" w:sz="0" w:space="0" w:color="auto"/>
        <w:left w:val="none" w:sz="0" w:space="0" w:color="auto"/>
        <w:bottom w:val="none" w:sz="0" w:space="0" w:color="auto"/>
        <w:right w:val="none" w:sz="0" w:space="0" w:color="auto"/>
      </w:divBdr>
    </w:div>
    <w:div w:id="2010868537">
      <w:bodyDiv w:val="1"/>
      <w:marLeft w:val="0"/>
      <w:marRight w:val="0"/>
      <w:marTop w:val="0"/>
      <w:marBottom w:val="0"/>
      <w:divBdr>
        <w:top w:val="none" w:sz="0" w:space="0" w:color="auto"/>
        <w:left w:val="none" w:sz="0" w:space="0" w:color="auto"/>
        <w:bottom w:val="none" w:sz="0" w:space="0" w:color="auto"/>
        <w:right w:val="none" w:sz="0" w:space="0" w:color="auto"/>
      </w:divBdr>
      <w:divsChild>
        <w:div w:id="184354540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_elena.arriagada@umce.cl" TargetMode="Externa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amela.cartes@umce.c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aula.ibanez@umce.cl"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U6eQ6avCZUCwOjwo5PGSykFEQ==">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4000</Words>
  <Characters>21605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4</cp:revision>
  <dcterms:created xsi:type="dcterms:W3CDTF">2022-10-23T21:21:00Z</dcterms:created>
  <dcterms:modified xsi:type="dcterms:W3CDTF">2022-10-24T00:35:00Z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