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7141.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tblGridChange w:id="0">
          <w:tblGrid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simples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ATIVIDADE LARVICIDA DO ÓLEO ESSENCIAL MICROENCAPSULADO DE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Melissa officinalis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L. FRENTE A LARVAS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Aedes aegypti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L. (Diptera: Culicidae)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Thércia Gabrielle Teixeira MARTINS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*; Iure Bernardino de SOUSA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João Pedro Mesquita de OLIVEIRA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;Maria Giullia Alves Carneiro FELIZARDO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Everton Holanda SALES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Paulo Victor Serra ROSA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Victor Elias MOUCHREK FILHO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Gustavo Oliveira EVERTON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Aedes aegypti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trata-se de uma espécie de grande importância para a medicina, pois é vetor de quatro sorotipos de flavivírus causador da dengue clássica e da febre hemorrágica da dengue. Faz-se necessário o controle da densidade populacional do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Aedes aegypti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que essas doenças não assumam proporções de uma epidemia, e a melhor forma de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combatê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-la é atacar o vetor, principalmente, eliminando os locais onde ocorre a oviposição e o desenvolvimento das larvas do mosquito. Nosso atual desafio é dar sustentabilidade e continuidade a esses resultados. OE's extraídos de diversas plantas têm-se mostrado um elevado potencial larvicida e inseticida para a finalidade de controle do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Aedes aegypti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sendo preferencialmente utilizadas por possuírem substâncias químicas tóxicas para os insetos em todas as suas fases e por terem outras propriedades associadas a esta atividade como: eficácia em pequenas concentrações, biodegradabilidade, ausência de fitotoxicidade e baixa toxidade para animais superiores, no entanto, 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os óleos essenciais apresenta alta volatilidade e sensibilidade a oxidação pelo efeito de temperatura, luz e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highlight w:val="white"/>
          <w:rtl w:val="0"/>
        </w:rPr>
        <w:t xml:space="preserve">oxigênio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 A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highlight w:val="white"/>
          <w:rtl w:val="0"/>
        </w:rPr>
        <w:t xml:space="preserve">técnica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highlight w:val="white"/>
          <w:rtl w:val="0"/>
        </w:rPr>
        <w:t xml:space="preserve">microencapsulação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permite o aumento do tempo de vida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highlight w:val="white"/>
          <w:rtl w:val="0"/>
        </w:rPr>
        <w:t xml:space="preserve">útil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de compostos voláteis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Avaliar a atividade larvicida de micropartículas do óleo essencial (OE)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Melissa officinalis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L. frente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Aedes aegypti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MATERIAL E MÉTODOS: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folhas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M. officinalis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foram coletadas no município de São José de Ribamar, Maranhão, Brasil, posteriormente secas, trituradas e moídas. Foram utilizadas 90g das folhas secas para obtenção do OE pelo método de hidrodestilação. Para a síntese do OE microencapsulado, 60g de alginato de sódio (2,5% m/v) foram adicionados a mistura de 15g de Tween 80 com 6g do OE. A mistura foi homogeneizada e gotejada sobre solução de CaCl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5% m/v para o endurecimento das partículas via crosslinking. As micropartículas foram lavadas com água destilada em filtro e secas à 35ºC/24h e 15 dias à t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amb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(30ºC). Os ovos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Aedes aegypti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foram coletados na Universidade Federal do Maranhão pelo método de ovitrampas. As larvas que eclodiram foram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alimentadas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até atingirem o quarto ínstar. Submeteu-se grupos de larvas (n=20) a soluções do OE e das micropartículas de 10-90 mg/L . Após 24h contou-se as larvas vivas e mortas e calculou-se a CL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50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pelo método de Reed&amp;Muench, utilizando o critério de Cheng para classificação do potencial ativo.;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RESULTADOS: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Todas as larvas apresentaram mortalidade em todas as concentrações testadas. A CL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50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obtida para o OE foi de 40,60 mg/L e para as micropartículas foi de 22,10 mg/L, ambos classificados como ativo segundo o critério adotado, porém observa-se que as micropartículas aumentaram o potencial larvicida do OE.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CONSIDERAÇÕES FINAIS: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Através dos resultados obtidos, conclui-se que as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micropartículas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formuladas com o OE revelaram-se eficientes frente às larvas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Aedes aegypti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sendo interessante e importante no controle e combate ao mosquito transmissor da dengue.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Biolarvicida;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Óleo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essencial;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Aedes aegypti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134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dobe Devanaga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b="0" l="0" r="0" t="0"/>
          <wp:wrapSquare wrapText="bothSides" distB="0" distT="0" distL="0" distR="0"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16" l="0" r="0" t="72150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autor correspondente; Universidade Federal do Maranhão; thercia.martins@hotmail.com;</w:t>
      </w:r>
    </w:p>
  </w:footnote>
  <w:footnote w:id="1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iurebdes@gmail.com;</w:t>
      </w:r>
    </w:p>
  </w:footnote>
  <w:footnote w:id="2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joao-p01@live.com;</w:t>
      </w:r>
    </w:p>
  </w:footnote>
  <w:footnote w:id="3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Giullia.73@hotmail.com;</w:t>
      </w:r>
    </w:p>
  </w:footnote>
  <w:footnote w:id="4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everhs16@gmail.com;</w:t>
      </w:r>
    </w:p>
  </w:footnote>
  <w:footnote w:id="5"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everhs16@gmail.com;</w:t>
      </w:r>
    </w:p>
  </w:footnote>
  <w:footnote w:id="6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victor.mouchrek@ufma.br;</w:t>
      </w:r>
    </w:p>
  </w:footnote>
  <w:footnote w:id="7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Universidade Federal do Maranhão; gustavooliveiraeverton@gmail.com;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b="0" l="0" r="0" t="0"/>
          <wp:wrapSquare wrapText="bothSides" distB="0" distT="0" distL="114300" distR="114300"/>
          <wp:docPr id="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82" l="0" r="0" t="1210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 w:val="1"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351F5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F7F9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F7F9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/VLCZSX7gx72Tkwn84cYmH5VkA==">AMUW2mUt/qhkWrIp63nveLC3t/BBgFEq9cJdi2sIlszB1nWl8qpYEyJYrBHGfgHtwVLKc4f1Xv72gB9HIgo82q+B2gMko66pZj6L5GGxu50vmuE0iM+TMYRWLAXVXwfQLWmaeW7JKsk9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2020-11-23T08:08:00Z</dcterms:created>
  <dc:creator>Gustavo</dc:creator>
</cp:coreProperties>
</file>