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4E449907"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C47AC0">
            <w:rPr>
              <w:rFonts w:ascii="Times New Roman" w:hAnsi="Times New Roman" w:cs="Times New Roman"/>
            </w:rPr>
            <w:t>Assistência e Cuidado de Enfermagem</w:t>
          </w:r>
        </w:sdtContent>
      </w:sdt>
    </w:p>
    <w:p w14:paraId="3F40BB39" w14:textId="0D75C48D"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C47AC0">
            <w:rPr>
              <w:rFonts w:ascii="Times New Roman" w:hAnsi="Times New Roman" w:cs="Times New Roman"/>
              <w:sz w:val="28"/>
            </w:rPr>
            <w:t xml:space="preserve">FATORES RELACIONADOS AO RISCO DE QUEDAS EM IDOSOS INSTITUCIONALIZADOS: UMA REVISÃO </w:t>
          </w:r>
          <w:r w:rsidR="00952A83">
            <w:rPr>
              <w:rFonts w:ascii="Times New Roman" w:hAnsi="Times New Roman" w:cs="Times New Roman"/>
              <w:sz w:val="28"/>
            </w:rPr>
            <w:t>DA LITERATURA</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23F7E68F" w:rsidR="0070071B" w:rsidRPr="00ED178E"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C47AC0">
            <w:rPr>
              <w:rFonts w:ascii="Times New Roman" w:hAnsi="Times New Roman" w:cs="Times New Roman"/>
              <w:u w:val="single"/>
            </w:rPr>
            <w:t>Wellington Macêdo Leite</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proofErr w:type="spellStart"/>
          <w:r w:rsidR="00C47AC0">
            <w:rPr>
              <w:rFonts w:ascii="Times New Roman" w:hAnsi="Times New Roman" w:cs="Times New Roman"/>
            </w:rPr>
            <w:t>wellington.357@gmail.com</w:t>
          </w:r>
          <w:r w:rsidR="0070071B">
            <w:rPr>
              <w:rFonts w:ascii="Times New Roman" w:hAnsi="Times New Roman" w:cs="Times New Roman"/>
              <w:vertAlign w:val="superscript"/>
            </w:rPr>
            <w:t>1</w:t>
          </w:r>
          <w:proofErr w:type="spellEnd"/>
        </w:sdtContent>
      </w:sdt>
      <w:r w:rsidR="00ED178E">
        <w:rPr>
          <w:rFonts w:ascii="Times New Roman" w:hAnsi="Times New Roman" w:cs="Times New Roman"/>
        </w:rPr>
        <w:t>,</w:t>
      </w:r>
    </w:p>
    <w:p w14:paraId="1A7F4B19" w14:textId="7CDB4939" w:rsidR="0070071B" w:rsidRPr="00ED178E"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C47AC0">
            <w:rPr>
              <w:rFonts w:ascii="Times New Roman" w:hAnsi="Times New Roman" w:cs="Times New Roman"/>
            </w:rPr>
            <w:t xml:space="preserve">Agostinho Antônio Cruz </w:t>
          </w:r>
          <w:proofErr w:type="spellStart"/>
          <w:r w:rsidR="00C47AC0">
            <w:rPr>
              <w:rFonts w:ascii="Times New Roman" w:hAnsi="Times New Roman" w:cs="Times New Roman"/>
            </w:rPr>
            <w:t>Araújo</w:t>
          </w:r>
          <w:r w:rsidR="0070071B">
            <w:rPr>
              <w:rFonts w:ascii="Times New Roman" w:hAnsi="Times New Roman" w:cs="Times New Roman"/>
              <w:vertAlign w:val="superscript"/>
            </w:rPr>
            <w:t>1</w:t>
          </w:r>
          <w:proofErr w:type="spellEnd"/>
        </w:sdtContent>
      </w:sdt>
      <w:r w:rsidR="00ED178E">
        <w:rPr>
          <w:rFonts w:ascii="Times New Roman" w:hAnsi="Times New Roman" w:cs="Times New Roman"/>
        </w:rPr>
        <w:t>,</w:t>
      </w:r>
    </w:p>
    <w:p w14:paraId="2070B60E" w14:textId="6F4A8474" w:rsidR="0070071B" w:rsidRPr="00ED178E"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proofErr w:type="spellStart"/>
          <w:r w:rsidR="00C47AC0">
            <w:rPr>
              <w:rFonts w:ascii="Times New Roman" w:hAnsi="Times New Roman" w:cs="Times New Roman"/>
            </w:rPr>
            <w:t>Handeson</w:t>
          </w:r>
          <w:proofErr w:type="spellEnd"/>
          <w:r w:rsidR="00C47AC0">
            <w:rPr>
              <w:rFonts w:ascii="Times New Roman" w:hAnsi="Times New Roman" w:cs="Times New Roman"/>
            </w:rPr>
            <w:t xml:space="preserve"> Brito </w:t>
          </w:r>
          <w:proofErr w:type="spellStart"/>
          <w:r w:rsidR="00C47AC0">
            <w:rPr>
              <w:rFonts w:ascii="Times New Roman" w:hAnsi="Times New Roman" w:cs="Times New Roman"/>
            </w:rPr>
            <w:t>Araújo</w:t>
          </w:r>
          <w:r w:rsidR="0070071B">
            <w:rPr>
              <w:rFonts w:ascii="Times New Roman" w:hAnsi="Times New Roman" w:cs="Times New Roman"/>
              <w:vertAlign w:val="superscript"/>
            </w:rPr>
            <w:t>1</w:t>
          </w:r>
          <w:proofErr w:type="spellEnd"/>
        </w:sdtContent>
      </w:sdt>
      <w:r w:rsidR="00ED178E">
        <w:rPr>
          <w:rFonts w:ascii="Times New Roman" w:hAnsi="Times New Roman" w:cs="Times New Roman"/>
        </w:rPr>
        <w:t>,</w:t>
      </w:r>
    </w:p>
    <w:p w14:paraId="1F0504DD" w14:textId="53BAB77E" w:rsidR="0070071B" w:rsidRPr="00ED178E"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C47AC0">
            <w:rPr>
              <w:rFonts w:ascii="Times New Roman" w:hAnsi="Times New Roman" w:cs="Times New Roman"/>
            </w:rPr>
            <w:t xml:space="preserve">Larissa do Nascimento </w:t>
          </w:r>
          <w:proofErr w:type="spellStart"/>
          <w:r w:rsidR="00C47AC0">
            <w:rPr>
              <w:rFonts w:ascii="Times New Roman" w:hAnsi="Times New Roman" w:cs="Times New Roman"/>
            </w:rPr>
            <w:t>Oliveira</w:t>
          </w:r>
          <w:r w:rsidR="00C47AC0">
            <w:rPr>
              <w:rFonts w:ascii="Times New Roman" w:hAnsi="Times New Roman" w:cs="Times New Roman"/>
              <w:vertAlign w:val="superscript"/>
            </w:rPr>
            <w:t>2</w:t>
          </w:r>
          <w:proofErr w:type="spellEnd"/>
        </w:sdtContent>
      </w:sdt>
      <w:r w:rsidR="00ED178E">
        <w:rPr>
          <w:rFonts w:ascii="Times New Roman" w:hAnsi="Times New Roman" w:cs="Times New Roman"/>
        </w:rPr>
        <w:t>,</w:t>
      </w:r>
    </w:p>
    <w:p w14:paraId="1E985A98" w14:textId="00EB39C3" w:rsidR="0070071B" w:rsidRPr="00ED178E"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C47AC0">
            <w:rPr>
              <w:rFonts w:ascii="Times New Roman" w:hAnsi="Times New Roman" w:cs="Times New Roman"/>
            </w:rPr>
            <w:t xml:space="preserve">Lucas da Costa </w:t>
          </w:r>
          <w:proofErr w:type="spellStart"/>
          <w:r w:rsidR="00C47AC0">
            <w:rPr>
              <w:rFonts w:ascii="Times New Roman" w:hAnsi="Times New Roman" w:cs="Times New Roman"/>
            </w:rPr>
            <w:t>Florindo</w:t>
          </w:r>
          <w:r w:rsidR="0070071B">
            <w:rPr>
              <w:rFonts w:ascii="Times New Roman" w:hAnsi="Times New Roman" w:cs="Times New Roman"/>
              <w:vertAlign w:val="superscript"/>
            </w:rPr>
            <w:t>2</w:t>
          </w:r>
          <w:proofErr w:type="spellEnd"/>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4C136BD8" w:rsidR="0070071B" w:rsidRPr="00ED178E" w:rsidRDefault="00C47AC0" w:rsidP="0070071B">
          <w:pPr>
            <w:spacing w:before="0" w:after="0" w:line="360" w:lineRule="auto"/>
            <w:jc w:val="right"/>
            <w:rPr>
              <w:rFonts w:ascii="Times New Roman" w:hAnsi="Times New Roman" w:cs="Times New Roman"/>
            </w:rPr>
          </w:pPr>
          <w:r>
            <w:rPr>
              <w:rFonts w:ascii="Times New Roman" w:hAnsi="Times New Roman" w:cs="Times New Roman"/>
            </w:rPr>
            <w:t xml:space="preserve">Antônio Eduardo Martins </w:t>
          </w:r>
          <w:proofErr w:type="spellStart"/>
          <w:r>
            <w:rPr>
              <w:rFonts w:ascii="Times New Roman" w:hAnsi="Times New Roman" w:cs="Times New Roman"/>
            </w:rPr>
            <w:t>Amorin</w:t>
          </w:r>
          <w:r>
            <w:rPr>
              <w:rFonts w:ascii="Times New Roman" w:hAnsi="Times New Roman" w:cs="Times New Roman"/>
              <w:vertAlign w:val="superscript"/>
            </w:rPr>
            <w:t>3</w:t>
          </w:r>
          <w:proofErr w:type="spellEnd"/>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1C10DE11" w:rsidR="0070071B" w:rsidRDefault="004D2A8B"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C47AC0">
            <w:rPr>
              <w:rFonts w:ascii="Times New Roman" w:hAnsi="Times New Roman" w:cs="Times New Roman"/>
            </w:rPr>
            <w:t>Universidade Federal do Piauí-UFPI</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C47AC0">
            <w:rPr>
              <w:rFonts w:ascii="Times New Roman" w:hAnsi="Times New Roman" w:cs="Times New Roman"/>
            </w:rPr>
            <w:t>Cristo Faculdade do Piauí;</w:t>
          </w:r>
        </w:sdtContent>
      </w:sdt>
      <w:r w:rsidR="0070071B">
        <w:rPr>
          <w:rFonts w:ascii="Times New Roman" w:hAnsi="Times New Roman" w:cs="Times New Roman"/>
        </w:rPr>
        <w:t xml:space="preserve"> </w:t>
      </w:r>
      <w:sdt>
        <w:sdtPr>
          <w:rPr>
            <w:rFonts w:ascii="Times New Roman" w:hAnsi="Times New Roman" w:cs="Times New Roman"/>
          </w:rPr>
          <w:id w:val="65767586"/>
          <w:placeholder>
            <w:docPart w:val="E6A37BF02A944990A843972FB637B9DD"/>
          </w:placeholder>
        </w:sdtPr>
        <w:sdtEndPr/>
        <w:sdtContent>
          <w:r w:rsidR="00C47AC0">
            <w:rPr>
              <w:rFonts w:ascii="Times New Roman" w:hAnsi="Times New Roman" w:cs="Times New Roman"/>
            </w:rPr>
            <w:t xml:space="preserve">3. Centro Universitário </w:t>
          </w:r>
          <w:proofErr w:type="spellStart"/>
          <w:r w:rsidR="00C47AC0">
            <w:rPr>
              <w:rFonts w:ascii="Times New Roman" w:hAnsi="Times New Roman" w:cs="Times New Roman"/>
            </w:rPr>
            <w:t>Uninovafapi</w:t>
          </w:r>
          <w:proofErr w:type="spellEnd"/>
        </w:sdtContent>
      </w:sdt>
    </w:p>
    <w:p w14:paraId="10266687" w14:textId="4A3C3E67" w:rsidR="0070071B" w:rsidRPr="0070071B" w:rsidRDefault="0070071B" w:rsidP="0070071B">
      <w:pPr>
        <w:spacing w:before="0" w:after="0" w:line="360" w:lineRule="auto"/>
        <w:jc w:val="left"/>
        <w:rPr>
          <w:rFonts w:ascii="Times New Roman" w:hAnsi="Times New Roman" w:cs="Times New Roman"/>
          <w:b/>
        </w:rPr>
      </w:pPr>
    </w:p>
    <w:sdt>
      <w:sdtPr>
        <w:rPr>
          <w:rFonts w:ascii="Times New Roman" w:hAnsi="Times New Roman" w:cs="Times New Roman"/>
        </w:rPr>
        <w:id w:val="1799338940"/>
        <w:placeholder>
          <w:docPart w:val="DefaultPlaceholder_-1854013440"/>
        </w:placeholder>
      </w:sdtPr>
      <w:sdtEndPr/>
      <w:sdtContent>
        <w:p w14:paraId="2C37F33B" w14:textId="1AF57CAB" w:rsidR="0070071B" w:rsidRPr="000754F5" w:rsidRDefault="00B94D5D" w:rsidP="0070071B">
          <w:pPr>
            <w:spacing w:before="0" w:after="0" w:line="360" w:lineRule="auto"/>
            <w:rPr>
              <w:rFonts w:ascii="Times New Roman" w:hAnsi="Times New Roman" w:cs="Times New Roman"/>
            </w:rPr>
          </w:pPr>
          <w:r w:rsidRPr="00B94D5D">
            <w:rPr>
              <w:rFonts w:ascii="Times New Roman" w:hAnsi="Times New Roman" w:cs="Times New Roman"/>
              <w:b/>
            </w:rPr>
            <w:t xml:space="preserve">INTRODUÇÃO: </w:t>
          </w:r>
          <w:r w:rsidRPr="00B94D5D">
            <w:rPr>
              <w:rFonts w:ascii="Times New Roman" w:hAnsi="Times New Roman" w:cs="Times New Roman"/>
            </w:rPr>
            <w:t>A elevada representação da população idosa mundial é característica de um fenômeno decorrente de mudanças demográficas e epidemiológicas entre esses indivíduos, implicando na demanda de melhores estudos com essa população, assim como identificar os problemas em que são expostos,</w:t>
          </w:r>
          <w:r w:rsidRPr="00B94D5D">
            <w:rPr>
              <w:rFonts w:ascii="Times New Roman" w:hAnsi="Times New Roman" w:cs="Times New Roman"/>
              <w:vertAlign w:val="superscript"/>
            </w:rPr>
            <w:t>(1)</w:t>
          </w:r>
          <w:r w:rsidRPr="00B94D5D">
            <w:rPr>
              <w:rFonts w:ascii="Times New Roman" w:hAnsi="Times New Roman" w:cs="Times New Roman"/>
            </w:rPr>
            <w:t xml:space="preserve"> como exemplo da ocorrência de quedas em idosos institucionalizados, apontado como uma das principais causas de morbidade e mortalidade entre os idosos.</w:t>
          </w:r>
          <w:r w:rsidRPr="00B94D5D">
            <w:rPr>
              <w:rFonts w:ascii="Times New Roman" w:hAnsi="Times New Roman" w:cs="Times New Roman"/>
              <w:vertAlign w:val="superscript"/>
            </w:rPr>
            <w:t>(2)</w:t>
          </w:r>
          <w:r w:rsidRPr="00B94D5D">
            <w:rPr>
              <w:rFonts w:ascii="Times New Roman" w:hAnsi="Times New Roman" w:cs="Times New Roman"/>
            </w:rPr>
            <w:t xml:space="preserve"> A queda é conceituada como um deslocamento não intencional do corpo para um nível inferior à posição inicial, sem correção de tempo hábil, e é determinada por circunstâncias multifatoriais que comprometem a estabilidade, ou seja, mecanismos envolvidos com a manutenção da postura.</w:t>
          </w:r>
          <w:r w:rsidRPr="00B94D5D">
            <w:rPr>
              <w:rFonts w:ascii="Times New Roman" w:hAnsi="Times New Roman" w:cs="Times New Roman"/>
              <w:vertAlign w:val="superscript"/>
            </w:rPr>
            <w:t>(3)</w:t>
          </w:r>
          <w:r w:rsidRPr="00B94D5D">
            <w:rPr>
              <w:rFonts w:ascii="Times New Roman" w:hAnsi="Times New Roman" w:cs="Times New Roman"/>
            </w:rPr>
            <w:t xml:space="preserve"> Um mecanismo eficaz que pode avaliar o equilíbrio estático e dinâmico desses indivíduos, é a Escala de Equilíbrio de Berg, que se resume a uma escala de 14 tarefas relacionadas ao dia-a-dia, como girar, permanecer em pé e levantar-se.</w:t>
          </w:r>
          <w:r w:rsidRPr="00B94D5D">
            <w:rPr>
              <w:rFonts w:ascii="Times New Roman" w:hAnsi="Times New Roman" w:cs="Times New Roman"/>
              <w:vertAlign w:val="superscript"/>
            </w:rPr>
            <w:t>(4)</w:t>
          </w:r>
          <w:r w:rsidRPr="00B94D5D">
            <w:rPr>
              <w:rFonts w:ascii="Times New Roman" w:hAnsi="Times New Roman" w:cs="Times New Roman"/>
            </w:rPr>
            <w:t xml:space="preserve"> </w:t>
          </w:r>
          <w:r w:rsidRPr="00B94D5D">
            <w:rPr>
              <w:rFonts w:ascii="Times New Roman" w:hAnsi="Times New Roman" w:cs="Times New Roman"/>
              <w:b/>
            </w:rPr>
            <w:t xml:space="preserve">OBJETIVO: </w:t>
          </w:r>
          <w:r w:rsidRPr="00B94D5D">
            <w:rPr>
              <w:rFonts w:ascii="Times New Roman" w:hAnsi="Times New Roman" w:cs="Times New Roman"/>
            </w:rPr>
            <w:t xml:space="preserve">Identificar os fatores relacionados ao risco de queda em idosos institucionalizados de acordo com a literatura científica disponível. </w:t>
          </w:r>
          <w:r w:rsidRPr="00B94D5D">
            <w:rPr>
              <w:rFonts w:ascii="Times New Roman" w:hAnsi="Times New Roman" w:cs="Times New Roman"/>
              <w:b/>
            </w:rPr>
            <w:t>MATERIAL E MÉTODOS:</w:t>
          </w:r>
          <w:r w:rsidRPr="00B94D5D">
            <w:rPr>
              <w:rFonts w:ascii="Times New Roman" w:hAnsi="Times New Roman" w:cs="Times New Roman"/>
            </w:rPr>
            <w:t xml:space="preserve"> Realizou-se uma revisão integrativa nas bases de dados MEDLINE, </w:t>
          </w:r>
          <w:proofErr w:type="spellStart"/>
          <w:r w:rsidRPr="00B94D5D">
            <w:rPr>
              <w:rFonts w:ascii="Times New Roman" w:hAnsi="Times New Roman" w:cs="Times New Roman"/>
            </w:rPr>
            <w:t>LILACS</w:t>
          </w:r>
          <w:proofErr w:type="spellEnd"/>
          <w:r w:rsidRPr="00B94D5D">
            <w:rPr>
              <w:rFonts w:ascii="Times New Roman" w:hAnsi="Times New Roman" w:cs="Times New Roman"/>
            </w:rPr>
            <w:t xml:space="preserve"> e </w:t>
          </w:r>
          <w:proofErr w:type="spellStart"/>
          <w:r w:rsidRPr="00B94D5D">
            <w:rPr>
              <w:rFonts w:ascii="Times New Roman" w:hAnsi="Times New Roman" w:cs="Times New Roman"/>
            </w:rPr>
            <w:t>BDENF</w:t>
          </w:r>
          <w:proofErr w:type="spellEnd"/>
          <w:r w:rsidRPr="00B94D5D">
            <w:rPr>
              <w:rFonts w:ascii="Times New Roman" w:hAnsi="Times New Roman" w:cs="Times New Roman"/>
            </w:rPr>
            <w:t xml:space="preserve">. Para isso, utilizou-se descritores cadastrados no Descritores em Ciências da Saúde </w:t>
          </w:r>
          <w:r w:rsidRPr="00B94D5D">
            <w:rPr>
              <w:rFonts w:ascii="Times New Roman" w:hAnsi="Times New Roman" w:cs="Times New Roman"/>
            </w:rPr>
            <w:lastRenderedPageBreak/>
            <w:t>(</w:t>
          </w:r>
          <w:proofErr w:type="spellStart"/>
          <w:r w:rsidRPr="00B94D5D">
            <w:rPr>
              <w:rFonts w:ascii="Times New Roman" w:hAnsi="Times New Roman" w:cs="Times New Roman"/>
            </w:rPr>
            <w:t>DeCS</w:t>
          </w:r>
          <w:proofErr w:type="spellEnd"/>
          <w:r w:rsidRPr="00B94D5D">
            <w:rPr>
              <w:rFonts w:ascii="Times New Roman" w:hAnsi="Times New Roman" w:cs="Times New Roman"/>
            </w:rPr>
            <w:t xml:space="preserve">), sendo eles: Instituições de Longa Permanência para Idosos e Acidentes por Quedas. Incluiu-se estudos originais publicados nos idiomas inglês, espanhol e português no recorte temporal de 2005 a 2019, visto a RDC 283 de 26 de setembro de 2005 que aborda esta temática. Desconsiderou-se estudos que relacionassem doenças específicas relacionadas à queda, assim como os que abordassem do domicílio. Previamente foram selecionados 33 estudos por leitura de título, após retirada de estudos repetidos e que não estivessem de acordo com a proposta, a amostra final resultou em 23 publicações. </w:t>
          </w:r>
          <w:r w:rsidRPr="00B94D5D">
            <w:rPr>
              <w:rFonts w:ascii="Times New Roman" w:hAnsi="Times New Roman" w:cs="Times New Roman"/>
              <w:b/>
            </w:rPr>
            <w:t xml:space="preserve">REVISÃO DE LITERATURA: </w:t>
          </w:r>
          <w:r w:rsidRPr="00B94D5D">
            <w:rPr>
              <w:rFonts w:ascii="Times New Roman" w:hAnsi="Times New Roman" w:cs="Times New Roman"/>
            </w:rPr>
            <w:t>A partir da análise dos estudos identificou-se que há maior prevalência de riscos de quedas em idosas institucionalizadas, assim como outros fatores relacionados aqueles que fazem maior uso de benzodiazepínicos, devido seus efeitos adversos; idosos que tenham sofrido quedas anteriores e também aqueles que apresentem alguma restrição de mobilidade. Outro fator característico que também pode contribuir para os riscos de quedas são as construções inadequadas das instituições de longa permanência, assim como a mobília interna das mesmas, que poderiam ser apropriadas com a presença de corrimão nas paredes, uso de tapetes antiderrapantes e outros meios que facilitassem o dia-a-dia dos idosos.</w:t>
          </w:r>
          <w:r w:rsidRPr="00B94D5D">
            <w:rPr>
              <w:rFonts w:ascii="Times New Roman" w:hAnsi="Times New Roman" w:cs="Times New Roman"/>
              <w:vertAlign w:val="superscript"/>
            </w:rPr>
            <w:t xml:space="preserve">(5) </w:t>
          </w:r>
          <w:r w:rsidRPr="00B94D5D">
            <w:rPr>
              <w:rFonts w:ascii="Times New Roman" w:hAnsi="Times New Roman" w:cs="Times New Roman"/>
              <w:b/>
            </w:rPr>
            <w:t xml:space="preserve">CONSIDERAÇÕES FINAIS: </w:t>
          </w:r>
          <w:r w:rsidRPr="00B94D5D">
            <w:rPr>
              <w:rFonts w:ascii="Times New Roman" w:hAnsi="Times New Roman" w:cs="Times New Roman"/>
            </w:rPr>
            <w:t>Assim, é possível compreender e sensibilizar-se com o fato de que há a necessidade de maior atenção e pesquisas com essa população, principalmente os institucionalizados, que sofrem em sua maioria, devido à ausência de familiares e que isso também pode ser fator indicador de uma possível queda. Há também a necessidade de melhor acompanhamento das condições de capacidade funcional desses idosos, para que assim possam ter uma vivência mais satisfatória.</w:t>
          </w:r>
        </w:p>
      </w:sdtContent>
    </w:sdt>
    <w:p w14:paraId="797ADC05" w14:textId="0626EDC5"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r w:rsidR="00C47AC0">
        <w:rPr>
          <w:rFonts w:ascii="Times New Roman" w:hAnsi="Times New Roman" w:cs="Times New Roman"/>
        </w:rPr>
        <w:t>Instituições de Longa Permanência para Idosos</w:t>
      </w:r>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C47AC0">
            <w:rPr>
              <w:rFonts w:ascii="Times New Roman" w:hAnsi="Times New Roman" w:cs="Times New Roman"/>
            </w:rPr>
            <w:t>Acidentes por quedas</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C47AC0">
            <w:rPr>
              <w:rFonts w:ascii="Times New Roman" w:hAnsi="Times New Roman" w:cs="Times New Roman"/>
            </w:rPr>
            <w:t>Idosos</w:t>
          </w:r>
        </w:sdtContent>
      </w:sdt>
      <w:r w:rsidRPr="000754F5">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5DD8878" w14:textId="663B64BC" w:rsidR="00ED178E" w:rsidRDefault="00952A83" w:rsidP="00ED178E">
      <w:pPr>
        <w:spacing w:before="0" w:after="0" w:line="240" w:lineRule="auto"/>
        <w:jc w:val="left"/>
        <w:rPr>
          <w:rFonts w:ascii="Times New Roman" w:hAnsi="Times New Roman" w:cs="Times New Roman"/>
        </w:rPr>
      </w:pPr>
      <w:r>
        <w:rPr>
          <w:rFonts w:ascii="Times New Roman" w:hAnsi="Times New Roman" w:cs="Times New Roman"/>
          <w:vertAlign w:val="superscript"/>
        </w:rPr>
        <w:t xml:space="preserve">1 </w:t>
      </w:r>
      <w:r w:rsidRPr="00952A83">
        <w:rPr>
          <w:rFonts w:ascii="Times New Roman" w:hAnsi="Times New Roman" w:cs="Times New Roman"/>
        </w:rPr>
        <w:t>MIRANDA, G</w:t>
      </w:r>
      <w:r>
        <w:rPr>
          <w:rFonts w:ascii="Times New Roman" w:hAnsi="Times New Roman" w:cs="Times New Roman"/>
        </w:rPr>
        <w:t>.</w:t>
      </w:r>
      <w:r w:rsidRPr="00952A83">
        <w:rPr>
          <w:rFonts w:ascii="Times New Roman" w:hAnsi="Times New Roman" w:cs="Times New Roman"/>
        </w:rPr>
        <w:t xml:space="preserve"> M</w:t>
      </w:r>
      <w:r>
        <w:rPr>
          <w:rFonts w:ascii="Times New Roman" w:hAnsi="Times New Roman" w:cs="Times New Roman"/>
        </w:rPr>
        <w:t>.</w:t>
      </w:r>
      <w:r w:rsidRPr="00952A83">
        <w:rPr>
          <w:rFonts w:ascii="Times New Roman" w:hAnsi="Times New Roman" w:cs="Times New Roman"/>
        </w:rPr>
        <w:t xml:space="preserve"> D</w:t>
      </w:r>
      <w:r>
        <w:rPr>
          <w:rFonts w:ascii="Times New Roman" w:hAnsi="Times New Roman" w:cs="Times New Roman"/>
        </w:rPr>
        <w:t>.</w:t>
      </w:r>
      <w:r w:rsidRPr="00952A83">
        <w:rPr>
          <w:rFonts w:ascii="Times New Roman" w:hAnsi="Times New Roman" w:cs="Times New Roman"/>
        </w:rPr>
        <w:t>; MENDES, A</w:t>
      </w:r>
      <w:r>
        <w:rPr>
          <w:rFonts w:ascii="Times New Roman" w:hAnsi="Times New Roman" w:cs="Times New Roman"/>
        </w:rPr>
        <w:t>.</w:t>
      </w:r>
      <w:r w:rsidRPr="00952A83">
        <w:rPr>
          <w:rFonts w:ascii="Times New Roman" w:hAnsi="Times New Roman" w:cs="Times New Roman"/>
        </w:rPr>
        <w:t xml:space="preserve"> C</w:t>
      </w:r>
      <w:r>
        <w:rPr>
          <w:rFonts w:ascii="Times New Roman" w:hAnsi="Times New Roman" w:cs="Times New Roman"/>
        </w:rPr>
        <w:t>.</w:t>
      </w:r>
      <w:r w:rsidRPr="00952A83">
        <w:rPr>
          <w:rFonts w:ascii="Times New Roman" w:hAnsi="Times New Roman" w:cs="Times New Roman"/>
        </w:rPr>
        <w:t xml:space="preserve"> G</w:t>
      </w:r>
      <w:r>
        <w:rPr>
          <w:rFonts w:ascii="Times New Roman" w:hAnsi="Times New Roman" w:cs="Times New Roman"/>
        </w:rPr>
        <w:t>.</w:t>
      </w:r>
      <w:r w:rsidRPr="00952A83">
        <w:rPr>
          <w:rFonts w:ascii="Times New Roman" w:hAnsi="Times New Roman" w:cs="Times New Roman"/>
        </w:rPr>
        <w:t>; SILVA, A</w:t>
      </w:r>
      <w:r>
        <w:rPr>
          <w:rFonts w:ascii="Times New Roman" w:hAnsi="Times New Roman" w:cs="Times New Roman"/>
        </w:rPr>
        <w:t>.</w:t>
      </w:r>
      <w:r w:rsidRPr="00952A83">
        <w:rPr>
          <w:rFonts w:ascii="Times New Roman" w:hAnsi="Times New Roman" w:cs="Times New Roman"/>
        </w:rPr>
        <w:t xml:space="preserve"> L</w:t>
      </w:r>
      <w:r>
        <w:rPr>
          <w:rFonts w:ascii="Times New Roman" w:hAnsi="Times New Roman" w:cs="Times New Roman"/>
        </w:rPr>
        <w:t>.</w:t>
      </w:r>
      <w:r w:rsidRPr="00952A83">
        <w:rPr>
          <w:rFonts w:ascii="Times New Roman" w:hAnsi="Times New Roman" w:cs="Times New Roman"/>
        </w:rPr>
        <w:t xml:space="preserve"> A. O envelhecimento populacional brasileiro: desafios e consequências sociais atuais e futuras.</w:t>
      </w:r>
      <w:r w:rsidRPr="00952A83">
        <w:rPr>
          <w:rFonts w:ascii="Times New Roman" w:hAnsi="Times New Roman" w:cs="Times New Roman"/>
          <w:b/>
          <w:bCs/>
        </w:rPr>
        <w:t> Rev</w:t>
      </w:r>
      <w:r>
        <w:rPr>
          <w:rFonts w:ascii="Times New Roman" w:hAnsi="Times New Roman" w:cs="Times New Roman"/>
          <w:b/>
          <w:bCs/>
        </w:rPr>
        <w:t>ista</w:t>
      </w:r>
      <w:r w:rsidRPr="00952A83">
        <w:rPr>
          <w:rFonts w:ascii="Times New Roman" w:hAnsi="Times New Roman" w:cs="Times New Roman"/>
          <w:b/>
          <w:bCs/>
        </w:rPr>
        <w:t xml:space="preserve"> </w:t>
      </w:r>
      <w:r>
        <w:rPr>
          <w:rFonts w:ascii="Times New Roman" w:hAnsi="Times New Roman" w:cs="Times New Roman"/>
          <w:b/>
          <w:bCs/>
        </w:rPr>
        <w:t>B</w:t>
      </w:r>
      <w:r w:rsidRPr="00952A83">
        <w:rPr>
          <w:rFonts w:ascii="Times New Roman" w:hAnsi="Times New Roman" w:cs="Times New Roman"/>
          <w:b/>
          <w:bCs/>
        </w:rPr>
        <w:t>ras</w:t>
      </w:r>
      <w:r>
        <w:rPr>
          <w:rFonts w:ascii="Times New Roman" w:hAnsi="Times New Roman" w:cs="Times New Roman"/>
          <w:b/>
          <w:bCs/>
        </w:rPr>
        <w:t>ileira de</w:t>
      </w:r>
      <w:r w:rsidRPr="00952A83">
        <w:rPr>
          <w:rFonts w:ascii="Times New Roman" w:hAnsi="Times New Roman" w:cs="Times New Roman"/>
          <w:b/>
          <w:bCs/>
        </w:rPr>
        <w:t xml:space="preserve"> </w:t>
      </w:r>
      <w:r>
        <w:rPr>
          <w:rFonts w:ascii="Times New Roman" w:hAnsi="Times New Roman" w:cs="Times New Roman"/>
          <w:b/>
          <w:bCs/>
        </w:rPr>
        <w:t>G</w:t>
      </w:r>
      <w:r w:rsidRPr="00952A83">
        <w:rPr>
          <w:rFonts w:ascii="Times New Roman" w:hAnsi="Times New Roman" w:cs="Times New Roman"/>
          <w:b/>
          <w:bCs/>
        </w:rPr>
        <w:t>eriatr</w:t>
      </w:r>
      <w:r>
        <w:rPr>
          <w:rFonts w:ascii="Times New Roman" w:hAnsi="Times New Roman" w:cs="Times New Roman"/>
          <w:b/>
          <w:bCs/>
        </w:rPr>
        <w:t>ia e</w:t>
      </w:r>
      <w:r w:rsidRPr="00952A83">
        <w:rPr>
          <w:rFonts w:ascii="Times New Roman" w:hAnsi="Times New Roman" w:cs="Times New Roman"/>
          <w:b/>
          <w:bCs/>
        </w:rPr>
        <w:t xml:space="preserve"> </w:t>
      </w:r>
      <w:r>
        <w:rPr>
          <w:rFonts w:ascii="Times New Roman" w:hAnsi="Times New Roman" w:cs="Times New Roman"/>
          <w:b/>
          <w:bCs/>
        </w:rPr>
        <w:t>G</w:t>
      </w:r>
      <w:r w:rsidRPr="00952A83">
        <w:rPr>
          <w:rFonts w:ascii="Times New Roman" w:hAnsi="Times New Roman" w:cs="Times New Roman"/>
          <w:b/>
          <w:bCs/>
        </w:rPr>
        <w:t>erontol</w:t>
      </w:r>
      <w:r>
        <w:rPr>
          <w:rFonts w:ascii="Times New Roman" w:hAnsi="Times New Roman" w:cs="Times New Roman"/>
          <w:b/>
          <w:bCs/>
        </w:rPr>
        <w:t>ogia</w:t>
      </w:r>
      <w:r w:rsidRPr="00952A83">
        <w:rPr>
          <w:rFonts w:ascii="Times New Roman" w:hAnsi="Times New Roman" w:cs="Times New Roman"/>
        </w:rPr>
        <w:t>, Rio de Janeiro, v. 19, n. 3, p. 507-519,</w:t>
      </w:r>
      <w:r>
        <w:rPr>
          <w:rFonts w:ascii="Times New Roman" w:hAnsi="Times New Roman" w:cs="Times New Roman"/>
        </w:rPr>
        <w:t xml:space="preserve"> </w:t>
      </w:r>
      <w:r w:rsidRPr="00952A83">
        <w:rPr>
          <w:rFonts w:ascii="Times New Roman" w:hAnsi="Times New Roman" w:cs="Times New Roman"/>
        </w:rPr>
        <w:t>2016.</w:t>
      </w:r>
    </w:p>
    <w:p w14:paraId="0F945C76" w14:textId="77777777" w:rsidR="00B94D5D" w:rsidRDefault="00B94D5D" w:rsidP="00ED178E">
      <w:pPr>
        <w:spacing w:before="0" w:after="0" w:line="240" w:lineRule="auto"/>
        <w:jc w:val="left"/>
        <w:rPr>
          <w:rFonts w:ascii="Times New Roman" w:hAnsi="Times New Roman" w:cs="Times New Roman"/>
        </w:rPr>
      </w:pPr>
    </w:p>
    <w:p w14:paraId="0C2D8A9E" w14:textId="4A2B9515" w:rsidR="00063A98" w:rsidRDefault="00063A98" w:rsidP="00ED178E">
      <w:pPr>
        <w:spacing w:before="0" w:after="0" w:line="240" w:lineRule="auto"/>
        <w:jc w:val="left"/>
        <w:rPr>
          <w:rFonts w:ascii="Times New Roman" w:hAnsi="Times New Roman" w:cs="Times New Roman"/>
        </w:rPr>
      </w:pPr>
    </w:p>
    <w:p w14:paraId="19E53D7A" w14:textId="27A875C5" w:rsidR="00063A98" w:rsidRDefault="00063A98" w:rsidP="00ED178E">
      <w:pPr>
        <w:spacing w:before="0" w:after="0" w:line="240" w:lineRule="auto"/>
        <w:jc w:val="left"/>
        <w:rPr>
          <w:rFonts w:ascii="Times New Roman" w:hAnsi="Times New Roman" w:cs="Times New Roman"/>
        </w:rPr>
      </w:pPr>
      <w:r>
        <w:rPr>
          <w:rFonts w:ascii="Times New Roman" w:hAnsi="Times New Roman" w:cs="Times New Roman"/>
          <w:vertAlign w:val="superscript"/>
        </w:rPr>
        <w:t xml:space="preserve">2 </w:t>
      </w:r>
      <w:r w:rsidRPr="00063A98">
        <w:rPr>
          <w:rFonts w:ascii="Times New Roman" w:hAnsi="Times New Roman" w:cs="Times New Roman"/>
        </w:rPr>
        <w:t>FERREIRA, L</w:t>
      </w:r>
      <w:r>
        <w:rPr>
          <w:rFonts w:ascii="Times New Roman" w:hAnsi="Times New Roman" w:cs="Times New Roman"/>
        </w:rPr>
        <w:t>.</w:t>
      </w:r>
      <w:r w:rsidRPr="00063A98">
        <w:rPr>
          <w:rFonts w:ascii="Times New Roman" w:hAnsi="Times New Roman" w:cs="Times New Roman"/>
        </w:rPr>
        <w:t xml:space="preserve"> M</w:t>
      </w:r>
      <w:r>
        <w:rPr>
          <w:rFonts w:ascii="Times New Roman" w:hAnsi="Times New Roman" w:cs="Times New Roman"/>
        </w:rPr>
        <w:t>.</w:t>
      </w:r>
      <w:r w:rsidRPr="00063A98">
        <w:rPr>
          <w:rFonts w:ascii="Times New Roman" w:hAnsi="Times New Roman" w:cs="Times New Roman"/>
        </w:rPr>
        <w:t xml:space="preserve"> B</w:t>
      </w:r>
      <w:r>
        <w:rPr>
          <w:rFonts w:ascii="Times New Roman" w:hAnsi="Times New Roman" w:cs="Times New Roman"/>
        </w:rPr>
        <w:t>.</w:t>
      </w:r>
      <w:r w:rsidRPr="00063A98">
        <w:rPr>
          <w:rFonts w:ascii="Times New Roman" w:hAnsi="Times New Roman" w:cs="Times New Roman"/>
        </w:rPr>
        <w:t xml:space="preserve"> M</w:t>
      </w:r>
      <w:r>
        <w:rPr>
          <w:rFonts w:ascii="Times New Roman" w:hAnsi="Times New Roman" w:cs="Times New Roman"/>
        </w:rPr>
        <w:t>.,</w:t>
      </w:r>
      <w:r w:rsidRPr="00063A98">
        <w:rPr>
          <w:rFonts w:ascii="Times New Roman" w:hAnsi="Times New Roman" w:cs="Times New Roman"/>
        </w:rPr>
        <w:t xml:space="preserve"> </w:t>
      </w:r>
      <w:r w:rsidRPr="00063A98">
        <w:rPr>
          <w:rFonts w:ascii="Times New Roman" w:hAnsi="Times New Roman" w:cs="Times New Roman"/>
          <w:i/>
          <w:iCs/>
        </w:rPr>
        <w:t>et al</w:t>
      </w:r>
      <w:r w:rsidRPr="00063A98">
        <w:rPr>
          <w:rFonts w:ascii="Times New Roman" w:hAnsi="Times New Roman" w:cs="Times New Roman"/>
        </w:rPr>
        <w:t>. Prevalência de quedas e avaliação da mobilidade em idosos institucionalizados.</w:t>
      </w:r>
      <w:r w:rsidRPr="00063A98">
        <w:rPr>
          <w:rFonts w:ascii="Times New Roman" w:hAnsi="Times New Roman" w:cs="Times New Roman"/>
          <w:b/>
          <w:bCs/>
        </w:rPr>
        <w:t> </w:t>
      </w:r>
      <w:r w:rsidRPr="00952A83">
        <w:rPr>
          <w:rFonts w:ascii="Times New Roman" w:hAnsi="Times New Roman" w:cs="Times New Roman"/>
          <w:b/>
          <w:bCs/>
        </w:rPr>
        <w:t>Rev</w:t>
      </w:r>
      <w:r>
        <w:rPr>
          <w:rFonts w:ascii="Times New Roman" w:hAnsi="Times New Roman" w:cs="Times New Roman"/>
          <w:b/>
          <w:bCs/>
        </w:rPr>
        <w:t>ista</w:t>
      </w:r>
      <w:r w:rsidRPr="00952A83">
        <w:rPr>
          <w:rFonts w:ascii="Times New Roman" w:hAnsi="Times New Roman" w:cs="Times New Roman"/>
          <w:b/>
          <w:bCs/>
        </w:rPr>
        <w:t xml:space="preserve"> </w:t>
      </w:r>
      <w:r>
        <w:rPr>
          <w:rFonts w:ascii="Times New Roman" w:hAnsi="Times New Roman" w:cs="Times New Roman"/>
          <w:b/>
          <w:bCs/>
        </w:rPr>
        <w:t>B</w:t>
      </w:r>
      <w:r w:rsidRPr="00952A83">
        <w:rPr>
          <w:rFonts w:ascii="Times New Roman" w:hAnsi="Times New Roman" w:cs="Times New Roman"/>
          <w:b/>
          <w:bCs/>
        </w:rPr>
        <w:t>ras</w:t>
      </w:r>
      <w:r>
        <w:rPr>
          <w:rFonts w:ascii="Times New Roman" w:hAnsi="Times New Roman" w:cs="Times New Roman"/>
          <w:b/>
          <w:bCs/>
        </w:rPr>
        <w:t>ileira de</w:t>
      </w:r>
      <w:r w:rsidRPr="00952A83">
        <w:rPr>
          <w:rFonts w:ascii="Times New Roman" w:hAnsi="Times New Roman" w:cs="Times New Roman"/>
          <w:b/>
          <w:bCs/>
        </w:rPr>
        <w:t xml:space="preserve"> </w:t>
      </w:r>
      <w:r>
        <w:rPr>
          <w:rFonts w:ascii="Times New Roman" w:hAnsi="Times New Roman" w:cs="Times New Roman"/>
          <w:b/>
          <w:bCs/>
        </w:rPr>
        <w:t>G</w:t>
      </w:r>
      <w:r w:rsidRPr="00952A83">
        <w:rPr>
          <w:rFonts w:ascii="Times New Roman" w:hAnsi="Times New Roman" w:cs="Times New Roman"/>
          <w:b/>
          <w:bCs/>
        </w:rPr>
        <w:t>eriatr</w:t>
      </w:r>
      <w:r>
        <w:rPr>
          <w:rFonts w:ascii="Times New Roman" w:hAnsi="Times New Roman" w:cs="Times New Roman"/>
          <w:b/>
          <w:bCs/>
        </w:rPr>
        <w:t>ia e G</w:t>
      </w:r>
      <w:r w:rsidRPr="00952A83">
        <w:rPr>
          <w:rFonts w:ascii="Times New Roman" w:hAnsi="Times New Roman" w:cs="Times New Roman"/>
          <w:b/>
          <w:bCs/>
        </w:rPr>
        <w:t>erontol</w:t>
      </w:r>
      <w:r>
        <w:rPr>
          <w:rFonts w:ascii="Times New Roman" w:hAnsi="Times New Roman" w:cs="Times New Roman"/>
          <w:b/>
          <w:bCs/>
        </w:rPr>
        <w:t>ogia</w:t>
      </w:r>
      <w:r w:rsidRPr="00063A98">
        <w:rPr>
          <w:rFonts w:ascii="Times New Roman" w:hAnsi="Times New Roman" w:cs="Times New Roman"/>
        </w:rPr>
        <w:t>, Rio de Janeiro, v.</w:t>
      </w:r>
      <w:r>
        <w:rPr>
          <w:rFonts w:ascii="Times New Roman" w:hAnsi="Times New Roman" w:cs="Times New Roman"/>
        </w:rPr>
        <w:t xml:space="preserve"> </w:t>
      </w:r>
      <w:r w:rsidRPr="00063A98">
        <w:rPr>
          <w:rFonts w:ascii="Times New Roman" w:hAnsi="Times New Roman" w:cs="Times New Roman"/>
        </w:rPr>
        <w:t>19, n. 6, p. 995-1003, 2016.</w:t>
      </w:r>
    </w:p>
    <w:p w14:paraId="04BAD64B" w14:textId="0EBBB8EA" w:rsidR="00063A98" w:rsidRDefault="00063A98" w:rsidP="00ED178E">
      <w:pPr>
        <w:spacing w:before="0" w:after="0" w:line="240" w:lineRule="auto"/>
        <w:jc w:val="left"/>
        <w:rPr>
          <w:rFonts w:ascii="Times New Roman" w:hAnsi="Times New Roman" w:cs="Times New Roman"/>
        </w:rPr>
      </w:pPr>
    </w:p>
    <w:p w14:paraId="52B1AF4A" w14:textId="059E9243" w:rsidR="00063A98" w:rsidRDefault="00063A98" w:rsidP="00ED178E">
      <w:pPr>
        <w:spacing w:before="0" w:after="0" w:line="240" w:lineRule="auto"/>
        <w:jc w:val="left"/>
        <w:rPr>
          <w:rFonts w:ascii="Times New Roman" w:hAnsi="Times New Roman" w:cs="Times New Roman"/>
        </w:rPr>
      </w:pPr>
    </w:p>
    <w:p w14:paraId="2F5DC8CA" w14:textId="623F6DA2" w:rsidR="00063A98" w:rsidRDefault="00063A98" w:rsidP="00ED178E">
      <w:pPr>
        <w:spacing w:before="0" w:after="0" w:line="240" w:lineRule="auto"/>
        <w:jc w:val="left"/>
        <w:rPr>
          <w:rFonts w:ascii="Times New Roman" w:hAnsi="Times New Roman" w:cs="Times New Roman"/>
        </w:rPr>
      </w:pPr>
      <w:r>
        <w:rPr>
          <w:rFonts w:ascii="Times New Roman" w:hAnsi="Times New Roman" w:cs="Times New Roman"/>
          <w:vertAlign w:val="superscript"/>
        </w:rPr>
        <w:t xml:space="preserve">3 </w:t>
      </w:r>
      <w:r w:rsidRPr="00063A98">
        <w:rPr>
          <w:rFonts w:ascii="Times New Roman" w:hAnsi="Times New Roman" w:cs="Times New Roman"/>
        </w:rPr>
        <w:t>GOMES, E</w:t>
      </w:r>
      <w:r>
        <w:rPr>
          <w:rFonts w:ascii="Times New Roman" w:hAnsi="Times New Roman" w:cs="Times New Roman"/>
        </w:rPr>
        <w:t>.</w:t>
      </w:r>
      <w:r w:rsidRPr="00063A98">
        <w:rPr>
          <w:rFonts w:ascii="Times New Roman" w:hAnsi="Times New Roman" w:cs="Times New Roman"/>
        </w:rPr>
        <w:t xml:space="preserve"> C</w:t>
      </w:r>
      <w:r>
        <w:rPr>
          <w:rFonts w:ascii="Times New Roman" w:hAnsi="Times New Roman" w:cs="Times New Roman"/>
        </w:rPr>
        <w:t>.</w:t>
      </w:r>
      <w:r w:rsidRPr="00063A98">
        <w:rPr>
          <w:rFonts w:ascii="Times New Roman" w:hAnsi="Times New Roman" w:cs="Times New Roman"/>
        </w:rPr>
        <w:t xml:space="preserve"> C</w:t>
      </w:r>
      <w:r>
        <w:rPr>
          <w:rFonts w:ascii="Times New Roman" w:hAnsi="Times New Roman" w:cs="Times New Roman"/>
        </w:rPr>
        <w:t>.,</w:t>
      </w:r>
      <w:r w:rsidRPr="00063A98">
        <w:rPr>
          <w:rFonts w:ascii="Times New Roman" w:hAnsi="Times New Roman" w:cs="Times New Roman"/>
        </w:rPr>
        <w:t xml:space="preserve"> </w:t>
      </w:r>
      <w:r w:rsidRPr="00063A98">
        <w:rPr>
          <w:rFonts w:ascii="Times New Roman" w:hAnsi="Times New Roman" w:cs="Times New Roman"/>
          <w:i/>
          <w:iCs/>
        </w:rPr>
        <w:t>et al</w:t>
      </w:r>
      <w:r w:rsidRPr="00063A98">
        <w:rPr>
          <w:rFonts w:ascii="Times New Roman" w:hAnsi="Times New Roman" w:cs="Times New Roman"/>
        </w:rPr>
        <w:t>. Fatores associados ao risco de quedas em idosos institucionalizados: uma revisão integrativa.</w:t>
      </w:r>
      <w:r w:rsidRPr="00063A98">
        <w:rPr>
          <w:rFonts w:ascii="Times New Roman" w:hAnsi="Times New Roman" w:cs="Times New Roman"/>
          <w:b/>
          <w:bCs/>
        </w:rPr>
        <w:t> Ciênc</w:t>
      </w:r>
      <w:r>
        <w:rPr>
          <w:rFonts w:ascii="Times New Roman" w:hAnsi="Times New Roman" w:cs="Times New Roman"/>
          <w:b/>
          <w:bCs/>
        </w:rPr>
        <w:t>ia e</w:t>
      </w:r>
      <w:r w:rsidRPr="00063A98">
        <w:rPr>
          <w:rFonts w:ascii="Times New Roman" w:hAnsi="Times New Roman" w:cs="Times New Roman"/>
          <w:b/>
          <w:bCs/>
        </w:rPr>
        <w:t xml:space="preserve"> saúde coletiva</w:t>
      </w:r>
      <w:r w:rsidRPr="00063A98">
        <w:rPr>
          <w:rFonts w:ascii="Times New Roman" w:hAnsi="Times New Roman" w:cs="Times New Roman"/>
        </w:rPr>
        <w:t>, Rio de Janeiro, v. 19, n. 8, p. 3543-3551, 2014.</w:t>
      </w:r>
    </w:p>
    <w:p w14:paraId="365DDAA9" w14:textId="499A5412" w:rsidR="003078C5" w:rsidRDefault="003078C5" w:rsidP="00ED178E">
      <w:pPr>
        <w:spacing w:before="0" w:after="0" w:line="240" w:lineRule="auto"/>
        <w:jc w:val="left"/>
        <w:rPr>
          <w:rFonts w:ascii="Times New Roman" w:hAnsi="Times New Roman" w:cs="Times New Roman"/>
        </w:rPr>
      </w:pPr>
    </w:p>
    <w:p w14:paraId="409805BD" w14:textId="2320FD47" w:rsidR="003078C5" w:rsidRDefault="003078C5" w:rsidP="00ED178E">
      <w:pPr>
        <w:spacing w:before="0" w:after="0" w:line="240" w:lineRule="auto"/>
        <w:jc w:val="left"/>
        <w:rPr>
          <w:rFonts w:ascii="Times New Roman" w:hAnsi="Times New Roman" w:cs="Times New Roman"/>
        </w:rPr>
      </w:pPr>
    </w:p>
    <w:p w14:paraId="43A1498F" w14:textId="694BB44C" w:rsidR="003078C5" w:rsidRDefault="00A37F4B" w:rsidP="00ED178E">
      <w:pPr>
        <w:spacing w:before="0" w:after="0" w:line="240" w:lineRule="auto"/>
        <w:jc w:val="left"/>
        <w:rPr>
          <w:rFonts w:ascii="Times New Roman" w:hAnsi="Times New Roman" w:cs="Times New Roman"/>
        </w:rPr>
      </w:pPr>
      <w:r>
        <w:rPr>
          <w:rFonts w:ascii="Times New Roman" w:hAnsi="Times New Roman" w:cs="Times New Roman"/>
          <w:vertAlign w:val="superscript"/>
        </w:rPr>
        <w:t xml:space="preserve">4 </w:t>
      </w:r>
      <w:proofErr w:type="spellStart"/>
      <w:r w:rsidR="003078C5">
        <w:rPr>
          <w:rFonts w:ascii="Times New Roman" w:hAnsi="Times New Roman" w:cs="Times New Roman"/>
        </w:rPr>
        <w:t>SOZZO</w:t>
      </w:r>
      <w:proofErr w:type="spellEnd"/>
      <w:r w:rsidR="003078C5" w:rsidRPr="003078C5">
        <w:rPr>
          <w:rFonts w:ascii="Times New Roman" w:hAnsi="Times New Roman" w:cs="Times New Roman"/>
        </w:rPr>
        <w:t>, A</w:t>
      </w:r>
      <w:r w:rsidR="003078C5">
        <w:rPr>
          <w:rFonts w:ascii="Times New Roman" w:hAnsi="Times New Roman" w:cs="Times New Roman"/>
        </w:rPr>
        <w:t>.</w:t>
      </w:r>
      <w:r w:rsidR="003078C5" w:rsidRPr="003078C5">
        <w:rPr>
          <w:rFonts w:ascii="Times New Roman" w:hAnsi="Times New Roman" w:cs="Times New Roman"/>
        </w:rPr>
        <w:t xml:space="preserve"> D</w:t>
      </w:r>
      <w:r w:rsidR="003078C5">
        <w:rPr>
          <w:rFonts w:ascii="Times New Roman" w:hAnsi="Times New Roman" w:cs="Times New Roman"/>
        </w:rPr>
        <w:t>.</w:t>
      </w:r>
      <w:r w:rsidR="003078C5" w:rsidRPr="003078C5">
        <w:rPr>
          <w:rFonts w:ascii="Times New Roman" w:hAnsi="Times New Roman" w:cs="Times New Roman"/>
        </w:rPr>
        <w:t>; SILVA, G</w:t>
      </w:r>
      <w:r w:rsidR="003078C5">
        <w:rPr>
          <w:rFonts w:ascii="Times New Roman" w:hAnsi="Times New Roman" w:cs="Times New Roman"/>
        </w:rPr>
        <w:t>.</w:t>
      </w:r>
      <w:r w:rsidR="003078C5" w:rsidRPr="003078C5">
        <w:rPr>
          <w:rFonts w:ascii="Times New Roman" w:hAnsi="Times New Roman" w:cs="Times New Roman"/>
        </w:rPr>
        <w:t xml:space="preserve"> S</w:t>
      </w:r>
      <w:r w:rsidR="003078C5">
        <w:rPr>
          <w:rFonts w:ascii="Times New Roman" w:hAnsi="Times New Roman" w:cs="Times New Roman"/>
        </w:rPr>
        <w:t>.</w:t>
      </w:r>
      <w:r w:rsidR="003078C5" w:rsidRPr="003078C5">
        <w:rPr>
          <w:rFonts w:ascii="Times New Roman" w:hAnsi="Times New Roman" w:cs="Times New Roman"/>
        </w:rPr>
        <w:t>; CORREA, V</w:t>
      </w:r>
      <w:r w:rsidR="003078C5">
        <w:rPr>
          <w:rFonts w:ascii="Times New Roman" w:hAnsi="Times New Roman" w:cs="Times New Roman"/>
        </w:rPr>
        <w:t>.</w:t>
      </w:r>
      <w:r w:rsidR="003078C5" w:rsidRPr="003078C5">
        <w:rPr>
          <w:rFonts w:ascii="Times New Roman" w:hAnsi="Times New Roman" w:cs="Times New Roman"/>
        </w:rPr>
        <w:t xml:space="preserve"> M</w:t>
      </w:r>
      <w:r w:rsidR="003078C5">
        <w:rPr>
          <w:rFonts w:ascii="Times New Roman" w:hAnsi="Times New Roman" w:cs="Times New Roman"/>
        </w:rPr>
        <w:t>.</w:t>
      </w:r>
      <w:r w:rsidR="003078C5" w:rsidRPr="003078C5">
        <w:rPr>
          <w:rFonts w:ascii="Times New Roman" w:hAnsi="Times New Roman" w:cs="Times New Roman"/>
        </w:rPr>
        <w:t xml:space="preserve"> C</w:t>
      </w:r>
      <w:r w:rsidR="003078C5">
        <w:rPr>
          <w:rFonts w:ascii="Times New Roman" w:hAnsi="Times New Roman" w:cs="Times New Roman"/>
        </w:rPr>
        <w:t>.</w:t>
      </w:r>
      <w:r w:rsidR="003078C5" w:rsidRPr="003078C5">
        <w:rPr>
          <w:rFonts w:ascii="Times New Roman" w:hAnsi="Times New Roman" w:cs="Times New Roman"/>
        </w:rPr>
        <w:t xml:space="preserve"> T</w:t>
      </w:r>
      <w:r w:rsidR="003078C5">
        <w:rPr>
          <w:rFonts w:ascii="Times New Roman" w:hAnsi="Times New Roman" w:cs="Times New Roman"/>
        </w:rPr>
        <w:t>.</w:t>
      </w:r>
      <w:r w:rsidR="003078C5" w:rsidRPr="003078C5">
        <w:rPr>
          <w:rFonts w:ascii="Times New Roman" w:hAnsi="Times New Roman" w:cs="Times New Roman"/>
        </w:rPr>
        <w:t xml:space="preserve"> </w:t>
      </w:r>
      <w:r w:rsidR="003078C5" w:rsidRPr="00A37F4B">
        <w:rPr>
          <w:rFonts w:ascii="Times New Roman" w:hAnsi="Times New Roman" w:cs="Times New Roman"/>
          <w:b/>
          <w:bCs/>
        </w:rPr>
        <w:t>Aplicação da Escala de Equilíbrio de Berg em pacientes após AVC</w:t>
      </w:r>
      <w:r w:rsidR="003078C5">
        <w:rPr>
          <w:rFonts w:ascii="Times New Roman" w:hAnsi="Times New Roman" w:cs="Times New Roman"/>
        </w:rPr>
        <w:t xml:space="preserve">. </w:t>
      </w:r>
      <w:r w:rsidR="003078C5" w:rsidRPr="003078C5">
        <w:rPr>
          <w:rFonts w:ascii="Times New Roman" w:hAnsi="Times New Roman" w:cs="Times New Roman"/>
        </w:rPr>
        <w:t>Lins</w:t>
      </w:r>
      <w:r>
        <w:rPr>
          <w:rFonts w:ascii="Times New Roman" w:hAnsi="Times New Roman" w:cs="Times New Roman"/>
        </w:rPr>
        <w:t>: São Paulo</w:t>
      </w:r>
      <w:r w:rsidR="003078C5" w:rsidRPr="003078C5">
        <w:rPr>
          <w:rFonts w:ascii="Times New Roman" w:hAnsi="Times New Roman" w:cs="Times New Roman"/>
        </w:rPr>
        <w:t>, 2017.</w:t>
      </w:r>
    </w:p>
    <w:p w14:paraId="1850A619" w14:textId="6900C26E" w:rsidR="00A37F4B" w:rsidRDefault="00A37F4B" w:rsidP="00ED178E">
      <w:pPr>
        <w:spacing w:before="0" w:after="0" w:line="240" w:lineRule="auto"/>
        <w:jc w:val="left"/>
        <w:rPr>
          <w:rFonts w:ascii="Times New Roman" w:hAnsi="Times New Roman" w:cs="Times New Roman"/>
        </w:rPr>
      </w:pPr>
    </w:p>
    <w:p w14:paraId="5D2FDC63" w14:textId="1026A76C" w:rsidR="00A37F4B" w:rsidRDefault="00A37F4B" w:rsidP="00ED178E">
      <w:pPr>
        <w:spacing w:before="0" w:after="0" w:line="240" w:lineRule="auto"/>
        <w:jc w:val="left"/>
        <w:rPr>
          <w:rFonts w:ascii="Times New Roman" w:hAnsi="Times New Roman" w:cs="Times New Roman"/>
        </w:rPr>
      </w:pPr>
    </w:p>
    <w:p w14:paraId="61656348" w14:textId="20B6C60D" w:rsidR="00EA190E" w:rsidRPr="0070071B" w:rsidRDefault="00A37F4B" w:rsidP="00A37F4B">
      <w:pPr>
        <w:spacing w:before="0" w:after="0" w:line="240" w:lineRule="auto"/>
        <w:jc w:val="left"/>
        <w:rPr>
          <w:rFonts w:ascii="Times New Roman" w:hAnsi="Times New Roman" w:cs="Times New Roman"/>
        </w:rPr>
      </w:pPr>
      <w:r>
        <w:rPr>
          <w:rFonts w:ascii="Times New Roman" w:hAnsi="Times New Roman" w:cs="Times New Roman"/>
          <w:vertAlign w:val="superscript"/>
        </w:rPr>
        <w:t xml:space="preserve">5 </w:t>
      </w:r>
      <w:proofErr w:type="spellStart"/>
      <w:r w:rsidRPr="00A37F4B">
        <w:rPr>
          <w:rFonts w:ascii="Times New Roman" w:hAnsi="Times New Roman" w:cs="Times New Roman"/>
        </w:rPr>
        <w:t>MALZONI</w:t>
      </w:r>
      <w:proofErr w:type="spellEnd"/>
      <w:r w:rsidRPr="00A37F4B">
        <w:rPr>
          <w:rFonts w:ascii="Times New Roman" w:hAnsi="Times New Roman" w:cs="Times New Roman"/>
        </w:rPr>
        <w:t>, M</w:t>
      </w:r>
      <w:r>
        <w:rPr>
          <w:rFonts w:ascii="Times New Roman" w:hAnsi="Times New Roman" w:cs="Times New Roman"/>
        </w:rPr>
        <w:t>.</w:t>
      </w:r>
      <w:r w:rsidRPr="00A37F4B">
        <w:rPr>
          <w:rFonts w:ascii="Times New Roman" w:hAnsi="Times New Roman" w:cs="Times New Roman"/>
        </w:rPr>
        <w:t xml:space="preserve"> J</w:t>
      </w:r>
      <w:r>
        <w:rPr>
          <w:rFonts w:ascii="Times New Roman" w:hAnsi="Times New Roman" w:cs="Times New Roman"/>
        </w:rPr>
        <w:t>.</w:t>
      </w:r>
      <w:r w:rsidRPr="00A37F4B">
        <w:rPr>
          <w:rFonts w:ascii="Times New Roman" w:hAnsi="Times New Roman" w:cs="Times New Roman"/>
        </w:rPr>
        <w:t xml:space="preserve"> F. </w:t>
      </w:r>
      <w:r w:rsidRPr="00A37F4B">
        <w:rPr>
          <w:rFonts w:ascii="Times New Roman" w:hAnsi="Times New Roman" w:cs="Times New Roman"/>
          <w:b/>
          <w:bCs/>
        </w:rPr>
        <w:t>Quedas em idosos institucionalizados: identificando fatores de riscos.</w:t>
      </w:r>
      <w:r>
        <w:rPr>
          <w:rFonts w:ascii="Times New Roman" w:hAnsi="Times New Roman" w:cs="Times New Roman"/>
        </w:rPr>
        <w:t xml:space="preserve"> </w:t>
      </w:r>
      <w:r w:rsidRPr="00A37F4B">
        <w:rPr>
          <w:rFonts w:ascii="Times New Roman" w:hAnsi="Times New Roman" w:cs="Times New Roman"/>
        </w:rPr>
        <w:t>João Pessoa, 2015</w:t>
      </w:r>
      <w:r>
        <w:rPr>
          <w:rFonts w:ascii="Times New Roman" w:hAnsi="Times New Roman" w:cs="Times New Roman"/>
        </w:rPr>
        <w:t>. 82 p.</w:t>
      </w:r>
    </w:p>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25C54" w14:textId="77777777" w:rsidR="004D2A8B" w:rsidRDefault="004D2A8B" w:rsidP="00054686">
      <w:pPr>
        <w:spacing w:before="0" w:after="0" w:line="240" w:lineRule="auto"/>
      </w:pPr>
      <w:r>
        <w:separator/>
      </w:r>
    </w:p>
  </w:endnote>
  <w:endnote w:type="continuationSeparator" w:id="0">
    <w:p w14:paraId="05070059" w14:textId="77777777" w:rsidR="004D2A8B" w:rsidRDefault="004D2A8B"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8352"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2C4A0" w14:textId="77777777" w:rsidR="004D2A8B" w:rsidRDefault="004D2A8B" w:rsidP="00054686">
      <w:pPr>
        <w:spacing w:before="0" w:after="0" w:line="240" w:lineRule="auto"/>
      </w:pPr>
      <w:r>
        <w:separator/>
      </w:r>
    </w:p>
  </w:footnote>
  <w:footnote w:type="continuationSeparator" w:id="0">
    <w:p w14:paraId="795F4CCC" w14:textId="77777777" w:rsidR="004D2A8B" w:rsidRDefault="004D2A8B"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4D2A8B">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4D2A8B"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3302C5DF">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4D2A8B"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1C1EE66B">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54686"/>
    <w:rsid w:val="00063A98"/>
    <w:rsid w:val="000754F5"/>
    <w:rsid w:val="0009068B"/>
    <w:rsid w:val="000C4A02"/>
    <w:rsid w:val="000E596E"/>
    <w:rsid w:val="0011587C"/>
    <w:rsid w:val="001D4667"/>
    <w:rsid w:val="002268F9"/>
    <w:rsid w:val="002C00CE"/>
    <w:rsid w:val="003078C5"/>
    <w:rsid w:val="00307AC4"/>
    <w:rsid w:val="00330594"/>
    <w:rsid w:val="003E7CE5"/>
    <w:rsid w:val="00417E55"/>
    <w:rsid w:val="004D2A8B"/>
    <w:rsid w:val="00553538"/>
    <w:rsid w:val="006C03DB"/>
    <w:rsid w:val="0070071B"/>
    <w:rsid w:val="007A79AD"/>
    <w:rsid w:val="008B6F3E"/>
    <w:rsid w:val="00952A83"/>
    <w:rsid w:val="00A37F4B"/>
    <w:rsid w:val="00AB0DF9"/>
    <w:rsid w:val="00AC5179"/>
    <w:rsid w:val="00B94D5D"/>
    <w:rsid w:val="00BB3DA1"/>
    <w:rsid w:val="00C1082E"/>
    <w:rsid w:val="00C47AC0"/>
    <w:rsid w:val="00CE442E"/>
    <w:rsid w:val="00D10166"/>
    <w:rsid w:val="00D55666"/>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CE40E082-D99F-45BB-8B31-D69617F11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E6A37BF02A944990A843972FB637B9DD"/>
        <w:category>
          <w:name w:val="Geral"/>
          <w:gallery w:val="placeholder"/>
        </w:category>
        <w:types>
          <w:type w:val="bbPlcHdr"/>
        </w:types>
        <w:behaviors>
          <w:behavior w:val="content"/>
        </w:behaviors>
        <w:guid w:val="{7AC76215-75DD-4826-9674-AE55F913F7D6}"/>
      </w:docPartPr>
      <w:docPartBody>
        <w:p w:rsidR="005137FA" w:rsidRDefault="00EB64D2" w:rsidP="00EB64D2">
          <w:pPr>
            <w:pStyle w:val="E6A37BF02A944990A843972FB637B9DD"/>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356C69"/>
    <w:rsid w:val="005137FA"/>
    <w:rsid w:val="00611B0A"/>
    <w:rsid w:val="00760F72"/>
    <w:rsid w:val="00851F45"/>
    <w:rsid w:val="00862201"/>
    <w:rsid w:val="00A46C89"/>
    <w:rsid w:val="00D519C6"/>
    <w:rsid w:val="00E0183F"/>
    <w:rsid w:val="00EB64D2"/>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B64D2"/>
    <w:rPr>
      <w:color w:val="808080"/>
    </w:rPr>
  </w:style>
  <w:style w:type="paragraph" w:customStyle="1" w:styleId="E6A37BF02A944990A843972FB637B9DD">
    <w:name w:val="E6A37BF02A944990A843972FB637B9DD"/>
    <w:rsid w:val="00EB64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718</Words>
  <Characters>3880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wellington macedo</cp:lastModifiedBy>
  <cp:revision>6</cp:revision>
  <cp:lastPrinted>2020-06-10T02:59:00Z</cp:lastPrinted>
  <dcterms:created xsi:type="dcterms:W3CDTF">2020-06-30T05:51:00Z</dcterms:created>
  <dcterms:modified xsi:type="dcterms:W3CDTF">2020-07-02T22:26:00Z</dcterms:modified>
</cp:coreProperties>
</file>