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2A81" w:rsidRDefault="00A01660" w:rsidP="00124E96">
      <w:pPr>
        <w:pBdr>
          <w:bottom w:val="single" w:sz="12" w:space="1" w:color="000000"/>
        </w:pBdr>
        <w:rPr>
          <w:sz w:val="20"/>
          <w:szCs w:val="20"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00000002" w14:textId="77777777" w:rsidR="00D02A81" w:rsidRDefault="00D02A81">
      <w:pPr>
        <w:jc w:val="center"/>
        <w:rPr>
          <w:sz w:val="20"/>
          <w:szCs w:val="20"/>
        </w:rPr>
      </w:pPr>
    </w:p>
    <w:p w14:paraId="00000003" w14:textId="77777777" w:rsidR="00D02A81" w:rsidRDefault="00724D5F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Área de submissão: </w:t>
      </w:r>
      <w:r>
        <w:rPr>
          <w:sz w:val="24"/>
          <w:szCs w:val="24"/>
        </w:rPr>
        <w:t>Produção vegetal</w:t>
      </w:r>
    </w:p>
    <w:p w14:paraId="00000004" w14:textId="77777777" w:rsidR="00D02A81" w:rsidRDefault="00D02A81">
      <w:pPr>
        <w:jc w:val="center"/>
        <w:rPr>
          <w:sz w:val="24"/>
          <w:szCs w:val="24"/>
        </w:rPr>
      </w:pPr>
    </w:p>
    <w:p w14:paraId="00000005" w14:textId="427FEEC8" w:rsidR="00D02A81" w:rsidRDefault="00724D5F">
      <w:pPr>
        <w:tabs>
          <w:tab w:val="left" w:pos="132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DESEMPENHO DE CULTIVARES DE PALMA EM CONSÓ</w:t>
      </w:r>
      <w:r w:rsidR="00913C6D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CIO COM CAPIM MASSAI EM DIFERENTES LAYOUTS DE PLANTIO</w:t>
      </w:r>
    </w:p>
    <w:p w14:paraId="00000006" w14:textId="4034EA7E" w:rsidR="00D02A81" w:rsidRDefault="00724D5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Gultemberg Rodrigues Pereira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, Guilherme Alves Melo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, Lisley Pimentel Caetano</w:t>
      </w:r>
      <w:r>
        <w:rPr>
          <w:color w:val="000000"/>
          <w:sz w:val="24"/>
          <w:szCs w:val="24"/>
          <w:vertAlign w:val="superscript"/>
        </w:rPr>
        <w:t>1</w:t>
      </w:r>
      <w:r w:rsidR="0039785C">
        <w:rPr>
          <w:color w:val="000000"/>
          <w:sz w:val="24"/>
          <w:szCs w:val="24"/>
        </w:rPr>
        <w:t>, José Madson Silva</w:t>
      </w:r>
      <w:r w:rsidR="0039785C">
        <w:rPr>
          <w:color w:val="000000"/>
          <w:sz w:val="24"/>
          <w:szCs w:val="24"/>
          <w:vertAlign w:val="superscript"/>
        </w:rPr>
        <w:t>2</w:t>
      </w:r>
      <w:r w:rsidR="0039785C">
        <w:rPr>
          <w:color w:val="000000"/>
          <w:sz w:val="24"/>
          <w:szCs w:val="24"/>
        </w:rPr>
        <w:t>, Randerson Cavalcante Silva</w:t>
      </w:r>
      <w:r w:rsidR="0039785C">
        <w:rPr>
          <w:color w:val="000000"/>
          <w:sz w:val="24"/>
          <w:szCs w:val="24"/>
          <w:vertAlign w:val="superscript"/>
        </w:rPr>
        <w:t>2</w:t>
      </w:r>
    </w:p>
    <w:p w14:paraId="00000007" w14:textId="77777777" w:rsidR="00D02A81" w:rsidRDefault="00D02A81" w:rsidP="0039785C">
      <w:pPr>
        <w:rPr>
          <w:sz w:val="24"/>
          <w:szCs w:val="24"/>
        </w:rPr>
      </w:pPr>
    </w:p>
    <w:p w14:paraId="00000008" w14:textId="77777777" w:rsidR="00D02A81" w:rsidRDefault="00724D5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>Instituto Federal de Alagoas – IFAL/Campus Piranhas, Piranhas-AL, e-mail: grp1@aluno.ifal.edu.br</w:t>
      </w:r>
    </w:p>
    <w:p w14:paraId="00000009" w14:textId="77777777" w:rsidR="00D02A81" w:rsidRDefault="00D02A8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1" w:name="_gjdgxs" w:colFirst="0" w:colLast="0"/>
      <w:bookmarkEnd w:id="1"/>
    </w:p>
    <w:p w14:paraId="0000000A" w14:textId="77777777" w:rsidR="00D02A81" w:rsidRDefault="00D02A81">
      <w:pPr>
        <w:jc w:val="both"/>
        <w:rPr>
          <w:sz w:val="24"/>
          <w:szCs w:val="24"/>
        </w:rPr>
      </w:pPr>
    </w:p>
    <w:p w14:paraId="0000000C" w14:textId="6898C18F" w:rsidR="00D02A81" w:rsidRDefault="00724D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RESUMO:</w:t>
      </w:r>
      <w:r w:rsidR="00AD6E38">
        <w:rPr>
          <w:b/>
          <w:sz w:val="24"/>
          <w:szCs w:val="24"/>
        </w:rPr>
        <w:t xml:space="preserve"> </w:t>
      </w:r>
      <w:r w:rsidR="00124E96">
        <w:rPr>
          <w:bCs/>
          <w:sz w:val="24"/>
          <w:szCs w:val="24"/>
        </w:rPr>
        <w:t xml:space="preserve">Na </w:t>
      </w:r>
      <w:r w:rsidR="00AD6E38">
        <w:rPr>
          <w:bCs/>
          <w:sz w:val="24"/>
          <w:szCs w:val="24"/>
        </w:rPr>
        <w:t xml:space="preserve"> região semiarida</w:t>
      </w:r>
      <w:r w:rsidR="00124E96">
        <w:rPr>
          <w:bCs/>
          <w:sz w:val="24"/>
          <w:szCs w:val="24"/>
        </w:rPr>
        <w:t xml:space="preserve"> a utilização de plantas consorciadas podem aumentar a eficiência do uso da terra e </w:t>
      </w:r>
      <w:r w:rsidR="00344D3B">
        <w:rPr>
          <w:bCs/>
          <w:sz w:val="24"/>
          <w:szCs w:val="24"/>
        </w:rPr>
        <w:t xml:space="preserve">há </w:t>
      </w:r>
      <w:r w:rsidR="00124E96">
        <w:rPr>
          <w:bCs/>
          <w:sz w:val="24"/>
          <w:szCs w:val="24"/>
        </w:rPr>
        <w:t>diversos beneficios para solo como a cobertura entre linhas torna-se um fator de grande relevância</w:t>
      </w:r>
      <w:r w:rsidR="00344D3B">
        <w:rPr>
          <w:bCs/>
          <w:sz w:val="24"/>
          <w:szCs w:val="24"/>
        </w:rPr>
        <w:t xml:space="preserve"> para a região</w:t>
      </w:r>
      <w:r w:rsidR="00124E96">
        <w:rPr>
          <w:bCs/>
          <w:sz w:val="24"/>
          <w:szCs w:val="24"/>
        </w:rPr>
        <w:t xml:space="preserve">. </w:t>
      </w:r>
      <w:r w:rsidR="00124E96">
        <w:rPr>
          <w:sz w:val="24"/>
          <w:szCs w:val="24"/>
        </w:rPr>
        <w:t>D</w:t>
      </w:r>
      <w:r>
        <w:rPr>
          <w:sz w:val="24"/>
          <w:szCs w:val="24"/>
        </w:rPr>
        <w:t xml:space="preserve">iante disso o objetivo desse trabalho foi avaliar o desempenho de genotipos de palma forrageira consorciada com capim </w:t>
      </w:r>
      <w:r w:rsidR="0039785C" w:rsidRPr="0039785C">
        <w:rPr>
          <w:i/>
          <w:iCs/>
          <w:sz w:val="24"/>
          <w:szCs w:val="24"/>
        </w:rPr>
        <w:t>Panicum maximum</w:t>
      </w:r>
      <w:r>
        <w:rPr>
          <w:sz w:val="24"/>
          <w:szCs w:val="24"/>
        </w:rPr>
        <w:t xml:space="preserve"> em diferentes layouts de plantio </w:t>
      </w:r>
      <w:r w:rsidR="00124E96">
        <w:rPr>
          <w:sz w:val="24"/>
          <w:szCs w:val="24"/>
        </w:rPr>
        <w:t xml:space="preserve">na </w:t>
      </w:r>
      <w:r>
        <w:rPr>
          <w:sz w:val="24"/>
          <w:szCs w:val="24"/>
        </w:rPr>
        <w:t>região do Sertão Alagoano. Para isso, o delineamento experimental utilizado foi em blocos casualizados (DBC) em esquema fatorial 2x2x2, sendo dois genótipos de palm</w:t>
      </w:r>
      <w:r w:rsidR="0039785C">
        <w:rPr>
          <w:sz w:val="24"/>
          <w:szCs w:val="24"/>
        </w:rPr>
        <w:t>a, a Palma miúda (</w:t>
      </w:r>
      <w:r w:rsidR="0039785C" w:rsidRPr="00344D3B">
        <w:rPr>
          <w:i/>
          <w:iCs/>
          <w:sz w:val="24"/>
          <w:szCs w:val="24"/>
        </w:rPr>
        <w:t>Nopalea cochenillifera</w:t>
      </w:r>
      <w:r w:rsidR="0039785C">
        <w:rPr>
          <w:sz w:val="24"/>
          <w:szCs w:val="24"/>
        </w:rPr>
        <w:t xml:space="preserve"> Salm Dyck) e a Orelha de Elefante Mexicana (</w:t>
      </w:r>
      <w:r w:rsidR="0039785C" w:rsidRPr="00344D3B">
        <w:rPr>
          <w:i/>
          <w:iCs/>
          <w:sz w:val="24"/>
          <w:szCs w:val="24"/>
        </w:rPr>
        <w:t>Opuntia stricta</w:t>
      </w:r>
      <w:r w:rsidR="0039785C">
        <w:rPr>
          <w:sz w:val="24"/>
          <w:szCs w:val="24"/>
        </w:rPr>
        <w:t xml:space="preserve"> Haw)</w:t>
      </w:r>
      <w:r>
        <w:rPr>
          <w:sz w:val="24"/>
          <w:szCs w:val="24"/>
        </w:rPr>
        <w:t xml:space="preserve"> dois espaçamentos</w:t>
      </w:r>
      <w:r w:rsidR="008A4F89">
        <w:rPr>
          <w:sz w:val="24"/>
          <w:szCs w:val="24"/>
        </w:rPr>
        <w:t xml:space="preserve">, de 2 metros </w:t>
      </w:r>
      <w:r w:rsidR="00124E96">
        <w:rPr>
          <w:sz w:val="24"/>
          <w:szCs w:val="24"/>
        </w:rPr>
        <w:t>e</w:t>
      </w:r>
      <w:r w:rsidR="008A4F89">
        <w:rPr>
          <w:sz w:val="24"/>
          <w:szCs w:val="24"/>
        </w:rPr>
        <w:t xml:space="preserve"> 4 metros</w:t>
      </w:r>
      <w:r>
        <w:rPr>
          <w:sz w:val="24"/>
          <w:szCs w:val="24"/>
        </w:rPr>
        <w:t xml:space="preserve"> e co</w:t>
      </w:r>
      <w:r w:rsidR="00124E96">
        <w:rPr>
          <w:sz w:val="24"/>
          <w:szCs w:val="24"/>
        </w:rPr>
        <w:t>nsorciada</w:t>
      </w:r>
      <w:r>
        <w:rPr>
          <w:sz w:val="24"/>
          <w:szCs w:val="24"/>
        </w:rPr>
        <w:t xml:space="preserve"> e sem consórcio, totalizando oito tratamentos, </w:t>
      </w:r>
      <w:r w:rsidR="00AD6E38">
        <w:rPr>
          <w:sz w:val="24"/>
          <w:szCs w:val="24"/>
        </w:rPr>
        <w:t>A</w:t>
      </w:r>
      <w:r>
        <w:rPr>
          <w:sz w:val="24"/>
          <w:szCs w:val="24"/>
        </w:rPr>
        <w:t xml:space="preserve"> largura</w:t>
      </w:r>
      <w:r w:rsidR="00AD6E38">
        <w:rPr>
          <w:sz w:val="24"/>
          <w:szCs w:val="24"/>
        </w:rPr>
        <w:t xml:space="preserve"> das parcelas</w:t>
      </w:r>
      <w:r>
        <w:rPr>
          <w:sz w:val="24"/>
          <w:szCs w:val="24"/>
        </w:rPr>
        <w:t xml:space="preserve"> fo</w:t>
      </w:r>
      <w:r w:rsidR="00AD6E38">
        <w:rPr>
          <w:sz w:val="24"/>
          <w:szCs w:val="24"/>
        </w:rPr>
        <w:t>ram</w:t>
      </w:r>
      <w:r>
        <w:rPr>
          <w:sz w:val="24"/>
          <w:szCs w:val="24"/>
        </w:rPr>
        <w:t xml:space="preserve"> fixa</w:t>
      </w:r>
      <w:r w:rsidR="00124E9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D6E38">
        <w:rPr>
          <w:sz w:val="24"/>
          <w:szCs w:val="24"/>
        </w:rPr>
        <w:t>em</w:t>
      </w:r>
      <w:r>
        <w:rPr>
          <w:sz w:val="24"/>
          <w:szCs w:val="24"/>
        </w:rPr>
        <w:t xml:space="preserve"> 2 metro</w:t>
      </w:r>
      <w:r w:rsidR="00124E96">
        <w:rPr>
          <w:sz w:val="24"/>
          <w:szCs w:val="24"/>
        </w:rPr>
        <w:t>s,</w:t>
      </w:r>
      <w:r>
        <w:rPr>
          <w:sz w:val="24"/>
          <w:szCs w:val="24"/>
        </w:rPr>
        <w:t xml:space="preserve"> espaçamento entre linhas de plantio de palma variou de acordo com o tratamento, podendo ser dois ou quatro metros, entre plant</w:t>
      </w:r>
      <w:r w:rsidR="002568DA">
        <w:rPr>
          <w:sz w:val="24"/>
          <w:szCs w:val="24"/>
        </w:rPr>
        <w:t>a</w:t>
      </w:r>
      <w:r>
        <w:rPr>
          <w:sz w:val="24"/>
          <w:szCs w:val="24"/>
        </w:rPr>
        <w:t xml:space="preserve">s foi adotado 0,2 metros. Foram avaliadas as seguintes variáveis: altura de cladódio, largura de cladódio, espessura do cladódio, número de cladódio, massa fresca e seca do capim e massa fresca e seca da palma. Não teve interação entre os fatores avaliados nesse ensaio. </w:t>
      </w:r>
      <w:r w:rsidR="00235AB7">
        <w:rPr>
          <w:sz w:val="24"/>
          <w:szCs w:val="24"/>
        </w:rPr>
        <w:t>Na variável número de cladódios, a combinação de fatores, palma miúda sem consócio no espaçamento de 2 metros apresentou o maior numero de raquetes 1,37</w:t>
      </w:r>
      <w:r w:rsidR="00B609EF">
        <w:rPr>
          <w:sz w:val="24"/>
          <w:szCs w:val="24"/>
        </w:rPr>
        <w:t xml:space="preserve"> e a</w:t>
      </w:r>
      <w:r w:rsidR="00235AB7">
        <w:rPr>
          <w:sz w:val="24"/>
          <w:szCs w:val="24"/>
        </w:rPr>
        <w:t xml:space="preserve"> combinação</w:t>
      </w:r>
      <w:r w:rsidR="00B609EF">
        <w:rPr>
          <w:sz w:val="24"/>
          <w:szCs w:val="24"/>
        </w:rPr>
        <w:t xml:space="preserve"> de fatores</w:t>
      </w:r>
      <w:r w:rsidR="00235AB7">
        <w:rPr>
          <w:sz w:val="24"/>
          <w:szCs w:val="24"/>
        </w:rPr>
        <w:t xml:space="preserve"> entre </w:t>
      </w:r>
      <w:r w:rsidR="00B609EF">
        <w:rPr>
          <w:sz w:val="24"/>
          <w:szCs w:val="24"/>
        </w:rPr>
        <w:t xml:space="preserve">a </w:t>
      </w:r>
      <w:r w:rsidR="00235AB7">
        <w:rPr>
          <w:sz w:val="24"/>
          <w:szCs w:val="24"/>
        </w:rPr>
        <w:t>palma orelha de elefante</w:t>
      </w:r>
      <w:r w:rsidR="00B609EF">
        <w:rPr>
          <w:sz w:val="24"/>
          <w:szCs w:val="24"/>
        </w:rPr>
        <w:t xml:space="preserve"> mexicana</w:t>
      </w:r>
      <w:r w:rsidR="00235AB7">
        <w:rPr>
          <w:sz w:val="24"/>
          <w:szCs w:val="24"/>
        </w:rPr>
        <w:t xml:space="preserve"> sem consó</w:t>
      </w:r>
      <w:r w:rsidR="00B609EF">
        <w:rPr>
          <w:sz w:val="24"/>
          <w:szCs w:val="24"/>
        </w:rPr>
        <w:t>r</w:t>
      </w:r>
      <w:r w:rsidR="00235AB7">
        <w:rPr>
          <w:sz w:val="24"/>
          <w:szCs w:val="24"/>
        </w:rPr>
        <w:t>cio em 4 metros apresentou 0,87 número de cladódios</w:t>
      </w:r>
      <w:r w:rsidR="00B609EF">
        <w:rPr>
          <w:sz w:val="24"/>
          <w:szCs w:val="24"/>
        </w:rPr>
        <w:t>.</w:t>
      </w:r>
    </w:p>
    <w:p w14:paraId="0000000D" w14:textId="77777777" w:rsidR="00D02A81" w:rsidRDefault="00D02A81">
      <w:pPr>
        <w:jc w:val="both"/>
        <w:rPr>
          <w:sz w:val="24"/>
          <w:szCs w:val="24"/>
        </w:rPr>
      </w:pPr>
    </w:p>
    <w:p w14:paraId="0000000E" w14:textId="0B0CDF2C" w:rsidR="00D02A81" w:rsidRDefault="00724D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Panicum maximum</w:t>
      </w:r>
      <w:r>
        <w:rPr>
          <w:sz w:val="24"/>
          <w:szCs w:val="24"/>
        </w:rPr>
        <w:t>, Miúda, Orelha de elefante</w:t>
      </w:r>
    </w:p>
    <w:p w14:paraId="0000000F" w14:textId="77777777" w:rsidR="00D02A81" w:rsidRDefault="00D02A81">
      <w:pPr>
        <w:jc w:val="both"/>
        <w:rPr>
          <w:sz w:val="24"/>
          <w:szCs w:val="24"/>
        </w:rPr>
      </w:pPr>
    </w:p>
    <w:p w14:paraId="00000010" w14:textId="77777777" w:rsidR="00D02A81" w:rsidRDefault="00724D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AGRADECIMENTOS</w:t>
      </w:r>
    </w:p>
    <w:p w14:paraId="00000011" w14:textId="77777777" w:rsidR="00D02A81" w:rsidRDefault="00724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Pró-Reitoria de Pesquisa, Pós-Graduação e Inovação do Ifal (PRPPI) e ao Ifal,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Piranhas.</w:t>
      </w:r>
    </w:p>
    <w:p w14:paraId="00000012" w14:textId="77777777" w:rsidR="00D02A81" w:rsidRDefault="00D02A81">
      <w:pPr>
        <w:jc w:val="both"/>
        <w:rPr>
          <w:sz w:val="24"/>
          <w:szCs w:val="24"/>
        </w:rPr>
      </w:pPr>
    </w:p>
    <w:p w14:paraId="00000013" w14:textId="77777777" w:rsidR="00D02A81" w:rsidRDefault="00724D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00000014" w14:textId="77777777" w:rsidR="00D02A81" w:rsidRDefault="00724D5F">
      <w:r>
        <w:t xml:space="preserve">ALBUQUERQUE, S.G. &amp; SANTOS, D.C. Palma forrageira. </w:t>
      </w:r>
      <w:r w:rsidRPr="0039785C">
        <w:rPr>
          <w:lang w:val="en-US"/>
        </w:rPr>
        <w:t>In: KILL, L.H.P.; MENEZES, E.A. (Ed.).</w:t>
      </w:r>
      <w:r w:rsidRPr="0039785C">
        <w:rPr>
          <w:b/>
          <w:lang w:val="en-US"/>
        </w:rPr>
        <w:t xml:space="preserve"> </w:t>
      </w:r>
      <w:r>
        <w:rPr>
          <w:b/>
        </w:rPr>
        <w:t>Espécies vegetais exóticas com potencialidades para o semi-árido brasileiro</w:t>
      </w:r>
      <w:r>
        <w:t>. Petrolina: EmbrapaSemi-Árido, 2005, p.91- 127.</w:t>
      </w:r>
    </w:p>
    <w:p w14:paraId="00000015" w14:textId="77777777" w:rsidR="00D02A81" w:rsidRDefault="00D02A81"/>
    <w:p w14:paraId="00000016" w14:textId="77777777" w:rsidR="00D02A81" w:rsidRDefault="00724D5F">
      <w:r>
        <w:t>Araújo Filho, J. A. O Bioma Caatinga. In: Falcão Sobrinho, J. F.; Falcão, C. L. C. (Ed.).2.</w:t>
      </w:r>
      <w:r>
        <w:rPr>
          <w:b/>
        </w:rPr>
        <w:t>Diversidades, fragilidades e potencialidades</w:t>
      </w:r>
      <w:r>
        <w:t>. Sobral: Sobral Gráfica, p. 49 – 70, 2006.</w:t>
      </w:r>
    </w:p>
    <w:p w14:paraId="00000017" w14:textId="77777777" w:rsidR="00D02A81" w:rsidRDefault="00D02A81"/>
    <w:p w14:paraId="00000018" w14:textId="77777777" w:rsidR="00D02A81" w:rsidRDefault="00724D5F">
      <w:r>
        <w:t xml:space="preserve">AGUIAR, E.M.; LIMA, G.F.C.; SANTOS, M.V.F.; GUIM, A. MEDEIROS, H.R.; BORGES, A.Q. </w:t>
      </w:r>
      <w:r>
        <w:rPr>
          <w:b/>
        </w:rPr>
        <w:t>Rendimento e composição químicobromatológica de fenos de triturados de gramíneas tropicais</w:t>
      </w:r>
      <w:r>
        <w:t>. Revista Brasileira de Zootecnia, v.35, n.6, p.2226-2233, 2006.</w:t>
      </w:r>
    </w:p>
    <w:p w14:paraId="00000019" w14:textId="77777777" w:rsidR="00D02A81" w:rsidRDefault="00D02A81"/>
    <w:p w14:paraId="0000001A" w14:textId="77777777" w:rsidR="00D02A81" w:rsidRDefault="00724D5F">
      <w:r>
        <w:t xml:space="preserve">OLIVEIRA, A.M.; NETO, F.B.; NEGREIROS, M.Z.; OLIVEIRA, E.Q. de; GONDIM, A.R. de O.; </w:t>
      </w:r>
      <w:r>
        <w:lastRenderedPageBreak/>
        <w:t xml:space="preserve">PORTO, D.S. de Q.; FREITAS, K.K.C. de. </w:t>
      </w:r>
      <w:r>
        <w:rPr>
          <w:b/>
        </w:rPr>
        <w:t>Desempenho de cultivares de alface americana em consorciação com cenoura em dois sistemas de cultivo em faixas</w:t>
      </w:r>
      <w:r>
        <w:t>. Caatinga, Mossoró, v16, p.23-27,2003.</w:t>
      </w:r>
    </w:p>
    <w:sectPr w:rsidR="00D02A8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284" w:footer="709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SKTOP" w:date="2024-12-05T19:35:00Z" w:initials="D">
    <w:p w14:paraId="66CE49C6" w14:textId="12F12A8B" w:rsidR="00A01660" w:rsidRDefault="00A01660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CE49C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C7EFB" w16cex:dateUtc="2024-12-05T2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CE49C6" w16cid:durableId="2AFC7E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DD48" w14:textId="77777777" w:rsidR="00606D61" w:rsidRDefault="00606D61">
      <w:r>
        <w:separator/>
      </w:r>
    </w:p>
  </w:endnote>
  <w:endnote w:type="continuationSeparator" w:id="0">
    <w:p w14:paraId="185D3A7C" w14:textId="77777777" w:rsidR="00606D61" w:rsidRDefault="0060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D02A81" w:rsidRDefault="00724D5F">
    <w:pPr>
      <w:pBdr>
        <w:top w:val="single" w:sz="4" w:space="1" w:color="000000"/>
        <w:left w:val="nil"/>
        <w:bottom w:val="nil"/>
        <w:right w:val="nil"/>
        <w:between w:val="nil"/>
      </w:pBdr>
      <w:jc w:val="right"/>
      <w:rPr>
        <w:rFonts w:ascii="Carlito" w:eastAsia="Carlito" w:hAnsi="Carlito" w:cs="Carlito"/>
        <w:color w:val="000000"/>
        <w:sz w:val="20"/>
        <w:szCs w:val="20"/>
      </w:rPr>
    </w:pPr>
    <w:r>
      <w:rPr>
        <w:rFonts w:ascii="Carlito" w:eastAsia="Carlito" w:hAnsi="Carlito" w:cs="Carlito"/>
        <w:color w:val="000000"/>
        <w:sz w:val="20"/>
        <w:szCs w:val="20"/>
      </w:rPr>
      <w:t>II Semana de Agronomia, realizada no IFAL/Campus Piranhas de 13 a 15 de agosto de 2019.</w:t>
    </w:r>
  </w:p>
  <w:p w14:paraId="0000001F" w14:textId="77777777" w:rsidR="00D02A81" w:rsidRDefault="00D02A81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D02A81" w:rsidRDefault="00724D5F">
    <w:pPr>
      <w:pBdr>
        <w:top w:val="single" w:sz="4" w:space="1" w:color="000000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IV Semana de Agronomia, realizada no IFAL - </w:t>
    </w:r>
    <w:r>
      <w:rPr>
        <w:i/>
        <w:color w:val="000000"/>
        <w:sz w:val="20"/>
        <w:szCs w:val="20"/>
      </w:rPr>
      <w:t>Campus</w:t>
    </w:r>
    <w:r>
      <w:rPr>
        <w:color w:val="000000"/>
        <w:sz w:val="20"/>
        <w:szCs w:val="20"/>
      </w:rPr>
      <w:t xml:space="preserve"> Piranhas de 11 a 13 de dezembro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A069" w14:textId="77777777" w:rsidR="00606D61" w:rsidRDefault="00606D61">
      <w:r>
        <w:separator/>
      </w:r>
    </w:p>
  </w:footnote>
  <w:footnote w:type="continuationSeparator" w:id="0">
    <w:p w14:paraId="1B5786D9" w14:textId="77777777" w:rsidR="00606D61" w:rsidRDefault="0060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D02A81" w:rsidRDefault="00D02A8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D02A81" w:rsidRDefault="00724D5F">
    <w:pPr>
      <w:pBdr>
        <w:top w:val="nil"/>
        <w:left w:val="nil"/>
        <w:bottom w:val="nil"/>
        <w:right w:val="nil"/>
        <w:between w:val="nil"/>
      </w:pBdr>
      <w:ind w:left="-1418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 wp14:anchorId="008C3768" wp14:editId="1E363C2B">
          <wp:extent cx="1828800" cy="8166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  <w:r>
      <w:rPr>
        <w:noProof/>
        <w:color w:val="000000"/>
        <w:sz w:val="20"/>
        <w:szCs w:val="20"/>
      </w:rPr>
      <w:drawing>
        <wp:inline distT="0" distB="0" distL="114300" distR="114300" wp14:anchorId="21AEF79E" wp14:editId="505E3E01">
          <wp:extent cx="2617470" cy="128143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7470" cy="1281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7D8723" wp14:editId="4CB638E8">
          <wp:simplePos x="0" y="0"/>
          <wp:positionH relativeFrom="column">
            <wp:posOffset>5166360</wp:posOffset>
          </wp:positionH>
          <wp:positionV relativeFrom="paragraph">
            <wp:posOffset>-19049</wp:posOffset>
          </wp:positionV>
          <wp:extent cx="634365" cy="9055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4776" t="6961" r="65407" b="5220"/>
                  <a:stretch>
                    <a:fillRect/>
                  </a:stretch>
                </pic:blipFill>
                <pic:spPr>
                  <a:xfrm>
                    <a:off x="0" y="0"/>
                    <a:ext cx="634365" cy="905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SKTOP">
    <w15:presenceInfo w15:providerId="None" w15:userId="DESK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81"/>
    <w:rsid w:val="00124E96"/>
    <w:rsid w:val="002058DA"/>
    <w:rsid w:val="00235AB7"/>
    <w:rsid w:val="002568DA"/>
    <w:rsid w:val="00344D3B"/>
    <w:rsid w:val="0039785C"/>
    <w:rsid w:val="004740B4"/>
    <w:rsid w:val="00606D61"/>
    <w:rsid w:val="00724D5F"/>
    <w:rsid w:val="008A4F89"/>
    <w:rsid w:val="008B0D74"/>
    <w:rsid w:val="00913C6D"/>
    <w:rsid w:val="00A01660"/>
    <w:rsid w:val="00A8565F"/>
    <w:rsid w:val="00AD6E38"/>
    <w:rsid w:val="00B609EF"/>
    <w:rsid w:val="00D02A81"/>
    <w:rsid w:val="00E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2F6C"/>
  <w15:docId w15:val="{2ADF8560-6F8D-4DCA-A95B-E34BD12C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0" w:hanging="36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A016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6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6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6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GULTEMBERG RODRIGUES</cp:lastModifiedBy>
  <cp:revision>5</cp:revision>
  <dcterms:created xsi:type="dcterms:W3CDTF">2024-12-05T23:27:00Z</dcterms:created>
  <dcterms:modified xsi:type="dcterms:W3CDTF">2024-12-06T22:58:00Z</dcterms:modified>
</cp:coreProperties>
</file>