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D6D6" w14:textId="77777777" w:rsidR="00A70D40" w:rsidRDefault="00A70D40" w:rsidP="00A70D40">
      <w:pPr>
        <w:tabs>
          <w:tab w:val="left" w:pos="2755"/>
        </w:tabs>
        <w:spacing w:line="240" w:lineRule="auto"/>
        <w:jc w:val="center"/>
        <w:rPr>
          <w:b/>
          <w:sz w:val="28"/>
          <w:szCs w:val="24"/>
        </w:rPr>
      </w:pPr>
    </w:p>
    <w:p w14:paraId="051A88D9" w14:textId="77777777" w:rsidR="00A70D40" w:rsidRDefault="00A70D40" w:rsidP="00A70D40">
      <w:pPr>
        <w:tabs>
          <w:tab w:val="left" w:pos="2755"/>
        </w:tabs>
        <w:spacing w:line="240" w:lineRule="auto"/>
        <w:jc w:val="center"/>
        <w:rPr>
          <w:b/>
          <w:sz w:val="28"/>
          <w:szCs w:val="24"/>
        </w:rPr>
      </w:pPr>
    </w:p>
    <w:p w14:paraId="423DBAEC" w14:textId="77777777" w:rsidR="00A70D40" w:rsidRDefault="00A70D40" w:rsidP="00A70D40">
      <w:pPr>
        <w:tabs>
          <w:tab w:val="left" w:pos="2755"/>
        </w:tabs>
        <w:spacing w:line="240" w:lineRule="auto"/>
        <w:jc w:val="center"/>
        <w:rPr>
          <w:b/>
          <w:sz w:val="28"/>
          <w:szCs w:val="24"/>
        </w:rPr>
      </w:pPr>
    </w:p>
    <w:p w14:paraId="7D8BAA3A" w14:textId="77777777" w:rsidR="00A70D40" w:rsidRDefault="00A70D40" w:rsidP="00A70D40">
      <w:pPr>
        <w:tabs>
          <w:tab w:val="left" w:pos="2755"/>
        </w:tabs>
        <w:spacing w:line="240" w:lineRule="auto"/>
        <w:jc w:val="center"/>
        <w:rPr>
          <w:b/>
          <w:sz w:val="28"/>
          <w:szCs w:val="24"/>
        </w:rPr>
      </w:pPr>
    </w:p>
    <w:p w14:paraId="6B2B0544" w14:textId="2FA0818D" w:rsidR="00A70D40" w:rsidRPr="00A70D40" w:rsidRDefault="00A70D40" w:rsidP="00A70D40">
      <w:pPr>
        <w:tabs>
          <w:tab w:val="left" w:pos="2755"/>
        </w:tabs>
        <w:spacing w:line="240" w:lineRule="auto"/>
        <w:jc w:val="center"/>
        <w:rPr>
          <w:b/>
          <w:sz w:val="24"/>
          <w:szCs w:val="24"/>
        </w:rPr>
      </w:pPr>
      <w:r w:rsidRPr="00A70D40">
        <w:rPr>
          <w:b/>
          <w:sz w:val="24"/>
          <w:szCs w:val="24"/>
        </w:rPr>
        <w:t>TESTE DE SOROAGLUTINAÇÃO MICROSCÓPICA PARA LEPTOSPIROSE</w:t>
      </w:r>
    </w:p>
    <w:p w14:paraId="6C75EC8C" w14:textId="77777777" w:rsidR="00A70D40" w:rsidRDefault="00A70D40" w:rsidP="00A70D40">
      <w:pPr>
        <w:tabs>
          <w:tab w:val="left" w:pos="2755"/>
        </w:tabs>
        <w:spacing w:line="240" w:lineRule="auto"/>
        <w:jc w:val="center"/>
        <w:rPr>
          <w:b/>
          <w:sz w:val="28"/>
          <w:szCs w:val="24"/>
        </w:rPr>
      </w:pPr>
    </w:p>
    <w:p w14:paraId="3530D250" w14:textId="77777777" w:rsidR="00A70D40" w:rsidRDefault="00A70D40" w:rsidP="00A70D40">
      <w:pPr>
        <w:tabs>
          <w:tab w:val="left" w:pos="2755"/>
        </w:tabs>
        <w:spacing w:line="240" w:lineRule="auto"/>
        <w:jc w:val="center"/>
        <w:rPr>
          <w:sz w:val="24"/>
          <w:szCs w:val="24"/>
        </w:rPr>
      </w:pPr>
    </w:p>
    <w:p w14:paraId="0300B7F7" w14:textId="394F605E" w:rsidR="00A70D40" w:rsidRDefault="00A70D40" w:rsidP="00A70D40">
      <w:pPr>
        <w:tabs>
          <w:tab w:val="left" w:pos="2755"/>
        </w:tabs>
        <w:spacing w:line="24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José Roberto Henrique Oliveira Behrend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Estéfane</w:t>
      </w:r>
      <w:proofErr w:type="spellEnd"/>
      <w:r>
        <w:rPr>
          <w:sz w:val="24"/>
          <w:szCs w:val="24"/>
        </w:rPr>
        <w:t xml:space="preserve"> de Souza Garcia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Anna Clara Alves Melgaço Diniz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Marcos Vinícius Ramos Afonso</w:t>
      </w:r>
      <w:r>
        <w:rPr>
          <w:sz w:val="24"/>
          <w:szCs w:val="24"/>
          <w:vertAlign w:val="superscript"/>
        </w:rPr>
        <w:t>4</w:t>
      </w:r>
    </w:p>
    <w:p w14:paraId="2FE7907D" w14:textId="77777777" w:rsidR="00A70D40" w:rsidRDefault="00A70D40" w:rsidP="00A70D40">
      <w:pPr>
        <w:tabs>
          <w:tab w:val="left" w:pos="2755"/>
        </w:tabs>
        <w:spacing w:line="240" w:lineRule="auto"/>
        <w:jc w:val="center"/>
        <w:rPr>
          <w:sz w:val="24"/>
          <w:szCs w:val="24"/>
          <w:vertAlign w:val="superscript"/>
        </w:rPr>
      </w:pPr>
    </w:p>
    <w:p w14:paraId="1BFF7622" w14:textId="77777777" w:rsidR="00A70D40" w:rsidRDefault="00A70D40" w:rsidP="00A70D40">
      <w:pPr>
        <w:tabs>
          <w:tab w:val="left" w:pos="2755"/>
        </w:tabs>
        <w:spacing w:line="240" w:lineRule="auto"/>
        <w:jc w:val="center"/>
        <w:rPr>
          <w:sz w:val="24"/>
          <w:szCs w:val="24"/>
        </w:rPr>
      </w:pPr>
    </w:p>
    <w:p w14:paraId="4D9E3102" w14:textId="2D010A93" w:rsidR="00A70D40" w:rsidRDefault="00A70D40" w:rsidP="00A70D40">
      <w:pPr>
        <w:tabs>
          <w:tab w:val="left" w:pos="2755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 w:rsidRPr="00B13CB4">
          <w:rPr>
            <w:rStyle w:val="Hyperlink"/>
            <w:sz w:val="24"/>
            <w:szCs w:val="24"/>
          </w:rPr>
          <w:t>annadinizclara16@gmail.com</w:t>
        </w:r>
      </w:hyperlink>
    </w:p>
    <w:p w14:paraId="249D3EA7" w14:textId="77777777" w:rsidR="00A70D40" w:rsidRDefault="00A70D40" w:rsidP="00A70D40">
      <w:pPr>
        <w:tabs>
          <w:tab w:val="left" w:pos="2755"/>
        </w:tabs>
        <w:spacing w:line="240" w:lineRule="auto"/>
        <w:jc w:val="center"/>
        <w:rPr>
          <w:sz w:val="24"/>
          <w:szCs w:val="24"/>
        </w:rPr>
      </w:pPr>
    </w:p>
    <w:p w14:paraId="3476FBB0" w14:textId="77777777" w:rsidR="00A70D40" w:rsidRDefault="00A70D40" w:rsidP="00A70D40">
      <w:pPr>
        <w:tabs>
          <w:tab w:val="left" w:pos="2755"/>
        </w:tabs>
        <w:spacing w:line="240" w:lineRule="auto"/>
        <w:jc w:val="both"/>
        <w:rPr>
          <w:sz w:val="20"/>
          <w:szCs w:val="24"/>
          <w:vertAlign w:val="superscript"/>
        </w:rPr>
      </w:pPr>
    </w:p>
    <w:p w14:paraId="48CAEEFF" w14:textId="3263A9D4" w:rsidR="00A70D40" w:rsidRDefault="00A70D40" w:rsidP="00A70D40">
      <w:pPr>
        <w:tabs>
          <w:tab w:val="left" w:pos="2755"/>
        </w:tabs>
        <w:spacing w:line="240" w:lineRule="auto"/>
        <w:jc w:val="both"/>
        <w:rPr>
          <w:sz w:val="20"/>
          <w:szCs w:val="24"/>
        </w:rPr>
      </w:pPr>
      <w:r>
        <w:rPr>
          <w:sz w:val="20"/>
          <w:szCs w:val="24"/>
          <w:vertAlign w:val="superscript"/>
        </w:rPr>
        <w:t xml:space="preserve">1 </w:t>
      </w:r>
      <w:r>
        <w:rPr>
          <w:sz w:val="20"/>
          <w:szCs w:val="24"/>
        </w:rPr>
        <w:t xml:space="preserve">Graduando, UNICERP, Medicina Veterinária, Patrocínio, Brasil; </w:t>
      </w:r>
      <w:r>
        <w:rPr>
          <w:sz w:val="20"/>
          <w:szCs w:val="24"/>
          <w:vertAlign w:val="superscript"/>
        </w:rPr>
        <w:t xml:space="preserve">2 </w:t>
      </w:r>
      <w:r>
        <w:rPr>
          <w:sz w:val="20"/>
          <w:szCs w:val="24"/>
        </w:rPr>
        <w:t xml:space="preserve">Graduando, UNICERP, Medicina Veterinária, Patrocínio, Brasil; </w:t>
      </w:r>
      <w:r>
        <w:rPr>
          <w:sz w:val="20"/>
          <w:szCs w:val="24"/>
          <w:vertAlign w:val="superscript"/>
        </w:rPr>
        <w:t xml:space="preserve">3 </w:t>
      </w:r>
      <w:r>
        <w:rPr>
          <w:sz w:val="20"/>
          <w:szCs w:val="24"/>
        </w:rPr>
        <w:t xml:space="preserve">Graduando, UNICERP, Medicina Veterinária, Patrocínio, Brasil; </w:t>
      </w:r>
      <w:r>
        <w:rPr>
          <w:sz w:val="20"/>
          <w:szCs w:val="24"/>
          <w:vertAlign w:val="superscript"/>
        </w:rPr>
        <w:t xml:space="preserve">4 </w:t>
      </w:r>
      <w:r>
        <w:rPr>
          <w:sz w:val="20"/>
          <w:szCs w:val="24"/>
        </w:rPr>
        <w:t>Doutor, UNICERP, Medicina Veterinária, Patrocínio, Brasil.</w:t>
      </w:r>
    </w:p>
    <w:p w14:paraId="2C3F923E" w14:textId="77777777" w:rsidR="00A70D40" w:rsidRDefault="00A70D40" w:rsidP="00A70D40">
      <w:pPr>
        <w:tabs>
          <w:tab w:val="left" w:pos="2755"/>
        </w:tabs>
        <w:spacing w:line="240" w:lineRule="auto"/>
        <w:jc w:val="both"/>
        <w:rPr>
          <w:sz w:val="20"/>
          <w:szCs w:val="24"/>
        </w:rPr>
      </w:pPr>
    </w:p>
    <w:p w14:paraId="57F5D428" w14:textId="77777777" w:rsidR="00A70D40" w:rsidRDefault="00A70D40" w:rsidP="00A70D40">
      <w:pPr>
        <w:tabs>
          <w:tab w:val="left" w:pos="2755"/>
        </w:tabs>
        <w:spacing w:line="240" w:lineRule="auto"/>
        <w:jc w:val="both"/>
        <w:rPr>
          <w:b/>
          <w:sz w:val="24"/>
          <w:szCs w:val="24"/>
        </w:rPr>
      </w:pPr>
    </w:p>
    <w:p w14:paraId="1DDA13B1" w14:textId="0A490CA4" w:rsidR="00A70D40" w:rsidRPr="00A70D40" w:rsidRDefault="00A70D40" w:rsidP="00A70D40">
      <w:pPr>
        <w:tabs>
          <w:tab w:val="left" w:pos="2755"/>
        </w:tabs>
        <w:spacing w:line="240" w:lineRule="auto"/>
        <w:jc w:val="both"/>
        <w:rPr>
          <w:rFonts w:asciiTheme="majorHAnsi" w:hAnsiTheme="majorHAnsi" w:cstheme="majorHAnsi"/>
          <w:b/>
        </w:rPr>
      </w:pPr>
      <w:r w:rsidRPr="00A70D40">
        <w:rPr>
          <w:rFonts w:asciiTheme="majorHAnsi" w:hAnsiTheme="majorHAnsi" w:cstheme="majorHAnsi"/>
          <w:b/>
        </w:rPr>
        <w:t xml:space="preserve">Introdução: </w:t>
      </w:r>
      <w:r w:rsidRPr="00A70D40">
        <w:rPr>
          <w:rFonts w:asciiTheme="majorHAnsi" w:hAnsiTheme="majorHAnsi" w:cstheme="majorHAnsi"/>
        </w:rPr>
        <w:t>No ramo da Medicina Veterinária, com o passar dos anos ocorreram muitas descobertas incluindo a utilização de testes imunológicos na tentativa de achar antígenos e anticorpos, diagnosticando doenças de formas mais precisas. Dentre essas técnicas, existe o teste de Soroaglutinação Microscópica, uma ferramenta indispensável no diagnóstico de doenças como leptospirose e brucelose, baseando-se na capacidade de anticorpos se aglutinarem em meio líquido</w:t>
      </w:r>
      <w:r>
        <w:rPr>
          <w:rFonts w:asciiTheme="majorHAnsi" w:hAnsiTheme="majorHAnsi" w:cstheme="majorHAnsi"/>
        </w:rPr>
        <w:t>.</w:t>
      </w:r>
    </w:p>
    <w:p w14:paraId="42901443" w14:textId="618640C6" w:rsidR="00A70D40" w:rsidRPr="00A70D40" w:rsidRDefault="00A70D40" w:rsidP="00A70D40">
      <w:pPr>
        <w:tabs>
          <w:tab w:val="left" w:pos="2755"/>
        </w:tabs>
        <w:spacing w:line="240" w:lineRule="auto"/>
        <w:jc w:val="both"/>
        <w:rPr>
          <w:rFonts w:asciiTheme="majorHAnsi" w:hAnsiTheme="majorHAnsi" w:cstheme="majorHAnsi"/>
          <w:b/>
        </w:rPr>
      </w:pPr>
      <w:r w:rsidRPr="00A70D40">
        <w:rPr>
          <w:rFonts w:asciiTheme="majorHAnsi" w:hAnsiTheme="majorHAnsi" w:cstheme="majorHAnsi"/>
          <w:b/>
        </w:rPr>
        <w:t>Objetivo:</w:t>
      </w:r>
      <w:r w:rsidRPr="00A70D4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Descrever</w:t>
      </w:r>
      <w:r w:rsidRPr="00A70D40">
        <w:rPr>
          <w:rFonts w:asciiTheme="majorHAnsi" w:hAnsiTheme="majorHAnsi" w:cstheme="majorHAnsi"/>
        </w:rPr>
        <w:t xml:space="preserve"> o método de diagnóstico imunológico </w:t>
      </w:r>
      <w:r>
        <w:rPr>
          <w:rFonts w:asciiTheme="majorHAnsi" w:hAnsiTheme="majorHAnsi" w:cstheme="majorHAnsi"/>
        </w:rPr>
        <w:t>de</w:t>
      </w:r>
      <w:r w:rsidRPr="00A70D40">
        <w:rPr>
          <w:rFonts w:asciiTheme="majorHAnsi" w:hAnsiTheme="majorHAnsi" w:cstheme="majorHAnsi"/>
        </w:rPr>
        <w:t xml:space="preserve"> Soroaglutinação Microscópica</w:t>
      </w:r>
      <w:r w:rsidRPr="00A70D40">
        <w:rPr>
          <w:rFonts w:asciiTheme="majorHAnsi" w:hAnsiTheme="majorHAnsi" w:cstheme="majorHAnsi"/>
        </w:rPr>
        <w:t xml:space="preserve"> para leptospirose.</w:t>
      </w:r>
      <w:r>
        <w:rPr>
          <w:rFonts w:asciiTheme="majorHAnsi" w:hAnsiTheme="majorHAnsi" w:cstheme="majorHAnsi"/>
          <w:b/>
        </w:rPr>
        <w:t xml:space="preserve"> </w:t>
      </w:r>
      <w:r w:rsidRPr="00A70D40">
        <w:rPr>
          <w:rFonts w:asciiTheme="majorHAnsi" w:hAnsiTheme="majorHAnsi" w:cstheme="majorHAnsi"/>
          <w:b/>
        </w:rPr>
        <w:t xml:space="preserve">Metodologia: </w:t>
      </w:r>
      <w:r>
        <w:rPr>
          <w:rFonts w:asciiTheme="majorHAnsi" w:hAnsiTheme="majorHAnsi" w:cstheme="majorHAnsi"/>
          <w:bCs/>
        </w:rPr>
        <w:t xml:space="preserve">O trabalho consiste na realização de uma </w:t>
      </w:r>
      <w:r>
        <w:rPr>
          <w:rFonts w:asciiTheme="majorHAnsi" w:hAnsiTheme="majorHAnsi" w:cstheme="majorHAnsi"/>
        </w:rPr>
        <w:t>r</w:t>
      </w:r>
      <w:r w:rsidRPr="00A70D40">
        <w:rPr>
          <w:rFonts w:asciiTheme="majorHAnsi" w:hAnsiTheme="majorHAnsi" w:cstheme="majorHAnsi"/>
        </w:rPr>
        <w:t>evisão bibliográfica de artigos relacionados ao tema</w:t>
      </w:r>
      <w:r>
        <w:rPr>
          <w:rFonts w:asciiTheme="majorHAnsi" w:hAnsiTheme="majorHAnsi" w:cstheme="majorHAnsi"/>
        </w:rPr>
        <w:t xml:space="preserve">. Para pesquisa científica, foram utilizas palavras chaves, como, soroaglutinação, leptospirose, diagnóstico, dentre outras. Tais palavras foram dispostas em plataformas de pesquisa acadêmica, como </w:t>
      </w:r>
      <w:proofErr w:type="spellStart"/>
      <w:r>
        <w:rPr>
          <w:rFonts w:asciiTheme="majorHAnsi" w:hAnsiTheme="majorHAnsi" w:cstheme="majorHAnsi"/>
        </w:rPr>
        <w:t>Scielo</w:t>
      </w:r>
      <w:proofErr w:type="spellEnd"/>
      <w:r>
        <w:rPr>
          <w:rFonts w:asciiTheme="majorHAnsi" w:hAnsiTheme="majorHAnsi" w:cstheme="majorHAnsi"/>
        </w:rPr>
        <w:t xml:space="preserve">, Plataforma Capes e Google Acadêmico. Posteriormente os artigos foram comparados entre si para redação do presente trabalho. </w:t>
      </w:r>
      <w:r>
        <w:rPr>
          <w:rFonts w:asciiTheme="majorHAnsi" w:hAnsiTheme="majorHAnsi" w:cstheme="majorHAnsi"/>
          <w:b/>
        </w:rPr>
        <w:t xml:space="preserve"> </w:t>
      </w:r>
      <w:r w:rsidRPr="00A70D40">
        <w:rPr>
          <w:rFonts w:asciiTheme="majorHAnsi" w:hAnsiTheme="majorHAnsi" w:cstheme="majorHAnsi"/>
          <w:b/>
        </w:rPr>
        <w:t>Resultados:</w:t>
      </w:r>
      <w:r w:rsidRPr="00A70D40">
        <w:rPr>
          <w:rFonts w:asciiTheme="majorHAnsi" w:hAnsiTheme="majorHAnsi" w:cstheme="majorHAnsi"/>
        </w:rPr>
        <w:t xml:space="preserve"> O teste de soroaglutinação microscópica (SAM) é de suma importância na medicina veterinária, pois é bastante eficaz e utilizada para diagnosticar, principalmente a leptospirose, sendo este também o método de preferência e o mais recomendado pela Organização Mundial da Saúde. O teste, se baseia na capacidade dos anticorpos </w:t>
      </w:r>
      <w:proofErr w:type="spellStart"/>
      <w:r w:rsidRPr="00A70D40">
        <w:rPr>
          <w:rFonts w:asciiTheme="majorHAnsi" w:hAnsiTheme="majorHAnsi" w:cstheme="majorHAnsi"/>
        </w:rPr>
        <w:t>antileptospira</w:t>
      </w:r>
      <w:proofErr w:type="spellEnd"/>
      <w:r w:rsidRPr="00A70D40">
        <w:rPr>
          <w:rFonts w:asciiTheme="majorHAnsi" w:hAnsiTheme="majorHAnsi" w:cstheme="majorHAnsi"/>
        </w:rPr>
        <w:t xml:space="preserve"> produzidos por um cão aglutinarem em meio líquido de leptospiras que pertencem a vários sorotipos. Para que o teste seja realizado, as amostras de soro ao serem testadas são diluídas e misturadas às culturas de leptospira em uma concentração padrão. A seguir, a aglutinação deve ser verificada em um microscópio de campo escuro, ao final, é considerado positivo a diluição que aglutinar 50% ou mais das leptospiras. O resultado do teste de SAM, não permite que seja possível distinguir os </w:t>
      </w:r>
      <w:proofErr w:type="spellStart"/>
      <w:r w:rsidRPr="00A70D40">
        <w:rPr>
          <w:rFonts w:asciiTheme="majorHAnsi" w:hAnsiTheme="majorHAnsi" w:cstheme="majorHAnsi"/>
        </w:rPr>
        <w:t>sorovares</w:t>
      </w:r>
      <w:proofErr w:type="spellEnd"/>
      <w:r w:rsidRPr="00A70D40">
        <w:rPr>
          <w:rFonts w:asciiTheme="majorHAnsi" w:hAnsiTheme="majorHAnsi" w:cstheme="majorHAnsi"/>
        </w:rPr>
        <w:t xml:space="preserve"> que existem em um mesmo sorogrupo, isto porque os anticorpos contra os </w:t>
      </w:r>
      <w:proofErr w:type="spellStart"/>
      <w:r w:rsidRPr="00A70D40">
        <w:rPr>
          <w:rFonts w:asciiTheme="majorHAnsi" w:hAnsiTheme="majorHAnsi" w:cstheme="majorHAnsi"/>
        </w:rPr>
        <w:t>sorovares</w:t>
      </w:r>
      <w:proofErr w:type="spellEnd"/>
      <w:r w:rsidRPr="00A70D40">
        <w:rPr>
          <w:rFonts w:asciiTheme="majorHAnsi" w:hAnsiTheme="majorHAnsi" w:cstheme="majorHAnsi"/>
        </w:rPr>
        <w:t xml:space="preserve"> de um mesmo grupo reagem de forma cruzada. É provável que alguns animais possuam reações paradoxais, onde os </w:t>
      </w:r>
      <w:proofErr w:type="spellStart"/>
      <w:r w:rsidRPr="00A70D40">
        <w:rPr>
          <w:rFonts w:asciiTheme="majorHAnsi" w:hAnsiTheme="majorHAnsi" w:cstheme="majorHAnsi"/>
        </w:rPr>
        <w:t>sorovares</w:t>
      </w:r>
      <w:proofErr w:type="spellEnd"/>
      <w:r w:rsidRPr="00A70D40">
        <w:rPr>
          <w:rFonts w:asciiTheme="majorHAnsi" w:hAnsiTheme="majorHAnsi" w:cstheme="majorHAnsi"/>
        </w:rPr>
        <w:t xml:space="preserve"> não vacinais podem ser identificados após vacinações, sem necessariamente haver correlação com exposições ao antígeno</w:t>
      </w:r>
      <w:r>
        <w:rPr>
          <w:rFonts w:asciiTheme="majorHAnsi" w:hAnsiTheme="majorHAnsi" w:cstheme="majorHAnsi"/>
        </w:rPr>
        <w:t xml:space="preserve">. </w:t>
      </w:r>
      <w:r w:rsidRPr="00A70D40">
        <w:rPr>
          <w:rFonts w:asciiTheme="majorHAnsi" w:hAnsiTheme="majorHAnsi" w:cstheme="majorHAnsi"/>
          <w:b/>
        </w:rPr>
        <w:t>Conclusão:</w:t>
      </w:r>
      <w:r w:rsidRPr="00A70D40">
        <w:rPr>
          <w:rFonts w:asciiTheme="majorHAnsi" w:hAnsiTheme="majorHAnsi" w:cstheme="majorHAnsi"/>
        </w:rPr>
        <w:t xml:space="preserve"> Ressalta-se a importância do teste de Soroaglutinação Microscópica, visto que detecta precocemente algumas doenças </w:t>
      </w:r>
      <w:r>
        <w:rPr>
          <w:rFonts w:asciiTheme="majorHAnsi" w:hAnsiTheme="majorHAnsi" w:cstheme="majorHAnsi"/>
        </w:rPr>
        <w:t xml:space="preserve">como a leptospirose </w:t>
      </w:r>
      <w:r w:rsidRPr="00A70D40">
        <w:rPr>
          <w:rFonts w:asciiTheme="majorHAnsi" w:hAnsiTheme="majorHAnsi" w:cstheme="majorHAnsi"/>
        </w:rPr>
        <w:t>e é indispensável para um tratamento coreto e eficaz.</w:t>
      </w:r>
    </w:p>
    <w:p w14:paraId="3FF051DA" w14:textId="77777777" w:rsidR="00A70D40" w:rsidRDefault="00A70D40" w:rsidP="00A70D40">
      <w:pPr>
        <w:tabs>
          <w:tab w:val="left" w:pos="2755"/>
        </w:tabs>
        <w:spacing w:line="240" w:lineRule="auto"/>
        <w:jc w:val="both"/>
        <w:rPr>
          <w:b/>
          <w:sz w:val="24"/>
          <w:szCs w:val="24"/>
        </w:rPr>
      </w:pPr>
    </w:p>
    <w:p w14:paraId="2C662269" w14:textId="20640CE5" w:rsidR="00A70D40" w:rsidRDefault="00A70D40" w:rsidP="00A70D40">
      <w:pPr>
        <w:tabs>
          <w:tab w:val="left" w:pos="2755"/>
        </w:tabs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</w:rPr>
        <w:t xml:space="preserve"> </w:t>
      </w:r>
      <w:r>
        <w:rPr>
          <w:sz w:val="24"/>
        </w:rPr>
        <w:t>Diagnóstico. Imunologia. Sorologia.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este imunológico</w:t>
      </w:r>
      <w:r>
        <w:rPr>
          <w:sz w:val="24"/>
          <w:szCs w:val="24"/>
        </w:rPr>
        <w:t>.</w:t>
      </w:r>
    </w:p>
    <w:p w14:paraId="00000010" w14:textId="5F1DB203" w:rsidR="00172207" w:rsidRPr="00A70D40" w:rsidRDefault="00172207" w:rsidP="00A70D40"/>
    <w:sectPr w:rsidR="00172207" w:rsidRPr="00A70D4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1D4E" w14:textId="77777777" w:rsidR="007E5400" w:rsidRDefault="007E5400">
      <w:pPr>
        <w:spacing w:line="240" w:lineRule="auto"/>
      </w:pPr>
      <w:r>
        <w:separator/>
      </w:r>
    </w:p>
  </w:endnote>
  <w:endnote w:type="continuationSeparator" w:id="0">
    <w:p w14:paraId="1C9B4437" w14:textId="77777777" w:rsidR="007E5400" w:rsidRDefault="007E5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FDC9" w14:textId="77777777" w:rsidR="007E5400" w:rsidRDefault="007E5400">
      <w:pPr>
        <w:spacing w:line="240" w:lineRule="auto"/>
      </w:pPr>
      <w:r>
        <w:separator/>
      </w:r>
    </w:p>
  </w:footnote>
  <w:footnote w:type="continuationSeparator" w:id="0">
    <w:p w14:paraId="700E7712" w14:textId="77777777" w:rsidR="007E5400" w:rsidRDefault="007E54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rPr>
        <w:noProof/>
      </w:rP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46694"/>
    <w:rsid w:val="000553E0"/>
    <w:rsid w:val="000570D1"/>
    <w:rsid w:val="000E1A4B"/>
    <w:rsid w:val="000E4D28"/>
    <w:rsid w:val="00172207"/>
    <w:rsid w:val="001D3782"/>
    <w:rsid w:val="002411EC"/>
    <w:rsid w:val="003150B4"/>
    <w:rsid w:val="00316262"/>
    <w:rsid w:val="00337A77"/>
    <w:rsid w:val="004C6751"/>
    <w:rsid w:val="0056384F"/>
    <w:rsid w:val="005B4FBF"/>
    <w:rsid w:val="005C5178"/>
    <w:rsid w:val="005E5D6D"/>
    <w:rsid w:val="00672211"/>
    <w:rsid w:val="006A55F2"/>
    <w:rsid w:val="006A7E88"/>
    <w:rsid w:val="00737B09"/>
    <w:rsid w:val="0074506F"/>
    <w:rsid w:val="007B704A"/>
    <w:rsid w:val="007C6E2E"/>
    <w:rsid w:val="007E5400"/>
    <w:rsid w:val="00850D8D"/>
    <w:rsid w:val="00880715"/>
    <w:rsid w:val="008C2008"/>
    <w:rsid w:val="008C4ED6"/>
    <w:rsid w:val="008D7BF6"/>
    <w:rsid w:val="00910982"/>
    <w:rsid w:val="00941331"/>
    <w:rsid w:val="00995AB1"/>
    <w:rsid w:val="009B6358"/>
    <w:rsid w:val="00A065D6"/>
    <w:rsid w:val="00A70D40"/>
    <w:rsid w:val="00B15391"/>
    <w:rsid w:val="00B21F06"/>
    <w:rsid w:val="00B909ED"/>
    <w:rsid w:val="00BA4EFD"/>
    <w:rsid w:val="00BD0484"/>
    <w:rsid w:val="00BD0E29"/>
    <w:rsid w:val="00C3676F"/>
    <w:rsid w:val="00C94830"/>
    <w:rsid w:val="00CB0C4B"/>
    <w:rsid w:val="00CC122E"/>
    <w:rsid w:val="00CE1C83"/>
    <w:rsid w:val="00DA6E60"/>
    <w:rsid w:val="00E37340"/>
    <w:rsid w:val="00E410BB"/>
    <w:rsid w:val="00E96071"/>
    <w:rsid w:val="00EA0C65"/>
    <w:rsid w:val="00EB026F"/>
    <w:rsid w:val="00EB7F46"/>
    <w:rsid w:val="00EF44B8"/>
    <w:rsid w:val="00F65BE0"/>
    <w:rsid w:val="00F97246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948E4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A70D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dinizclara1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marcos vinicius</cp:lastModifiedBy>
  <cp:revision>2</cp:revision>
  <dcterms:created xsi:type="dcterms:W3CDTF">2023-11-05T13:14:00Z</dcterms:created>
  <dcterms:modified xsi:type="dcterms:W3CDTF">2023-11-05T13:14:00Z</dcterms:modified>
</cp:coreProperties>
</file>