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DB" w:rsidRPr="00641378" w:rsidRDefault="00641378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378">
        <w:rPr>
          <w:rFonts w:ascii="Times New Roman" w:hAnsi="Times New Roman" w:cs="Times New Roman"/>
          <w:b/>
          <w:color w:val="000000"/>
          <w:sz w:val="24"/>
          <w:szCs w:val="24"/>
        </w:rPr>
        <w:t>MANIFESTAÇÕES CLÍNICAS DA OSTEOPOROSE NO COMPLEXO ÓSSEO MAXILO-MANDIBULAR: UMA REVISÃO DE LITERATURA</w:t>
      </w:r>
    </w:p>
    <w:p w:rsidR="008B3DCF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D0CB5">
        <w:rPr>
          <w:rFonts w:ascii="Times New Roman" w:hAnsi="Times New Roman" w:cs="Times New Roman"/>
          <w:sz w:val="24"/>
          <w:szCs w:val="24"/>
        </w:rPr>
        <w:t>Vitória</w:t>
      </w:r>
      <w:proofErr w:type="gramEnd"/>
      <w:r w:rsidR="00ED0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CB5">
        <w:rPr>
          <w:rFonts w:ascii="Times New Roman" w:hAnsi="Times New Roman" w:cs="Times New Roman"/>
          <w:sz w:val="24"/>
          <w:szCs w:val="24"/>
        </w:rPr>
        <w:t>Caroliny</w:t>
      </w:r>
      <w:proofErr w:type="spellEnd"/>
      <w:r w:rsidR="00ED0CB5">
        <w:rPr>
          <w:rFonts w:ascii="Times New Roman" w:hAnsi="Times New Roman" w:cs="Times New Roman"/>
          <w:sz w:val="24"/>
          <w:szCs w:val="24"/>
        </w:rPr>
        <w:t xml:space="preserve"> </w:t>
      </w:r>
      <w:r w:rsidR="00641378">
        <w:rPr>
          <w:rFonts w:ascii="Times New Roman" w:hAnsi="Times New Roman" w:cs="Times New Roman"/>
          <w:sz w:val="24"/>
          <w:szCs w:val="24"/>
        </w:rPr>
        <w:t>de Lucena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E5AB9">
        <w:rPr>
          <w:rFonts w:ascii="Times New Roman" w:hAnsi="Times New Roman" w:cs="Times New Roman"/>
          <w:sz w:val="24"/>
          <w:szCs w:val="24"/>
        </w:rPr>
        <w:t>Larissa Bernardo da Silva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E5AB9">
        <w:rPr>
          <w:rFonts w:ascii="Times New Roman" w:hAnsi="Times New Roman" w:cs="Times New Roman"/>
          <w:sz w:val="24"/>
          <w:szCs w:val="24"/>
        </w:rPr>
        <w:t>Leonardo Ramalho Marras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E5AB9">
        <w:rPr>
          <w:rFonts w:ascii="Times New Roman" w:hAnsi="Times New Roman" w:cs="Times New Roman"/>
          <w:sz w:val="24"/>
          <w:szCs w:val="24"/>
        </w:rPr>
        <w:t xml:space="preserve">Rogéria </w:t>
      </w:r>
      <w:proofErr w:type="spellStart"/>
      <w:r w:rsidR="006E5AB9">
        <w:rPr>
          <w:rFonts w:ascii="Times New Roman" w:hAnsi="Times New Roman" w:cs="Times New Roman"/>
          <w:sz w:val="24"/>
          <w:szCs w:val="24"/>
        </w:rPr>
        <w:t>Rafaelly</w:t>
      </w:r>
      <w:proofErr w:type="spellEnd"/>
      <w:r w:rsidR="006E5AB9">
        <w:rPr>
          <w:rFonts w:ascii="Times New Roman" w:hAnsi="Times New Roman" w:cs="Times New Roman"/>
          <w:sz w:val="24"/>
          <w:szCs w:val="24"/>
        </w:rPr>
        <w:t xml:space="preserve"> de Lima Araújo Santana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6E5AB9">
        <w:rPr>
          <w:rFonts w:ascii="Times New Roman" w:hAnsi="Times New Roman" w:cs="Times New Roman"/>
          <w:sz w:val="24"/>
          <w:szCs w:val="24"/>
        </w:rPr>
        <w:t>Marcela Corte Real Fernandes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5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215" w:rsidRPr="00D11A8F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6E5AB9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,4</w:t>
      </w:r>
      <w:r>
        <w:rPr>
          <w:rFonts w:ascii="Times New Roman" w:hAnsi="Times New Roman" w:cs="Times New Roman"/>
          <w:sz w:val="24"/>
          <w:szCs w:val="24"/>
        </w:rPr>
        <w:t xml:space="preserve">Acadêmicos de </w:t>
      </w:r>
      <w:r w:rsidR="00641378">
        <w:rPr>
          <w:rFonts w:ascii="Times New Roman" w:hAnsi="Times New Roman" w:cs="Times New Roman"/>
          <w:sz w:val="24"/>
          <w:szCs w:val="24"/>
        </w:rPr>
        <w:t>Odontologia</w:t>
      </w:r>
      <w:r>
        <w:rPr>
          <w:rFonts w:ascii="Times New Roman" w:hAnsi="Times New Roman" w:cs="Times New Roman"/>
          <w:sz w:val="24"/>
          <w:szCs w:val="24"/>
        </w:rPr>
        <w:t xml:space="preserve"> do Centro Universitário </w:t>
      </w:r>
      <w:proofErr w:type="spellStart"/>
      <w:r w:rsidR="00641378">
        <w:rPr>
          <w:rFonts w:ascii="Times New Roman" w:hAnsi="Times New Roman" w:cs="Times New Roman"/>
          <w:sz w:val="24"/>
          <w:szCs w:val="24"/>
        </w:rPr>
        <w:t>Facol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41378">
        <w:rPr>
          <w:rFonts w:ascii="Times New Roman" w:hAnsi="Times New Roman" w:cs="Times New Roman"/>
          <w:sz w:val="24"/>
          <w:szCs w:val="24"/>
        </w:rPr>
        <w:t>UNIFACOL</w:t>
      </w:r>
      <w:r w:rsidR="008B3DCF">
        <w:rPr>
          <w:rFonts w:ascii="Times New Roman" w:hAnsi="Times New Roman" w:cs="Times New Roman"/>
          <w:sz w:val="24"/>
          <w:szCs w:val="24"/>
        </w:rPr>
        <w:t xml:space="preserve">, Vitória de Santo Antão, </w:t>
      </w:r>
      <w:r w:rsidR="00641378">
        <w:rPr>
          <w:rFonts w:ascii="Times New Roman" w:hAnsi="Times New Roman" w:cs="Times New Roman"/>
          <w:sz w:val="24"/>
          <w:szCs w:val="24"/>
        </w:rPr>
        <w:t xml:space="preserve">Pernambuco, </w:t>
      </w:r>
      <w:r w:rsidR="00C15B3B">
        <w:rPr>
          <w:rFonts w:ascii="Times New Roman" w:hAnsi="Times New Roman" w:cs="Times New Roman"/>
          <w:sz w:val="24"/>
          <w:szCs w:val="24"/>
        </w:rPr>
        <w:t xml:space="preserve">Brasil. </w:t>
      </w:r>
      <w:r w:rsidR="006E5AB9" w:rsidRPr="006E5AB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76625">
        <w:rPr>
          <w:rFonts w:ascii="Times New Roman" w:hAnsi="Times New Roman" w:cs="Times New Roman"/>
          <w:sz w:val="24"/>
          <w:szCs w:val="24"/>
        </w:rPr>
        <w:t>Acadêmico de Odontologia, Universidade Federal de Pernambuco – UFPE, Recife, Pernambuco, Brasil.</w:t>
      </w:r>
      <w:r w:rsidR="00C15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D11A8F">
        <w:rPr>
          <w:rFonts w:ascii="Times New Roman" w:hAnsi="Times New Roman" w:cs="Times New Roman"/>
          <w:sz w:val="24"/>
          <w:szCs w:val="24"/>
        </w:rPr>
        <w:t>Mestranda em Clínica Integrada do curso de Odontologia, Universidade Federal de Pernambuco – UFPE, Pernambuco, Brasil.</w:t>
      </w:r>
    </w:p>
    <w:p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Eixo Temático:</w:t>
      </w:r>
      <w:r w:rsidR="00531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B25">
        <w:rPr>
          <w:rFonts w:ascii="Times New Roman" w:hAnsi="Times New Roman" w:cs="Times New Roman"/>
          <w:sz w:val="24"/>
          <w:szCs w:val="24"/>
        </w:rPr>
        <w:t>Eixo transversal</w:t>
      </w:r>
      <w:r w:rsidRPr="00865D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41378" w:rsidRPr="0071256E">
          <w:rPr>
            <w:rStyle w:val="Hyperlink"/>
            <w:rFonts w:ascii="Times New Roman" w:hAnsi="Times New Roman" w:cs="Times New Roman"/>
            <w:sz w:val="24"/>
            <w:szCs w:val="24"/>
          </w:rPr>
          <w:t>vitoriacaroliny269501@gmail.com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D23" w:rsidRPr="00986350" w:rsidRDefault="00865D23" w:rsidP="00DF36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378" w:rsidRPr="00641378">
        <w:rPr>
          <w:rFonts w:ascii="Times New Roman" w:hAnsi="Times New Roman" w:cs="Times New Roman"/>
          <w:color w:val="000000"/>
          <w:sz w:val="24"/>
          <w:szCs w:val="24"/>
        </w:rPr>
        <w:t xml:space="preserve">Com o impedimento ou retardo da </w:t>
      </w:r>
      <w:proofErr w:type="spellStart"/>
      <w:r w:rsidR="00641378" w:rsidRPr="00641378">
        <w:rPr>
          <w:rFonts w:ascii="Times New Roman" w:hAnsi="Times New Roman" w:cs="Times New Roman"/>
          <w:color w:val="000000"/>
          <w:sz w:val="24"/>
          <w:szCs w:val="24"/>
        </w:rPr>
        <w:t>osseointegração</w:t>
      </w:r>
      <w:proofErr w:type="spellEnd"/>
      <w:r w:rsidR="00641378" w:rsidRPr="00641378">
        <w:rPr>
          <w:rFonts w:ascii="Times New Roman" w:hAnsi="Times New Roman" w:cs="Times New Roman"/>
          <w:color w:val="000000"/>
          <w:sz w:val="24"/>
          <w:szCs w:val="24"/>
        </w:rPr>
        <w:t xml:space="preserve"> através da reação celular inadequada entre osteoblastos e </w:t>
      </w:r>
      <w:proofErr w:type="spellStart"/>
      <w:r w:rsidR="00641378" w:rsidRPr="00641378">
        <w:rPr>
          <w:rFonts w:ascii="Times New Roman" w:hAnsi="Times New Roman" w:cs="Times New Roman"/>
          <w:color w:val="000000"/>
          <w:sz w:val="24"/>
          <w:szCs w:val="24"/>
        </w:rPr>
        <w:t>osteoclastos</w:t>
      </w:r>
      <w:proofErr w:type="spellEnd"/>
      <w:r w:rsidR="00641378" w:rsidRPr="00641378">
        <w:rPr>
          <w:rFonts w:ascii="Times New Roman" w:hAnsi="Times New Roman" w:cs="Times New Roman"/>
          <w:color w:val="000000"/>
          <w:sz w:val="24"/>
          <w:szCs w:val="24"/>
        </w:rPr>
        <w:t xml:space="preserve">, surge a osteoporose, que </w:t>
      </w:r>
      <w:proofErr w:type="gramStart"/>
      <w:r w:rsidR="00641378" w:rsidRPr="00641378">
        <w:rPr>
          <w:rFonts w:ascii="Times New Roman" w:hAnsi="Times New Roman" w:cs="Times New Roman"/>
          <w:color w:val="000000"/>
          <w:sz w:val="24"/>
          <w:szCs w:val="24"/>
        </w:rPr>
        <w:t>configura-se</w:t>
      </w:r>
      <w:proofErr w:type="gramEnd"/>
      <w:r w:rsidR="00641378" w:rsidRPr="00641378">
        <w:rPr>
          <w:rFonts w:ascii="Times New Roman" w:hAnsi="Times New Roman" w:cs="Times New Roman"/>
          <w:color w:val="000000"/>
          <w:sz w:val="24"/>
          <w:szCs w:val="24"/>
        </w:rPr>
        <w:t xml:space="preserve"> como sendo uma doença </w:t>
      </w:r>
      <w:proofErr w:type="spellStart"/>
      <w:r w:rsidR="00641378" w:rsidRPr="00641378">
        <w:rPr>
          <w:rFonts w:ascii="Times New Roman" w:hAnsi="Times New Roman" w:cs="Times New Roman"/>
          <w:color w:val="000000"/>
          <w:sz w:val="24"/>
          <w:szCs w:val="24"/>
        </w:rPr>
        <w:t>osteometabólica</w:t>
      </w:r>
      <w:proofErr w:type="spellEnd"/>
      <w:r w:rsidR="00641378" w:rsidRPr="00641378">
        <w:rPr>
          <w:rFonts w:ascii="Times New Roman" w:hAnsi="Times New Roman" w:cs="Times New Roman"/>
          <w:color w:val="000000"/>
          <w:sz w:val="24"/>
          <w:szCs w:val="24"/>
        </w:rPr>
        <w:t xml:space="preserve"> definida pela perda de massa óssea e deterioração da microarquitetura do tecido ósseo, ocasionando no paciente uma fragilidade óssea e consequentemente uma m</w:t>
      </w:r>
      <w:r w:rsidR="00740C41">
        <w:rPr>
          <w:rFonts w:ascii="Times New Roman" w:hAnsi="Times New Roman" w:cs="Times New Roman"/>
          <w:color w:val="000000"/>
          <w:sz w:val="24"/>
          <w:szCs w:val="24"/>
        </w:rPr>
        <w:t xml:space="preserve">aior suscetibilidade à fratura. </w:t>
      </w:r>
      <w:r w:rsidR="00641378" w:rsidRPr="00641378">
        <w:rPr>
          <w:rFonts w:ascii="Times New Roman" w:hAnsi="Times New Roman" w:cs="Times New Roman"/>
          <w:color w:val="000000"/>
          <w:sz w:val="24"/>
          <w:szCs w:val="24"/>
        </w:rPr>
        <w:t xml:space="preserve">A partir de um quadro sistêmico de comprometimento do paciente, a cavidade bucal pode ser afetada, podendo ser encontrada no complexo ósseo </w:t>
      </w:r>
      <w:proofErr w:type="spellStart"/>
      <w:r w:rsidR="00641378" w:rsidRPr="00641378">
        <w:rPr>
          <w:rFonts w:ascii="Times New Roman" w:hAnsi="Times New Roman" w:cs="Times New Roman"/>
          <w:color w:val="000000"/>
          <w:sz w:val="24"/>
          <w:szCs w:val="24"/>
        </w:rPr>
        <w:t>maxilo</w:t>
      </w:r>
      <w:proofErr w:type="spellEnd"/>
      <w:r w:rsidR="00641378" w:rsidRPr="00641378">
        <w:rPr>
          <w:rFonts w:ascii="Times New Roman" w:hAnsi="Times New Roman" w:cs="Times New Roman"/>
          <w:color w:val="000000"/>
          <w:sz w:val="24"/>
          <w:szCs w:val="24"/>
        </w:rPr>
        <w:t>-mandibular.</w:t>
      </w:r>
      <w:r w:rsidR="00641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 xml:space="preserve">: </w:t>
      </w:r>
      <w:r w:rsidR="00641378" w:rsidRPr="00641378">
        <w:rPr>
          <w:rFonts w:ascii="Times New Roman" w:hAnsi="Times New Roman" w:cs="Times New Roman"/>
          <w:color w:val="000000"/>
          <w:sz w:val="24"/>
          <w:szCs w:val="24"/>
        </w:rPr>
        <w:t>Discutir através de uma revisão de literatura sobre as manifestações clínicas da osteoporose em maxila e mandíbula e facilitar o entendimento sobre o tema contribuindo para a atuação profissional dos cirurgiões-dentistas.</w:t>
      </w:r>
      <w:r w:rsidR="00641378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 w:rsidR="00084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CC7" w:rsidRPr="00C07776">
        <w:rPr>
          <w:rFonts w:ascii="Times New Roman" w:hAnsi="Times New Roman" w:cs="Times New Roman"/>
          <w:color w:val="000000"/>
          <w:sz w:val="24"/>
          <w:szCs w:val="24"/>
        </w:rPr>
        <w:t xml:space="preserve">O estudo aborda uma revisão de literatura do tipo narrativa, de abordagem descritiva, desenvolvida por meio de fontes indexadas nas bases de dados da </w:t>
      </w:r>
      <w:proofErr w:type="spellStart"/>
      <w:r w:rsidR="00084CC7" w:rsidRPr="00C07776">
        <w:rPr>
          <w:rFonts w:ascii="Times New Roman" w:hAnsi="Times New Roman" w:cs="Times New Roman"/>
          <w:color w:val="000000"/>
          <w:sz w:val="24"/>
          <w:szCs w:val="24"/>
        </w:rPr>
        <w:t>Scientific</w:t>
      </w:r>
      <w:proofErr w:type="spellEnd"/>
      <w:r w:rsidR="00084CC7" w:rsidRPr="00C07776">
        <w:rPr>
          <w:rFonts w:ascii="Times New Roman" w:hAnsi="Times New Roman" w:cs="Times New Roman"/>
          <w:color w:val="000000"/>
          <w:sz w:val="24"/>
          <w:szCs w:val="24"/>
        </w:rPr>
        <w:t xml:space="preserve"> Eletronic Library Online (</w:t>
      </w:r>
      <w:proofErr w:type="spellStart"/>
      <w:r w:rsidR="00084CC7" w:rsidRPr="00C07776">
        <w:rPr>
          <w:rFonts w:ascii="Times New Roman" w:hAnsi="Times New Roman" w:cs="Times New Roman"/>
          <w:color w:val="000000"/>
          <w:sz w:val="24"/>
          <w:szCs w:val="24"/>
        </w:rPr>
        <w:t>Scielo</w:t>
      </w:r>
      <w:proofErr w:type="spellEnd"/>
      <w:r w:rsidR="00084CC7" w:rsidRPr="00C07776">
        <w:rPr>
          <w:rFonts w:ascii="Times New Roman" w:hAnsi="Times New Roman" w:cs="Times New Roman"/>
          <w:color w:val="000000"/>
          <w:sz w:val="24"/>
          <w:szCs w:val="24"/>
        </w:rPr>
        <w:t>), LILACS via Biblioteca Virtual em Saúde (BVS) e MEDLINE via PUBMED.</w:t>
      </w:r>
      <w:r w:rsidR="00084CC7">
        <w:rPr>
          <w:rFonts w:ascii="Times New Roman" w:hAnsi="Times New Roman" w:cs="Times New Roman"/>
          <w:color w:val="000000"/>
          <w:sz w:val="24"/>
          <w:szCs w:val="24"/>
        </w:rPr>
        <w:t xml:space="preserve"> Utilizou-se os descritores “</w:t>
      </w:r>
      <w:r w:rsidR="00084CC7">
        <w:rPr>
          <w:rFonts w:ascii="Times New Roman" w:hAnsi="Times New Roman" w:cs="Times New Roman"/>
          <w:sz w:val="24"/>
          <w:szCs w:val="24"/>
        </w:rPr>
        <w:t>Osteoporose</w:t>
      </w:r>
      <w:r w:rsidR="00084CC7">
        <w:rPr>
          <w:rFonts w:ascii="Times New Roman" w:hAnsi="Times New Roman" w:cs="Times New Roman"/>
          <w:sz w:val="24"/>
          <w:szCs w:val="24"/>
        </w:rPr>
        <w:t>”, “</w:t>
      </w:r>
      <w:r w:rsidR="00084CC7">
        <w:rPr>
          <w:rFonts w:ascii="Times New Roman" w:hAnsi="Times New Roman" w:cs="Times New Roman"/>
          <w:sz w:val="24"/>
          <w:szCs w:val="24"/>
        </w:rPr>
        <w:t>Odontologia</w:t>
      </w:r>
      <w:r w:rsidR="00084CC7">
        <w:rPr>
          <w:rFonts w:ascii="Times New Roman" w:hAnsi="Times New Roman" w:cs="Times New Roman"/>
          <w:sz w:val="24"/>
          <w:szCs w:val="24"/>
        </w:rPr>
        <w:t>” e</w:t>
      </w:r>
      <w:r w:rsidR="00084CC7">
        <w:rPr>
          <w:rFonts w:ascii="Times New Roman" w:hAnsi="Times New Roman" w:cs="Times New Roman"/>
          <w:sz w:val="24"/>
          <w:szCs w:val="24"/>
        </w:rPr>
        <w:t xml:space="preserve"> </w:t>
      </w:r>
      <w:r w:rsidR="00084CC7">
        <w:rPr>
          <w:rFonts w:ascii="Times New Roman" w:hAnsi="Times New Roman" w:cs="Times New Roman"/>
          <w:sz w:val="24"/>
          <w:szCs w:val="24"/>
        </w:rPr>
        <w:t>“</w:t>
      </w:r>
      <w:r w:rsidR="00084CC7">
        <w:rPr>
          <w:rFonts w:ascii="Times New Roman" w:hAnsi="Times New Roman" w:cs="Times New Roman"/>
          <w:sz w:val="24"/>
          <w:szCs w:val="24"/>
        </w:rPr>
        <w:t>Reabsorção Óssea</w:t>
      </w:r>
      <w:r w:rsidR="00084CC7">
        <w:rPr>
          <w:rFonts w:ascii="Times New Roman" w:hAnsi="Times New Roman" w:cs="Times New Roman"/>
          <w:sz w:val="24"/>
          <w:szCs w:val="24"/>
        </w:rPr>
        <w:t>”, com o auxílio do operador booleano “AND”</w:t>
      </w:r>
      <w:r w:rsidR="00084CC7">
        <w:rPr>
          <w:rFonts w:ascii="Times New Roman" w:hAnsi="Times New Roman" w:cs="Times New Roman"/>
          <w:sz w:val="24"/>
          <w:szCs w:val="24"/>
        </w:rPr>
        <w:t>.</w:t>
      </w:r>
      <w:r w:rsidR="00084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4CC7" w:rsidRPr="00C07776">
        <w:rPr>
          <w:rFonts w:ascii="Times New Roman" w:hAnsi="Times New Roman" w:cs="Times New Roman"/>
          <w:color w:val="000000"/>
          <w:sz w:val="24"/>
          <w:szCs w:val="24"/>
        </w:rPr>
        <w:t>Foram utilizados como critério de inclusão trabalhos de relevância acerca do tema, artigos publicados no período de 2018 a 2023 nos idiomas português e inglês, sendo excluídos trabalhos de Conclusão de Curso, Teses e Relatos de Caso.</w:t>
      </w:r>
      <w:r w:rsidR="00084CC7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350" w:rsidRPr="00986350">
        <w:rPr>
          <w:rFonts w:ascii="Times New Roman" w:hAnsi="Times New Roman" w:cs="Times New Roman"/>
          <w:color w:val="000000"/>
          <w:sz w:val="24"/>
          <w:szCs w:val="24"/>
        </w:rPr>
        <w:t>Em decorrência da grande perda óssea corporal, quando acometido por essa doença, o indivíduo é predisposto a sofrer fraturas que podem gerar incapacidade funcional de membros além de manifestações na cavidade bucal, haja a vista que os ossos femorais, radial, espinhal, ossos craniofac</w:t>
      </w:r>
      <w:r w:rsidR="006B2C5A">
        <w:rPr>
          <w:rFonts w:ascii="Times New Roman" w:hAnsi="Times New Roman" w:cs="Times New Roman"/>
          <w:color w:val="000000"/>
          <w:sz w:val="24"/>
          <w:szCs w:val="24"/>
        </w:rPr>
        <w:t xml:space="preserve">iais e as estruturas orais, são </w:t>
      </w:r>
      <w:proofErr w:type="gramStart"/>
      <w:r w:rsidR="006B2C5A">
        <w:rPr>
          <w:rFonts w:ascii="Times New Roman" w:hAnsi="Times New Roman" w:cs="Times New Roman"/>
          <w:color w:val="000000"/>
          <w:sz w:val="24"/>
          <w:szCs w:val="24"/>
        </w:rPr>
        <w:t>afetadas</w:t>
      </w:r>
      <w:proofErr w:type="gramEnd"/>
      <w:r w:rsidR="006B2C5A">
        <w:rPr>
          <w:rFonts w:ascii="Times New Roman" w:hAnsi="Times New Roman" w:cs="Times New Roman"/>
          <w:color w:val="000000"/>
          <w:sz w:val="24"/>
          <w:szCs w:val="24"/>
        </w:rPr>
        <w:t>. E</w:t>
      </w:r>
      <w:r w:rsidR="00986350" w:rsidRPr="00986350">
        <w:rPr>
          <w:rFonts w:ascii="Times New Roman" w:hAnsi="Times New Roman" w:cs="Times New Roman"/>
          <w:color w:val="000000"/>
          <w:sz w:val="24"/>
          <w:szCs w:val="24"/>
        </w:rPr>
        <w:t xml:space="preserve">studos mostram que há relação entre a densidade óssea da mandíbula com o restante do esqueleto, estando </w:t>
      </w:r>
      <w:r w:rsidR="00531B25" w:rsidRPr="00986350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986350" w:rsidRPr="00986350">
        <w:rPr>
          <w:rFonts w:ascii="Times New Roman" w:hAnsi="Times New Roman" w:cs="Times New Roman"/>
          <w:color w:val="000000"/>
          <w:sz w:val="24"/>
          <w:szCs w:val="24"/>
        </w:rPr>
        <w:t xml:space="preserve"> perda óssea do quadril, punho e áreas lombares, correlacionadas com a baixa densidade óssea na mandíbula. Por essa perspectiva, diversos artigos comprovam a relação da perda óssea mineral generalizada no esqueleto contribuindo para a reabsorção óssea em mandíbula e maxila, que irá influenciar diretamente na fixação dos dentes, sendo as perdas dentárias em grupos osteoporóticos uma das principais manifestações dessa doença na cavidade bucal. Desse modo, os efeit</w:t>
      </w:r>
      <w:r w:rsidR="001D640C">
        <w:rPr>
          <w:rFonts w:ascii="Times New Roman" w:hAnsi="Times New Roman" w:cs="Times New Roman"/>
          <w:color w:val="000000"/>
          <w:sz w:val="24"/>
          <w:szCs w:val="24"/>
        </w:rPr>
        <w:t xml:space="preserve">os dessa doença em âmbito bucal </w:t>
      </w:r>
      <w:r w:rsidR="00986350" w:rsidRPr="00986350">
        <w:rPr>
          <w:rFonts w:ascii="Times New Roman" w:hAnsi="Times New Roman" w:cs="Times New Roman"/>
          <w:color w:val="000000"/>
          <w:sz w:val="24"/>
          <w:szCs w:val="24"/>
        </w:rPr>
        <w:t xml:space="preserve">caracteriza-se pela redução de rebordo alveolar, </w:t>
      </w:r>
      <w:proofErr w:type="spellStart"/>
      <w:r w:rsidR="00986350" w:rsidRPr="00986350">
        <w:rPr>
          <w:rFonts w:ascii="Times New Roman" w:hAnsi="Times New Roman" w:cs="Times New Roman"/>
          <w:color w:val="000000"/>
          <w:sz w:val="24"/>
          <w:szCs w:val="24"/>
        </w:rPr>
        <w:t>edentulismo</w:t>
      </w:r>
      <w:proofErr w:type="spellEnd"/>
      <w:r w:rsidR="00986350" w:rsidRPr="00986350">
        <w:rPr>
          <w:rFonts w:ascii="Times New Roman" w:hAnsi="Times New Roman" w:cs="Times New Roman"/>
          <w:color w:val="000000"/>
          <w:sz w:val="24"/>
          <w:szCs w:val="24"/>
        </w:rPr>
        <w:t xml:space="preserve">, diminuição de espessura e porosidade cortical de mandíbula, além da diminuição da densidade óssea da maxila. Tais características clínicas podem ser observadas em exames radiográficos solicitados em consultas de rotina odontológica, destacando assim o papel do cirurgião-dentista (CD) no rastreamento da osteoporose ainda não </w:t>
      </w:r>
      <w:r w:rsidR="00BB197E" w:rsidRPr="00986350">
        <w:rPr>
          <w:rFonts w:ascii="Times New Roman" w:hAnsi="Times New Roman" w:cs="Times New Roman"/>
          <w:color w:val="000000"/>
          <w:sz w:val="24"/>
          <w:szCs w:val="24"/>
        </w:rPr>
        <w:t>diagnost</w:t>
      </w:r>
      <w:r w:rsidR="00BB197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B197E" w:rsidRPr="00986350">
        <w:rPr>
          <w:rFonts w:ascii="Times New Roman" w:hAnsi="Times New Roman" w:cs="Times New Roman"/>
          <w:color w:val="000000"/>
          <w:sz w:val="24"/>
          <w:szCs w:val="24"/>
        </w:rPr>
        <w:t>cada</w:t>
      </w:r>
      <w:r w:rsidR="00986350" w:rsidRPr="00986350">
        <w:rPr>
          <w:rFonts w:ascii="Times New Roman" w:hAnsi="Times New Roman" w:cs="Times New Roman"/>
          <w:color w:val="000000"/>
          <w:sz w:val="24"/>
          <w:szCs w:val="24"/>
        </w:rPr>
        <w:t xml:space="preserve">, tendo em vista que a mesma não apresenta manifestações clínicas até a ocorrência da primeira fratura, por isso é necessário uma anamnese criteriosa, constando história médica e exame clínico bem detalhado, a fim de um diagnóstico precoce e consequentemente descartar a ocorrência de fraturas secundárias. Sendo assim, após a suspeita, a conduta do CD  é explicar ao paciente sobre a probabilidade da doença e encaminhá-lo para um médico </w:t>
      </w:r>
      <w:proofErr w:type="spellStart"/>
      <w:r w:rsidR="00986350" w:rsidRPr="00986350">
        <w:rPr>
          <w:rFonts w:ascii="Times New Roman" w:hAnsi="Times New Roman" w:cs="Times New Roman"/>
          <w:color w:val="000000"/>
          <w:sz w:val="24"/>
          <w:szCs w:val="24"/>
        </w:rPr>
        <w:t>reumatologista</w:t>
      </w:r>
      <w:proofErr w:type="spellEnd"/>
      <w:r w:rsidR="00986350" w:rsidRPr="0098635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7DEF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lastRenderedPageBreak/>
        <w:t>Considerações Finais:</w:t>
      </w:r>
      <w:r w:rsidR="00986350">
        <w:rPr>
          <w:rFonts w:ascii="Times New Roman" w:hAnsi="Times New Roman" w:cs="Times New Roman"/>
          <w:sz w:val="24"/>
          <w:szCs w:val="24"/>
        </w:rPr>
        <w:t xml:space="preserve"> </w:t>
      </w:r>
      <w:r w:rsidR="00986350" w:rsidRPr="00986350">
        <w:rPr>
          <w:rFonts w:ascii="Times New Roman" w:hAnsi="Times New Roman" w:cs="Times New Roman"/>
          <w:color w:val="000000"/>
          <w:sz w:val="24"/>
          <w:szCs w:val="24"/>
        </w:rPr>
        <w:t>Para um diagnóstico precoce, cabe ao cirurgião-dentista ter conhecimento acerca dessa doença e suas repercussões orais, contribuindo para o diagnóstico precoce e possibilitando uma melhor qualidade de vida para esses pacientes.</w:t>
      </w:r>
    </w:p>
    <w:p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350">
        <w:rPr>
          <w:rFonts w:ascii="Times New Roman" w:hAnsi="Times New Roman" w:cs="Times New Roman"/>
          <w:sz w:val="24"/>
          <w:szCs w:val="24"/>
        </w:rPr>
        <w:t>Osteoporose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31B25">
        <w:rPr>
          <w:rFonts w:ascii="Times New Roman" w:hAnsi="Times New Roman" w:cs="Times New Roman"/>
          <w:sz w:val="24"/>
          <w:szCs w:val="24"/>
        </w:rPr>
        <w:t>Odontologia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31B25">
        <w:rPr>
          <w:rFonts w:ascii="Times New Roman" w:hAnsi="Times New Roman" w:cs="Times New Roman"/>
          <w:sz w:val="24"/>
          <w:szCs w:val="24"/>
        </w:rPr>
        <w:t>Reabsorção Óssea.</w:t>
      </w:r>
      <w:bookmarkStart w:id="0" w:name="_GoBack"/>
      <w:bookmarkEnd w:id="0"/>
    </w:p>
    <w:p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531B25" w:rsidRPr="00531B25" w:rsidRDefault="00531B25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B25" w:rsidRDefault="00531B2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B197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BEZERRA, Anna Clara Rodrigues </w:t>
      </w:r>
      <w:proofErr w:type="gramStart"/>
      <w:r w:rsidRPr="00BB197E">
        <w:rPr>
          <w:rFonts w:ascii="Times New Roman" w:hAnsi="Times New Roman" w:cs="Times New Roman"/>
          <w:sz w:val="20"/>
          <w:szCs w:val="20"/>
          <w:shd w:val="clear" w:color="auto" w:fill="FFFFFF"/>
        </w:rPr>
        <w:t>et</w:t>
      </w:r>
      <w:proofErr w:type="gramEnd"/>
      <w:r w:rsidRPr="00BB197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al. Consequências da osteoporose na cavidade bucal. </w:t>
      </w:r>
      <w:r w:rsidRPr="00BB197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Revista Saúde e Desenvolvimento</w:t>
      </w:r>
      <w:r w:rsidRPr="00BB197E">
        <w:rPr>
          <w:rFonts w:ascii="Times New Roman" w:hAnsi="Times New Roman" w:cs="Times New Roman"/>
          <w:sz w:val="20"/>
          <w:szCs w:val="20"/>
          <w:shd w:val="clear" w:color="auto" w:fill="FFFFFF"/>
        </w:rPr>
        <w:t>, v. 15, n. 21, p. 67-79, 2021.</w:t>
      </w:r>
    </w:p>
    <w:p w:rsidR="006B2C5A" w:rsidRPr="006B2C5A" w:rsidRDefault="006B2C5A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6B2C5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CHATTERJEE, Marissa et al. Is the Jaw Bone Micro-Structure Altered in Response to Osteoporosis and Bisphosphonate Treatment? </w:t>
      </w:r>
      <w:proofErr w:type="gramStart"/>
      <w:r w:rsidRPr="006B2C5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A Micro-CT Analysis.</w:t>
      </w:r>
      <w:proofErr w:type="gramEnd"/>
      <w:r w:rsidRPr="006B2C5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 </w:t>
      </w:r>
      <w:proofErr w:type="gramStart"/>
      <w:r w:rsidRPr="006B2C5A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en-US"/>
        </w:rPr>
        <w:t>International Journal of Molecular Sciences</w:t>
      </w:r>
      <w:r w:rsidRPr="006B2C5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, v. 22, n. 12, p. 6559, 2021.</w:t>
      </w:r>
      <w:proofErr w:type="gramEnd"/>
    </w:p>
    <w:p w:rsidR="00531B25" w:rsidRPr="00BB197E" w:rsidRDefault="00531B2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B197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FERRAZ, </w:t>
      </w:r>
      <w:proofErr w:type="spellStart"/>
      <w:r w:rsidRPr="00BB197E">
        <w:rPr>
          <w:rFonts w:ascii="Times New Roman" w:hAnsi="Times New Roman" w:cs="Times New Roman"/>
          <w:sz w:val="20"/>
          <w:szCs w:val="20"/>
          <w:shd w:val="clear" w:color="auto" w:fill="FFFFFF"/>
        </w:rPr>
        <w:t>Caique</w:t>
      </w:r>
      <w:proofErr w:type="spellEnd"/>
      <w:r w:rsidRPr="00BB197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Pereira </w:t>
      </w:r>
      <w:proofErr w:type="gramStart"/>
      <w:r w:rsidRPr="00BB197E">
        <w:rPr>
          <w:rFonts w:ascii="Times New Roman" w:hAnsi="Times New Roman" w:cs="Times New Roman"/>
          <w:sz w:val="20"/>
          <w:szCs w:val="20"/>
          <w:shd w:val="clear" w:color="auto" w:fill="FFFFFF"/>
        </w:rPr>
        <w:t>et</w:t>
      </w:r>
      <w:proofErr w:type="gramEnd"/>
      <w:r w:rsidRPr="00BB197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al. Osteoporose e saúde bucal: revisão de literatura. </w:t>
      </w:r>
      <w:proofErr w:type="spellStart"/>
      <w:r w:rsidRPr="00BB197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Research</w:t>
      </w:r>
      <w:proofErr w:type="spellEnd"/>
      <w:r w:rsidRPr="00BB197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, </w:t>
      </w:r>
      <w:proofErr w:type="spellStart"/>
      <w:r w:rsidRPr="00BB197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Society</w:t>
      </w:r>
      <w:proofErr w:type="spellEnd"/>
      <w:r w:rsidRPr="00BB197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BB197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and</w:t>
      </w:r>
      <w:proofErr w:type="spellEnd"/>
      <w:r w:rsidRPr="00BB197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BB197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Development</w:t>
      </w:r>
      <w:proofErr w:type="spellEnd"/>
      <w:r w:rsidRPr="00BB197E">
        <w:rPr>
          <w:rFonts w:ascii="Times New Roman" w:hAnsi="Times New Roman" w:cs="Times New Roman"/>
          <w:sz w:val="20"/>
          <w:szCs w:val="20"/>
          <w:shd w:val="clear" w:color="auto" w:fill="FFFFFF"/>
        </w:rPr>
        <w:t>, v. 10, n. 15, p. e275101522930-e275101522930, 2021.</w:t>
      </w:r>
    </w:p>
    <w:p w:rsidR="00727094" w:rsidRPr="00BB197E" w:rsidRDefault="00727094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97E">
        <w:rPr>
          <w:rFonts w:ascii="Times New Roman" w:hAnsi="Times New Roman" w:cs="Times New Roman"/>
          <w:sz w:val="20"/>
          <w:szCs w:val="20"/>
        </w:rPr>
        <w:t xml:space="preserve">VARGAS, R.M; SCHIMITT, E.A.; RODRIGUES, R.B.L.; FLORES, J.A.; ROMANO, G.; FLORES, F.W. Os efeitos da osteoporose na cavidade bucal e a contribuição do cirurgião dentista: Revisão da literatura. </w:t>
      </w:r>
      <w:r w:rsidRPr="00BB197E">
        <w:rPr>
          <w:rFonts w:ascii="Times New Roman" w:hAnsi="Times New Roman" w:cs="Times New Roman"/>
          <w:b/>
          <w:bCs/>
          <w:sz w:val="20"/>
          <w:szCs w:val="20"/>
        </w:rPr>
        <w:t xml:space="preserve">Revista </w:t>
      </w:r>
      <w:proofErr w:type="spellStart"/>
      <w:r w:rsidRPr="00BB197E">
        <w:rPr>
          <w:rFonts w:ascii="Times New Roman" w:hAnsi="Times New Roman" w:cs="Times New Roman"/>
          <w:b/>
          <w:bCs/>
          <w:sz w:val="20"/>
          <w:szCs w:val="20"/>
        </w:rPr>
        <w:t>Hígia</w:t>
      </w:r>
      <w:proofErr w:type="spellEnd"/>
      <w:r w:rsidRPr="00BB197E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BB197E">
        <w:rPr>
          <w:rFonts w:ascii="Times New Roman" w:hAnsi="Times New Roman" w:cs="Times New Roman"/>
          <w:sz w:val="20"/>
          <w:szCs w:val="20"/>
        </w:rPr>
        <w:t>Barreiras, v. 3, n. 1, p. 14-27, 2018.</w:t>
      </w:r>
    </w:p>
    <w:p w:rsidR="00727094" w:rsidRDefault="00727094" w:rsidP="00727094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B197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ZARDINELLO, Bianca </w:t>
      </w:r>
      <w:proofErr w:type="gramStart"/>
      <w:r w:rsidRPr="00BB197E">
        <w:rPr>
          <w:rFonts w:ascii="Times New Roman" w:hAnsi="Times New Roman" w:cs="Times New Roman"/>
          <w:sz w:val="20"/>
          <w:szCs w:val="20"/>
          <w:shd w:val="clear" w:color="auto" w:fill="FFFFFF"/>
        </w:rPr>
        <w:t>et</w:t>
      </w:r>
      <w:proofErr w:type="gramEnd"/>
      <w:r w:rsidRPr="00BB197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al. OSTEOPOROSE: MANIFESTAÇÃO E RELAÇÃO ODONTOLÓGICA. </w:t>
      </w:r>
      <w:r w:rsidRPr="00BB197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Anais de Odontologia/ISSN 2526-9437</w:t>
      </w:r>
      <w:r w:rsidRPr="00BB197E">
        <w:rPr>
          <w:rFonts w:ascii="Times New Roman" w:hAnsi="Times New Roman" w:cs="Times New Roman"/>
          <w:sz w:val="20"/>
          <w:szCs w:val="20"/>
          <w:shd w:val="clear" w:color="auto" w:fill="FFFFFF"/>
        </w:rPr>
        <w:t>, v. 4, n. 1, p. 111-121, 2021.</w:t>
      </w:r>
    </w:p>
    <w:p w:rsidR="006B2C5A" w:rsidRPr="00BB197E" w:rsidRDefault="006B2C5A" w:rsidP="00727094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727094" w:rsidRPr="00BB197E" w:rsidRDefault="00727094" w:rsidP="00727094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727094" w:rsidRPr="00727094" w:rsidRDefault="00727094" w:rsidP="00727215">
      <w:pPr>
        <w:tabs>
          <w:tab w:val="center" w:pos="4535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727094" w:rsidRPr="00727094" w:rsidSect="00ED0CB5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15" w:rsidRDefault="00E61B15" w:rsidP="007072DB">
      <w:pPr>
        <w:spacing w:after="0" w:line="240" w:lineRule="auto"/>
      </w:pPr>
      <w:r>
        <w:separator/>
      </w:r>
    </w:p>
  </w:endnote>
  <w:endnote w:type="continuationSeparator" w:id="0">
    <w:p w:rsidR="00E61B15" w:rsidRDefault="00E61B15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4371444" wp14:editId="60115D3A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15" w:rsidRDefault="00E61B15" w:rsidP="007072DB">
      <w:pPr>
        <w:spacing w:after="0" w:line="240" w:lineRule="auto"/>
      </w:pPr>
      <w:r>
        <w:separator/>
      </w:r>
    </w:p>
  </w:footnote>
  <w:footnote w:type="continuationSeparator" w:id="0">
    <w:p w:rsidR="00E61B15" w:rsidRDefault="00E61B15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4D420874" wp14:editId="794B2E2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DB"/>
    <w:rsid w:val="00077AAE"/>
    <w:rsid w:val="00084CC7"/>
    <w:rsid w:val="001416B4"/>
    <w:rsid w:val="001517FB"/>
    <w:rsid w:val="001A7DEF"/>
    <w:rsid w:val="001D6017"/>
    <w:rsid w:val="001D640C"/>
    <w:rsid w:val="002B2D17"/>
    <w:rsid w:val="00343536"/>
    <w:rsid w:val="003437B4"/>
    <w:rsid w:val="00476625"/>
    <w:rsid w:val="00495290"/>
    <w:rsid w:val="00531B25"/>
    <w:rsid w:val="005931C0"/>
    <w:rsid w:val="005E5AB3"/>
    <w:rsid w:val="00641378"/>
    <w:rsid w:val="00656816"/>
    <w:rsid w:val="006B2C5A"/>
    <w:rsid w:val="006E5AB9"/>
    <w:rsid w:val="007072DB"/>
    <w:rsid w:val="00727094"/>
    <w:rsid w:val="00727215"/>
    <w:rsid w:val="00740C41"/>
    <w:rsid w:val="007F38E0"/>
    <w:rsid w:val="00865D23"/>
    <w:rsid w:val="008B3DCF"/>
    <w:rsid w:val="00916112"/>
    <w:rsid w:val="00986350"/>
    <w:rsid w:val="00A57EB2"/>
    <w:rsid w:val="00AA606A"/>
    <w:rsid w:val="00AC3989"/>
    <w:rsid w:val="00BB197E"/>
    <w:rsid w:val="00C15B3B"/>
    <w:rsid w:val="00C201F6"/>
    <w:rsid w:val="00D11A8F"/>
    <w:rsid w:val="00D35E29"/>
    <w:rsid w:val="00DF3613"/>
    <w:rsid w:val="00E45F44"/>
    <w:rsid w:val="00E61B15"/>
    <w:rsid w:val="00EB5A90"/>
    <w:rsid w:val="00ED0CB5"/>
    <w:rsid w:val="00ED6514"/>
    <w:rsid w:val="00EF103C"/>
    <w:rsid w:val="00F57654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oriacaroliny26950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38B7-39FB-4098-AD37-C194E2CA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PC</cp:lastModifiedBy>
  <cp:revision>2</cp:revision>
  <dcterms:created xsi:type="dcterms:W3CDTF">2023-03-07T04:13:00Z</dcterms:created>
  <dcterms:modified xsi:type="dcterms:W3CDTF">2023-03-07T04:13:00Z</dcterms:modified>
</cp:coreProperties>
</file>