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A861" w14:textId="77777777" w:rsidR="003B076A" w:rsidRDefault="004E3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421783A" wp14:editId="430E32CB">
            <wp:extent cx="1736725" cy="6946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B85F8A" w14:textId="206EE560" w:rsidR="003B076A" w:rsidRDefault="004E3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6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A092A3C" w14:textId="5B58D8B5" w:rsidR="00E105B3" w:rsidRDefault="0085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1A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ABORDAGENS DE SAÚDE E EDUCAÇÃO PARA PREVENIR ÚLCERAS NO PÉ DIABÉTICO EM AMBIENTES HOSPITALARES</w:t>
      </w:r>
    </w:p>
    <w:p w14:paraId="7A1C6B60" w14:textId="2E49360D" w:rsidR="009E045F" w:rsidRPr="00E67111" w:rsidRDefault="009E045F" w:rsidP="009E04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Victor Hugo da Silva Martins¹, Lucas Rafael Monteiro Belfort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Karollane Rocha Gomes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Kamilla Marques da Silva Souza Cerqueira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150E8" w:rsidRPr="00415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Nathaly Borges Coutinho</w:t>
      </w:r>
      <w:r w:rsidR="00415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Danyella Evans Barros Melo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²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Karen Ester Matos Santos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²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Ingrid Melo de Oliveira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³</w:t>
      </w:r>
    </w:p>
    <w:p w14:paraId="2F503D35" w14:textId="77777777" w:rsidR="009E045F" w:rsidRDefault="009E045F" w:rsidP="009E04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48F37F" w14:textId="77777777" w:rsidR="009E045F" w:rsidRDefault="009E045F" w:rsidP="009E04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 w:right="3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de Petrolina - FACAPE,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Faculdades Unidas do Norte de Minas - FUNORTE,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Estácio de Sá Juazeiro Bahia IDOMED</w:t>
      </w:r>
    </w:p>
    <w:p w14:paraId="6DB20F6C" w14:textId="77777777" w:rsidR="009E045F" w:rsidRDefault="009E045F" w:rsidP="009E04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(o.martinshugo@gmail.com) </w:t>
      </w:r>
    </w:p>
    <w:p w14:paraId="555A65EA" w14:textId="77777777" w:rsidR="00D162B4" w:rsidRDefault="00D162B4" w:rsidP="009E04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27AC40" w14:textId="452BAB04" w:rsidR="006C388C" w:rsidRPr="00A1598B" w:rsidRDefault="006C388C" w:rsidP="7AE61F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AE61F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Introdução:</w:t>
      </w:r>
      <w:r w:rsidRPr="7AE61F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pé diabético é uma complicação grave e recorrente que afeta muitos indivíduos que vivem com diabetes. A prevenção e o tratamento eficazes do pé diabético são fundamentais para evitar complicações graves, como úlceras e amputações. Uma abordagem integral para alcançar esse objetivo é a educação do paciente no ambiente hospitalar. </w:t>
      </w:r>
      <w:r w:rsidRPr="7AE61F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Pr="7AE61F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Descrever a importância</w:t>
      </w:r>
      <w:r w:rsidR="718A52FB" w:rsidRPr="7AE61F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AE61F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das estratégias educativas utilizadas pelos enfermeiros para prevenção do pé diabético. </w:t>
      </w:r>
      <w:r w:rsidRPr="7AE61F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Metodologia:</w:t>
      </w:r>
      <w:r w:rsidRPr="7AE61F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Foi realizado uma revisão bibliográfica com análise qualitativa e descritiva dos dados. A busca do material científico ocorreu nos bancos de dados: Biblioteca Nacional de Medicina (PUBMED) e Literatura Latino-Americana em Ciências da Saúde (LILACS) publicadas no período de 2018 a 2023. A análise dos dados procedeu mediante uma leitura analítica das publicações. A leitura foi realizada de forma a caracterizar as publicações e a identificar as categorias relevantes na produção científica sobre o tema. </w:t>
      </w:r>
      <w:r w:rsidR="00CC2328" w:rsidRPr="7AE61F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Resultados e discussão:</w:t>
      </w:r>
      <w:r w:rsidR="00CC2328" w:rsidRPr="7AE61F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98B" w:rsidRPr="7AE61F4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931F2" w:rsidRPr="7AE61F42">
        <w:rPr>
          <w:rFonts w:ascii="Times New Roman" w:hAnsi="Times New Roman" w:cs="Times New Roman"/>
          <w:color w:val="000000" w:themeColor="text1"/>
          <w:sz w:val="24"/>
          <w:szCs w:val="24"/>
        </w:rPr>
        <w:t>s resultados encontrados nessa revisão sugerem que a educação do paciente no ambiente hospitalar não apenas aumenta o conhecimento, mas também empodera os pacientes a tomar medidas proativas na prevenção do pé diabético. existem desafios na implementação eficaz da educação do paciente, como a disponibilidade de recursos e a adesão dos profissionais de saúde aos protocolos.</w:t>
      </w:r>
      <w:r w:rsidR="00E972AA" w:rsidRPr="7AE6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Outro ponto relevante é a inclusão de familiares e cuidadores nos programas educacionais.  A abordagem multidisciplinar é um ponto relevante nesse cenário. Colaborações entre médicos, equipe de enfermagem, nutricionistas e outros membros da equipe de saúde têm sido associadas a uma intervenção mais abrangente e eficaz</w:t>
      </w:r>
      <w:r w:rsidR="00A1598B" w:rsidRPr="7AE6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7AE61F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Pr="7AE61F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complexidade inerente à prevenção do pé diabético é acentuada pela diversidade de casos clínicos. Cada paciente apresenta uma combinação única de fatores de risco, histórico clínico e condições coexistentes, exigindo uma abordagem individualizada por parte do profissional de saúde.</w:t>
      </w:r>
    </w:p>
    <w:p w14:paraId="0607FFFA" w14:textId="77777777" w:rsidR="006C388C" w:rsidRPr="006C388C" w:rsidRDefault="006C388C" w:rsidP="006C3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3BC6F" w14:textId="77777777" w:rsidR="006C388C" w:rsidRPr="006C388C" w:rsidRDefault="006C388C" w:rsidP="006C3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078BFE" w14:textId="12A5DC3C" w:rsidR="008E51EC" w:rsidRPr="006C388C" w:rsidRDefault="006C388C" w:rsidP="006C3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 chaves</w:t>
      </w:r>
      <w:r w:rsidRPr="006C38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1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88C">
        <w:rPr>
          <w:rFonts w:ascii="Times New Roman" w:eastAsia="Times New Roman" w:hAnsi="Times New Roman" w:cs="Times New Roman"/>
          <w:color w:val="000000"/>
          <w:sz w:val="24"/>
          <w:szCs w:val="24"/>
        </w:rPr>
        <w:t>Pé diabético</w:t>
      </w:r>
      <w:r w:rsidR="00CB54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C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2B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C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ducação em </w:t>
      </w:r>
      <w:r w:rsidR="00D162B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C388C">
        <w:rPr>
          <w:rFonts w:ascii="Times New Roman" w:eastAsia="Times New Roman" w:hAnsi="Times New Roman" w:cs="Times New Roman"/>
          <w:color w:val="000000"/>
          <w:sz w:val="24"/>
          <w:szCs w:val="24"/>
        </w:rPr>
        <w:t>aúde</w:t>
      </w:r>
      <w:r w:rsidR="00CB54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C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Diabetes Mellitus.</w:t>
      </w:r>
    </w:p>
    <w:p w14:paraId="4E2AD6F7" w14:textId="77777777" w:rsidR="008E51EC" w:rsidRDefault="008E51EC" w:rsidP="008E5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12766" w14:textId="26804547" w:rsidR="003B076A" w:rsidRPr="00D162B4" w:rsidRDefault="004E3D52" w:rsidP="4C0F92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-1147" w:hanging="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0F92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Área Temática: </w:t>
      </w:r>
      <w:r w:rsidR="6BF44E74" w:rsidRPr="00D16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MULTIDISCIPLINAR EM SAÚDE</w:t>
      </w:r>
    </w:p>
    <w:sectPr w:rsidR="003B076A" w:rsidRPr="00D162B4" w:rsidSect="00EE4DDA">
      <w:pgSz w:w="11900" w:h="16820"/>
      <w:pgMar w:top="720" w:right="2096" w:bottom="993" w:left="21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6A"/>
    <w:rsid w:val="00003C4A"/>
    <w:rsid w:val="00092562"/>
    <w:rsid w:val="000B69AD"/>
    <w:rsid w:val="0016337F"/>
    <w:rsid w:val="001C3B12"/>
    <w:rsid w:val="00285BCA"/>
    <w:rsid w:val="00352A21"/>
    <w:rsid w:val="00372D43"/>
    <w:rsid w:val="003B076A"/>
    <w:rsid w:val="003F4C02"/>
    <w:rsid w:val="004150E8"/>
    <w:rsid w:val="004E3D52"/>
    <w:rsid w:val="005E27F9"/>
    <w:rsid w:val="00675406"/>
    <w:rsid w:val="006C388C"/>
    <w:rsid w:val="00851AFC"/>
    <w:rsid w:val="008E51EC"/>
    <w:rsid w:val="009E045F"/>
    <w:rsid w:val="009F3B85"/>
    <w:rsid w:val="00A039CD"/>
    <w:rsid w:val="00A1598B"/>
    <w:rsid w:val="00B3224A"/>
    <w:rsid w:val="00C41E5A"/>
    <w:rsid w:val="00C5110E"/>
    <w:rsid w:val="00CB54F5"/>
    <w:rsid w:val="00CC2328"/>
    <w:rsid w:val="00D162B4"/>
    <w:rsid w:val="00D7087F"/>
    <w:rsid w:val="00DF6C22"/>
    <w:rsid w:val="00E105B3"/>
    <w:rsid w:val="00E74BB3"/>
    <w:rsid w:val="00E972AA"/>
    <w:rsid w:val="00ED4D15"/>
    <w:rsid w:val="00EE4DDA"/>
    <w:rsid w:val="00F931F2"/>
    <w:rsid w:val="00FD289F"/>
    <w:rsid w:val="00FF3540"/>
    <w:rsid w:val="4C0F926B"/>
    <w:rsid w:val="6BF44E74"/>
    <w:rsid w:val="718A52FB"/>
    <w:rsid w:val="7AE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C708"/>
  <w15:docId w15:val="{F3D93095-B19D-4EEF-BE70-F1226327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E74B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Hugo Da Silva Martins</cp:lastModifiedBy>
  <cp:revision>36</cp:revision>
  <dcterms:created xsi:type="dcterms:W3CDTF">2024-01-14T04:41:00Z</dcterms:created>
  <dcterms:modified xsi:type="dcterms:W3CDTF">2024-01-25T02:27:00Z</dcterms:modified>
</cp:coreProperties>
</file>