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E4E52E" w:rsidP="73D95640" w:rsidRDefault="1FE4E52E" w14:paraId="01F9A16B" w14:textId="0254AC77">
      <w:pPr>
        <w:spacing w:after="160" w:line="259" w:lineRule="auto"/>
        <w:ind w:left="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MANIFESTAÇÕES DERMATOLÓGICAS E ORAIS NO PÊNFIGO VULGAR – RELATO DE CASO CLÍNICO</w:t>
      </w:r>
    </w:p>
    <w:p w:rsidR="1FE4E52E" w:rsidP="73D95640" w:rsidRDefault="1FE4E52E" w14:paraId="6F4D113E" w14:textId="21A8EDE6">
      <w:pPr>
        <w:pStyle w:val="Normal"/>
        <w:spacing w:after="200" w:line="276" w:lineRule="auto"/>
        <w:ind w:left="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Lilianne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Kellen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Costa Quaresma de Sousa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 Larissa Andrade Giló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 Renan Silva Galeno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Julianna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Miranda Gomes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 Rodrigo Soares Silva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1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Antonione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Santos Bezerra Pinto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2;</w:t>
      </w:r>
    </w:p>
    <w:p w:rsidR="1FE4E52E" w:rsidP="73D95640" w:rsidRDefault="1FE4E52E" w14:paraId="2B850DAC" w14:textId="0B8B9789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Acadêmica de Medicina da Faculdade de Ciências Humanas, Exatas e da Saúde do Piauí (FAHESP/IESVAP).</w:t>
      </w:r>
    </w:p>
    <w:p w:rsidR="1FE4E52E" w:rsidP="73D95640" w:rsidRDefault="1FE4E52E" w14:paraId="438B0363" w14:textId="2ECE44F1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Docente do curso de Medicina da FAHESP - Faculdade de Ciências Humanas, Exatas e da Saúde do Piauí (FAHESP/ IESVAP).</w:t>
      </w:r>
    </w:p>
    <w:p w:rsidR="1FE4E52E" w:rsidP="1FE4E52E" w:rsidRDefault="1FE4E52E" w14:paraId="07C93601" w14:textId="0DF1D653">
      <w:pPr>
        <w:spacing w:after="160" w:line="259" w:lineRule="auto"/>
        <w:ind w:left="36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73D95640" w:rsidP="73D95640" w:rsidRDefault="73D95640" w14:paraId="167E0486" w14:textId="3976FFFD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ÁREA TEMÁTICA: </w:t>
      </w:r>
      <w:r w:rsidRPr="73D95640" w:rsidR="73D9564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Atenção à Saúde</w:t>
      </w:r>
    </w:p>
    <w:p w:rsidR="73D95640" w:rsidP="73D95640" w:rsidRDefault="73D95640" w14:paraId="14F127FF" w14:textId="55D3BF23">
      <w:pPr>
        <w:pStyle w:val="Normal"/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E-MAIL DO AUTOR:</w:t>
      </w:r>
      <w:r w:rsidRPr="73D95640" w:rsidR="73D9564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liliannekellen6@hotmail.com</w:t>
      </w:r>
    </w:p>
    <w:p w:rsidR="1FE4E52E" w:rsidP="73D95640" w:rsidRDefault="1FE4E52E" w14:paraId="5D2A9333" w14:textId="12FF03ED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INTRODUÇÃO: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Pênfigo Vulgar é uma doença bolhosa autoimune crônica e rara, de propensão grave que inicialmente envolve a mucosa bucal, mas que pode evoluir para forma sistêmica com acometimento cutâneo e mucoso como: nariz, esôfago, laringe, faringe e genitália. É causada por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autoanticorpos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IgG específicos para o epitélio estratificado escamoso que são contra as glicoproteínas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desmogleína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1 e 3, ocasionando a acantólise deste epitélio. Possui evolução clínica com manifestações dermatológicas e orais que necessitam de diagnóstico precoce e a intervenção de uma equipe multidisciplinar. </w:t>
      </w: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OBJETIVO: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Relatar um caso de pênfigo vulgar com manifestações cutâneas e na cavidade oral e demonstrar a importância do reconhecimento desta complexa doença. </w:t>
      </w: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METODOLOGIA: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Foi realizado um relato de caso clínico associado a uma revisão bibliográfica pesquisada em fontes como PUBMED e LILACS. Os descritores utilizados foram “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pemphigus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vulgaris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”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and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“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skin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diseases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”. Sendo analisadas publicações dos últimos 5 anos como critério de inclusão. </w:t>
      </w: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RESULTADOS E DISCUSSÃO: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Paciente, 72 anos, gênero feminino,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leucoderma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procurou atendimento odontológico para avaliação de úlceras na cavidade oral e faringe com três meses de ulcerações, evoluindo com lesões pruriginosas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alopeicas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crostas no couro cabeludo, que posteriormente se estendiam para o tronco e membros. Apresentava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odinofagia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após exodontia de cinco elementos dentários. História médica pregressa, paciente diabética, hipertensa em uso de hidroclorotiazida 25 mg, diclofenaco potássico, amitriptilina 25mg e antibiótico após exodontia. Relata ser ex-fumante há 10 anos. Ao exame clinico inicial feito pelo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estomatologista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observou-se a presença de lesões ulceradas com tendência de romperem facilmente de diâmetros variáveis com conteúdo seroso e sanguinolento formando áreas hemorrágicas na língua e paredes laterais da boca. Desse modo, foram levantadas as seguintes hipóteses diagnósticas: eritema multiforme, neutropenia cíclica e pênfigo vulgar. Para confirmação do diagnóstico foram solicitados hemograma,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coagulograma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glicemia em jejum e realizou-se uma biopsia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incisional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Esta identificou fragmentos de mucosa revestidos por epitélio estratificado pavimentoso, exibindo padrão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paraceratinizado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 presença de degeneração hidrópica, fenda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intraepitelial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acantólise da camada espinhosa com células basais aderidas ao tecido conjuntivo. Após 14 dias a paciente retorna ao consultório com agravamento do quadro, sendo realizada a manobra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semiotécnica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 o sinal de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Nikolsky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positivo. Baseado no exame clínico e histopatológico foi diagnosticado pênfigo vulgar. Junto ao recebimento do laudo com diagnóstico, após 20 dias da consulta inicial, observou-se o surgimento de lesões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vesiculobolhosas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membros superiores e na região anterior do tórax. Essas lesões são características da evolução da doença, uma vez que as lesões bucais precedem as dermatológicas. As principais manifestações são lesões primárias, frágeis e que se rompem, formando erosões dolorosas e com facilidade para sangramento. Nessa oportunidade, foi prescrito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Celestone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Elixir para bochechos diários e encaminhamento da paciente para consulta dermatológica para início de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corticoterapia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 Prednisona 60 mg/dia. Após 27 dias do início do tratamento multiprofissional houve significativa melhora do quadro clínico. </w:t>
      </w: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CONCLUSÃO: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Por ser uma patologia autoimune rara, o pênfigo vulgar é diagnosticado de acordo com as manifestações clínicas e histopatológicas características da doença. O tratamento consiste em </w:t>
      </w:r>
      <w:proofErr w:type="spellStart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corticoterapia</w:t>
      </w:r>
      <w:proofErr w:type="spellEnd"/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sistêmica, com controle clínico e laboratorial a fim de evitar a intensificação da doença. Assim, quanto mais precoce for o diagnóstico, mais efetivo será o controle dos sintomas, menor a quantidade de corticoide prescrito e maior adesão da terapêutica proposta, que deve ser rígida e acompanhada por uma equipe multidisciplinar.</w:t>
      </w:r>
    </w:p>
    <w:p w:rsidR="73D95640" w:rsidP="73D95640" w:rsidRDefault="73D95640" w14:paraId="1044F1A8" w14:textId="66684172">
      <w:pPr>
        <w:pStyle w:val="Normal"/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3D95640" w:rsidR="73D9564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PALAVRAS-CHAVE: </w:t>
      </w:r>
      <w:r w:rsidRPr="73D95640" w:rsidR="73D9564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pênfigo, manifestações bucais, manifestações dermatológicas.</w:t>
      </w:r>
    </w:p>
    <w:p w:rsidR="1FE4E52E" w:rsidP="1FE4E52E" w:rsidRDefault="1FE4E52E" w14:paraId="3ABE3914" w14:textId="13D99474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1FE4E52E" w:rsidP="1FE4E52E" w:rsidRDefault="1FE4E52E" w14:paraId="57DA7E9D" w14:textId="6D92B49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A6ACE7"/>
  <w15:docId w15:val="{6da66c17-1ecd-4114-b6c1-df64f4d93a39}"/>
  <w:rsids>
    <w:rsidRoot w:val="01A6ACE7"/>
    <w:rsid w:val="01A6ACE7"/>
    <w:rsid w:val="1FE4E52E"/>
    <w:rsid w:val="73D956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4377708ea3247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2019-10-29T22:17:26.0683742Z</dcterms:created>
  <dcterms:modified xsi:type="dcterms:W3CDTF">2019-10-29T23:09:03.0035285Z</dcterms:modified>
  <dc:creator>LilianneKellen Quaresma</dc:creator>
  <lastModifiedBy>LilianneKellen Quaresma</lastModifiedBy>
</coreProperties>
</file>