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B2" w:rsidRDefault="00EF1EB2" w:rsidP="00CA46D7">
      <w:pPr>
        <w:jc w:val="both"/>
        <w:rPr>
          <w:rFonts w:ascii="Times New Roman" w:hAnsi="Times New Roman" w:cs="Times New Roman"/>
          <w:b/>
          <w:sz w:val="24"/>
          <w:szCs w:val="24"/>
        </w:rPr>
      </w:pPr>
    </w:p>
    <w:p w:rsidR="00EF1EB2" w:rsidRDefault="00EF1EB2" w:rsidP="00CA46D7">
      <w:pPr>
        <w:jc w:val="both"/>
        <w:rPr>
          <w:rFonts w:ascii="Times New Roman" w:hAnsi="Times New Roman" w:cs="Times New Roman"/>
          <w:b/>
          <w:sz w:val="24"/>
          <w:szCs w:val="24"/>
        </w:rPr>
      </w:pPr>
    </w:p>
    <w:p w:rsidR="00385C69" w:rsidRPr="00EF1EB2" w:rsidRDefault="00B57021" w:rsidP="00CA46D7">
      <w:pPr>
        <w:jc w:val="both"/>
        <w:rPr>
          <w:rFonts w:ascii="Times New Roman" w:hAnsi="Times New Roman" w:cs="Times New Roman"/>
          <w:b/>
          <w:sz w:val="28"/>
          <w:szCs w:val="28"/>
        </w:rPr>
      </w:pPr>
      <w:r w:rsidRPr="00EF1EB2">
        <w:rPr>
          <w:rFonts w:ascii="Times New Roman" w:hAnsi="Times New Roman" w:cs="Times New Roman"/>
          <w:b/>
          <w:sz w:val="28"/>
          <w:szCs w:val="28"/>
        </w:rPr>
        <w:t xml:space="preserve">ACESSO </w:t>
      </w:r>
      <w:r w:rsidR="00932D65" w:rsidRPr="00EF1EB2">
        <w:rPr>
          <w:rFonts w:ascii="Times New Roman" w:hAnsi="Times New Roman" w:cs="Times New Roman"/>
          <w:b/>
          <w:sz w:val="28"/>
          <w:szCs w:val="28"/>
        </w:rPr>
        <w:t>À JUSTIÇA</w:t>
      </w:r>
      <w:r w:rsidR="00385C69" w:rsidRPr="00EF1EB2">
        <w:rPr>
          <w:rFonts w:ascii="Times New Roman" w:hAnsi="Times New Roman" w:cs="Times New Roman"/>
          <w:b/>
          <w:sz w:val="28"/>
          <w:szCs w:val="28"/>
        </w:rPr>
        <w:t xml:space="preserve">: </w:t>
      </w:r>
      <w:r w:rsidR="00932D65" w:rsidRPr="00EF1EB2">
        <w:rPr>
          <w:rFonts w:ascii="Times New Roman" w:hAnsi="Times New Roman" w:cs="Times New Roman"/>
          <w:b/>
          <w:sz w:val="28"/>
          <w:szCs w:val="28"/>
        </w:rPr>
        <w:t>A IMPORTÂNCIA DA ADVOCACIA DATIVA FRENTE A UMA RELEITURA DO MAPA DA DEFENSORIA PÚBLICA NA ATUAL CONJUNTURA SOCIAL DO BRASIL</w:t>
      </w:r>
    </w:p>
    <w:p w:rsidR="00424A5D" w:rsidRPr="00EF1EB2" w:rsidRDefault="00424A5D" w:rsidP="00385C69">
      <w:pPr>
        <w:jc w:val="center"/>
        <w:rPr>
          <w:rFonts w:ascii="Times New Roman" w:hAnsi="Times New Roman" w:cs="Times New Roman"/>
          <w:b/>
          <w:sz w:val="28"/>
          <w:szCs w:val="28"/>
          <w:highlight w:val="yellow"/>
        </w:rPr>
      </w:pPr>
    </w:p>
    <w:p w:rsidR="00424A5D" w:rsidRDefault="00373B70" w:rsidP="00EF1EB2">
      <w:pPr>
        <w:jc w:val="both"/>
        <w:rPr>
          <w:rFonts w:ascii="Times New Roman" w:eastAsia="Times New Roman" w:hAnsi="Times New Roman" w:cs="Times New Roman"/>
          <w:b/>
          <w:color w:val="212121"/>
          <w:sz w:val="28"/>
          <w:szCs w:val="28"/>
          <w:lang w:val="es-ES" w:eastAsia="pt-BR"/>
        </w:rPr>
      </w:pPr>
      <w:r w:rsidRPr="00EF1EB2">
        <w:rPr>
          <w:rFonts w:ascii="Times New Roman" w:eastAsia="Times New Roman" w:hAnsi="Times New Roman" w:cs="Times New Roman"/>
          <w:b/>
          <w:color w:val="212121"/>
          <w:sz w:val="28"/>
          <w:szCs w:val="28"/>
          <w:lang w:val="es-ES" w:eastAsia="pt-BR"/>
        </w:rPr>
        <w:t>ACCESO A LA JUSTI</w:t>
      </w:r>
      <w:r w:rsidR="00A121A8" w:rsidRPr="00EF1EB2">
        <w:rPr>
          <w:rFonts w:ascii="Times New Roman" w:eastAsia="Times New Roman" w:hAnsi="Times New Roman" w:cs="Times New Roman"/>
          <w:b/>
          <w:color w:val="212121"/>
          <w:sz w:val="28"/>
          <w:szCs w:val="28"/>
          <w:lang w:val="es-ES" w:eastAsia="pt-BR"/>
        </w:rPr>
        <w:t>CIA: LA IMPORTANCIA DE LA</w:t>
      </w:r>
      <w:r w:rsidRPr="00EF1EB2">
        <w:rPr>
          <w:rFonts w:ascii="Times New Roman" w:eastAsia="Times New Roman" w:hAnsi="Times New Roman" w:cs="Times New Roman"/>
          <w:b/>
          <w:color w:val="212121"/>
          <w:sz w:val="28"/>
          <w:szCs w:val="28"/>
          <w:lang w:val="es-ES" w:eastAsia="pt-BR"/>
        </w:rPr>
        <w:t xml:space="preserve"> LEY </w:t>
      </w:r>
      <w:r w:rsidR="00A121A8" w:rsidRPr="00EF1EB2">
        <w:rPr>
          <w:rFonts w:ascii="Times New Roman" w:eastAsia="Times New Roman" w:hAnsi="Times New Roman" w:cs="Times New Roman"/>
          <w:b/>
          <w:color w:val="212121"/>
          <w:sz w:val="28"/>
          <w:szCs w:val="28"/>
          <w:lang w:val="es-ES" w:eastAsia="pt-BR"/>
        </w:rPr>
        <w:t xml:space="preserve">DATIVA FRENTE A UNA RELECTURA </w:t>
      </w:r>
      <w:r w:rsidRPr="00EF1EB2">
        <w:rPr>
          <w:rFonts w:ascii="Times New Roman" w:eastAsia="Times New Roman" w:hAnsi="Times New Roman" w:cs="Times New Roman"/>
          <w:b/>
          <w:color w:val="212121"/>
          <w:sz w:val="28"/>
          <w:szCs w:val="28"/>
          <w:lang w:val="es-ES" w:eastAsia="pt-BR"/>
        </w:rPr>
        <w:t xml:space="preserve">DEL MAPA DEFENSORIO PÚBLICO EN LA ACTUAL </w:t>
      </w:r>
      <w:r w:rsidR="00A121A8" w:rsidRPr="00EF1EB2">
        <w:rPr>
          <w:rFonts w:ascii="Times New Roman" w:eastAsia="Times New Roman" w:hAnsi="Times New Roman" w:cs="Times New Roman"/>
          <w:b/>
          <w:color w:val="212121"/>
          <w:sz w:val="28"/>
          <w:szCs w:val="28"/>
          <w:lang w:val="es-ES" w:eastAsia="pt-BR"/>
        </w:rPr>
        <w:t xml:space="preserve">COYNTURA </w:t>
      </w:r>
      <w:r w:rsidRPr="00EF1EB2">
        <w:rPr>
          <w:rFonts w:ascii="Times New Roman" w:eastAsia="Times New Roman" w:hAnsi="Times New Roman" w:cs="Times New Roman"/>
          <w:b/>
          <w:color w:val="212121"/>
          <w:sz w:val="28"/>
          <w:szCs w:val="28"/>
          <w:lang w:val="es-ES" w:eastAsia="pt-BR"/>
        </w:rPr>
        <w:t>SOCIAL DE BRASIL</w:t>
      </w:r>
    </w:p>
    <w:p w:rsidR="00EF1EB2" w:rsidRPr="00EF1EB2" w:rsidRDefault="00EF1EB2" w:rsidP="000E6638">
      <w:pPr>
        <w:spacing w:after="0"/>
        <w:jc w:val="right"/>
        <w:rPr>
          <w:rFonts w:ascii="Times New Roman" w:eastAsia="Times New Roman" w:hAnsi="Times New Roman" w:cs="Times New Roman"/>
          <w:b/>
          <w:color w:val="212121"/>
          <w:sz w:val="28"/>
          <w:szCs w:val="28"/>
          <w:lang w:val="es-ES" w:eastAsia="pt-BR"/>
        </w:rPr>
      </w:pPr>
    </w:p>
    <w:p w:rsidR="00385C69" w:rsidRPr="00DA025C" w:rsidRDefault="00385C69" w:rsidP="000E6638">
      <w:pPr>
        <w:spacing w:after="0"/>
        <w:jc w:val="right"/>
        <w:rPr>
          <w:rFonts w:ascii="Times New Roman" w:hAnsi="Times New Roman" w:cs="Times New Roman"/>
          <w:sz w:val="20"/>
          <w:szCs w:val="20"/>
        </w:rPr>
      </w:pPr>
      <w:r w:rsidRPr="00DA025C">
        <w:rPr>
          <w:rFonts w:ascii="Times New Roman" w:hAnsi="Times New Roman" w:cs="Times New Roman"/>
          <w:sz w:val="20"/>
          <w:szCs w:val="20"/>
        </w:rPr>
        <w:t>J</w:t>
      </w:r>
      <w:r w:rsidR="007B43A4" w:rsidRPr="00DA025C">
        <w:rPr>
          <w:rFonts w:ascii="Times New Roman" w:hAnsi="Times New Roman" w:cs="Times New Roman"/>
          <w:sz w:val="20"/>
          <w:szCs w:val="20"/>
        </w:rPr>
        <w:t xml:space="preserve">oão Pedro dos Santos </w:t>
      </w:r>
      <w:proofErr w:type="spellStart"/>
      <w:r w:rsidR="007B43A4" w:rsidRPr="00DA025C">
        <w:rPr>
          <w:rFonts w:ascii="Times New Roman" w:hAnsi="Times New Roman" w:cs="Times New Roman"/>
          <w:sz w:val="20"/>
          <w:szCs w:val="20"/>
        </w:rPr>
        <w:t>Carnielo</w:t>
      </w:r>
      <w:proofErr w:type="spellEnd"/>
      <w:r w:rsidRPr="00DA025C">
        <w:rPr>
          <w:rStyle w:val="Refdenotaderodap"/>
          <w:rFonts w:ascii="Times New Roman" w:hAnsi="Times New Roman" w:cs="Times New Roman"/>
          <w:sz w:val="20"/>
          <w:szCs w:val="20"/>
        </w:rPr>
        <w:footnoteReference w:id="1"/>
      </w:r>
    </w:p>
    <w:p w:rsidR="00424A5D" w:rsidRDefault="00385C69" w:rsidP="000E6638">
      <w:pPr>
        <w:tabs>
          <w:tab w:val="left" w:pos="2490"/>
        </w:tabs>
        <w:spacing w:after="0"/>
        <w:jc w:val="right"/>
        <w:rPr>
          <w:rFonts w:ascii="Times New Roman" w:hAnsi="Times New Roman" w:cs="Times New Roman"/>
          <w:sz w:val="20"/>
          <w:szCs w:val="20"/>
        </w:rPr>
      </w:pPr>
      <w:r w:rsidRPr="00DA025C">
        <w:rPr>
          <w:rFonts w:ascii="Times New Roman" w:hAnsi="Times New Roman" w:cs="Times New Roman"/>
          <w:sz w:val="20"/>
          <w:szCs w:val="20"/>
        </w:rPr>
        <w:tab/>
      </w:r>
      <w:r w:rsidR="007B43A4" w:rsidRPr="00DA025C">
        <w:rPr>
          <w:rFonts w:ascii="Times New Roman" w:hAnsi="Times New Roman" w:cs="Times New Roman"/>
          <w:sz w:val="20"/>
          <w:szCs w:val="20"/>
        </w:rPr>
        <w:t xml:space="preserve">Mariana Lima </w:t>
      </w:r>
      <w:proofErr w:type="spellStart"/>
      <w:r w:rsidR="007B43A4" w:rsidRPr="00DA025C">
        <w:rPr>
          <w:rFonts w:ascii="Times New Roman" w:hAnsi="Times New Roman" w:cs="Times New Roman"/>
          <w:sz w:val="20"/>
          <w:szCs w:val="20"/>
        </w:rPr>
        <w:t>Menegaz</w:t>
      </w:r>
      <w:proofErr w:type="spellEnd"/>
      <w:r w:rsidR="007B43A4" w:rsidRPr="00DA025C">
        <w:rPr>
          <w:rStyle w:val="Refdenotaderodap"/>
          <w:rFonts w:ascii="Times New Roman" w:hAnsi="Times New Roman" w:cs="Times New Roman"/>
          <w:sz w:val="20"/>
          <w:szCs w:val="20"/>
        </w:rPr>
        <w:footnoteReference w:id="2"/>
      </w:r>
    </w:p>
    <w:p w:rsidR="00DA025C" w:rsidRPr="00DA025C" w:rsidRDefault="00DA025C" w:rsidP="000E6638">
      <w:pPr>
        <w:tabs>
          <w:tab w:val="left" w:pos="2490"/>
        </w:tabs>
        <w:spacing w:after="0"/>
        <w:jc w:val="right"/>
        <w:rPr>
          <w:rFonts w:ascii="Times New Roman" w:hAnsi="Times New Roman" w:cs="Times New Roman"/>
          <w:sz w:val="20"/>
          <w:szCs w:val="20"/>
        </w:rPr>
      </w:pPr>
    </w:p>
    <w:p w:rsidR="00385C69" w:rsidRPr="00EF1EB2" w:rsidRDefault="00385C69" w:rsidP="00385C69">
      <w:pPr>
        <w:spacing w:line="360" w:lineRule="auto"/>
        <w:jc w:val="both"/>
        <w:rPr>
          <w:rFonts w:ascii="Times New Roman" w:hAnsi="Times New Roman" w:cs="Times New Roman"/>
          <w:b/>
          <w:szCs w:val="24"/>
        </w:rPr>
      </w:pPr>
      <w:r w:rsidRPr="00EF1EB2">
        <w:rPr>
          <w:rFonts w:ascii="Times New Roman" w:hAnsi="Times New Roman" w:cs="Times New Roman"/>
          <w:b/>
          <w:szCs w:val="24"/>
        </w:rPr>
        <w:t>RESUMO</w:t>
      </w:r>
    </w:p>
    <w:p w:rsidR="005D0338" w:rsidRPr="00F43B7E" w:rsidRDefault="00F22951" w:rsidP="00F43B7E">
      <w:pPr>
        <w:spacing w:after="0" w:line="240" w:lineRule="auto"/>
        <w:jc w:val="both"/>
        <w:rPr>
          <w:rFonts w:ascii="Times New Roman" w:hAnsi="Times New Roman" w:cs="Times New Roman"/>
          <w:color w:val="00B050"/>
        </w:rPr>
      </w:pPr>
      <w:r w:rsidRPr="00F43B7E">
        <w:rPr>
          <w:rFonts w:ascii="Times New Roman" w:hAnsi="Times New Roman" w:cs="Times New Roman"/>
        </w:rPr>
        <w:t xml:space="preserve">Este artigo </w:t>
      </w:r>
      <w:r w:rsidR="00385C69" w:rsidRPr="00F43B7E">
        <w:rPr>
          <w:rFonts w:ascii="Times New Roman" w:hAnsi="Times New Roman" w:cs="Times New Roman"/>
        </w:rPr>
        <w:t xml:space="preserve">tem por objetivo </w:t>
      </w:r>
      <w:r w:rsidR="00932D65" w:rsidRPr="00F43B7E">
        <w:rPr>
          <w:rFonts w:ascii="Times New Roman" w:hAnsi="Times New Roman" w:cs="Times New Roman"/>
        </w:rPr>
        <w:t>discorrer sobre o acesso à justiça aos hipossuficientes, evidenciando</w:t>
      </w:r>
      <w:r w:rsidR="00385C69" w:rsidRPr="00F43B7E">
        <w:rPr>
          <w:rFonts w:ascii="Times New Roman" w:hAnsi="Times New Roman" w:cs="Times New Roman"/>
        </w:rPr>
        <w:t xml:space="preserve"> </w:t>
      </w:r>
      <w:r w:rsidR="00932D65" w:rsidRPr="00F43B7E">
        <w:rPr>
          <w:rFonts w:ascii="Times New Roman" w:hAnsi="Times New Roman" w:cs="Times New Roman"/>
        </w:rPr>
        <w:t xml:space="preserve">a real situação das Defensorias Públicas do Brasil, bem como, </w:t>
      </w:r>
      <w:r w:rsidR="00373B70" w:rsidRPr="00F43B7E">
        <w:rPr>
          <w:rFonts w:ascii="Times New Roman" w:hAnsi="Times New Roman" w:cs="Times New Roman"/>
        </w:rPr>
        <w:t>traça</w:t>
      </w:r>
      <w:r w:rsidRPr="00F43B7E">
        <w:rPr>
          <w:rFonts w:ascii="Times New Roman" w:hAnsi="Times New Roman" w:cs="Times New Roman"/>
        </w:rPr>
        <w:t>r</w:t>
      </w:r>
      <w:r w:rsidR="007B43A4" w:rsidRPr="00F43B7E">
        <w:rPr>
          <w:rFonts w:ascii="Times New Roman" w:hAnsi="Times New Roman" w:cs="Times New Roman"/>
        </w:rPr>
        <w:t xml:space="preserve"> uma linha do tempo do ano de </w:t>
      </w:r>
      <w:r w:rsidR="0067638F" w:rsidRPr="00F43B7E">
        <w:rPr>
          <w:rFonts w:ascii="Times New Roman" w:hAnsi="Times New Roman" w:cs="Times New Roman"/>
        </w:rPr>
        <w:t>2013 aos dias atuais</w:t>
      </w:r>
      <w:r w:rsidR="0066742C" w:rsidRPr="00F43B7E">
        <w:rPr>
          <w:rFonts w:ascii="Times New Roman" w:hAnsi="Times New Roman" w:cs="Times New Roman"/>
        </w:rPr>
        <w:t xml:space="preserve">, </w:t>
      </w:r>
      <w:r w:rsidR="007B43A4" w:rsidRPr="00F43B7E">
        <w:rPr>
          <w:rFonts w:ascii="Times New Roman" w:hAnsi="Times New Roman" w:cs="Times New Roman"/>
        </w:rPr>
        <w:t>analisa</w:t>
      </w:r>
      <w:r w:rsidR="0066742C" w:rsidRPr="00F43B7E">
        <w:rPr>
          <w:rFonts w:ascii="Times New Roman" w:hAnsi="Times New Roman" w:cs="Times New Roman"/>
        </w:rPr>
        <w:t>ndo</w:t>
      </w:r>
      <w:r w:rsidR="007B43A4" w:rsidRPr="00F43B7E">
        <w:rPr>
          <w:rFonts w:ascii="Times New Roman" w:hAnsi="Times New Roman" w:cs="Times New Roman"/>
          <w:color w:val="00B050"/>
        </w:rPr>
        <w:t xml:space="preserve"> </w:t>
      </w:r>
      <w:r w:rsidR="00373B70" w:rsidRPr="00F43B7E">
        <w:rPr>
          <w:rFonts w:ascii="Times New Roman" w:hAnsi="Times New Roman" w:cs="Times New Roman"/>
        </w:rPr>
        <w:t>as mudanças e avanços realizados neste período</w:t>
      </w:r>
      <w:r w:rsidR="0067638F" w:rsidRPr="00F43B7E">
        <w:rPr>
          <w:rFonts w:ascii="Times New Roman" w:hAnsi="Times New Roman" w:cs="Times New Roman"/>
        </w:rPr>
        <w:t>. Necessariamente</w:t>
      </w:r>
      <w:r w:rsidR="007B43A4" w:rsidRPr="00F43B7E">
        <w:rPr>
          <w:rFonts w:ascii="Times New Roman" w:hAnsi="Times New Roman" w:cs="Times New Roman"/>
        </w:rPr>
        <w:t>, o artigo visa</w:t>
      </w:r>
      <w:r w:rsidR="0067638F" w:rsidRPr="00F43B7E">
        <w:rPr>
          <w:rFonts w:ascii="Times New Roman" w:hAnsi="Times New Roman" w:cs="Times New Roman"/>
        </w:rPr>
        <w:t xml:space="preserve"> ressaltar a</w:t>
      </w:r>
      <w:r w:rsidR="00932D65" w:rsidRPr="00F43B7E">
        <w:rPr>
          <w:rFonts w:ascii="Times New Roman" w:hAnsi="Times New Roman" w:cs="Times New Roman"/>
        </w:rPr>
        <w:t xml:space="preserve"> importância do exercício da advocacia dativa</w:t>
      </w:r>
      <w:r w:rsidR="0067638F" w:rsidRPr="00F43B7E">
        <w:rPr>
          <w:rFonts w:ascii="Times New Roman" w:hAnsi="Times New Roman" w:cs="Times New Roman"/>
        </w:rPr>
        <w:t>,</w:t>
      </w:r>
      <w:r w:rsidR="0066742C" w:rsidRPr="00F43B7E">
        <w:rPr>
          <w:rFonts w:ascii="Times New Roman" w:hAnsi="Times New Roman" w:cs="Times New Roman"/>
        </w:rPr>
        <w:t xml:space="preserve"> em face a</w:t>
      </w:r>
      <w:r w:rsidR="00932D65" w:rsidRPr="00F43B7E">
        <w:rPr>
          <w:rFonts w:ascii="Times New Roman" w:hAnsi="Times New Roman" w:cs="Times New Roman"/>
        </w:rPr>
        <w:t>o déficit de defensorias em atividade e da quantidade</w:t>
      </w:r>
      <w:r w:rsidR="0066742C" w:rsidRPr="00F43B7E">
        <w:rPr>
          <w:rFonts w:ascii="Times New Roman" w:hAnsi="Times New Roman" w:cs="Times New Roman"/>
        </w:rPr>
        <w:t xml:space="preserve"> de defensores per capta. Destaca-se a </w:t>
      </w:r>
      <w:r w:rsidR="0067638F" w:rsidRPr="00F43B7E">
        <w:rPr>
          <w:rFonts w:ascii="Times New Roman" w:hAnsi="Times New Roman" w:cs="Times New Roman"/>
        </w:rPr>
        <w:t xml:space="preserve">falta de interesse por parte do governo, enquanto garantidor de direitos, </w:t>
      </w:r>
      <w:r w:rsidR="0066742C" w:rsidRPr="00F43B7E">
        <w:rPr>
          <w:rFonts w:ascii="Times New Roman" w:hAnsi="Times New Roman" w:cs="Times New Roman"/>
        </w:rPr>
        <w:t xml:space="preserve">em </w:t>
      </w:r>
      <w:r w:rsidR="0067638F" w:rsidRPr="00F43B7E">
        <w:rPr>
          <w:rFonts w:ascii="Times New Roman" w:hAnsi="Times New Roman" w:cs="Times New Roman"/>
        </w:rPr>
        <w:t>prover</w:t>
      </w:r>
      <w:r w:rsidR="0066742C" w:rsidRPr="00F43B7E">
        <w:rPr>
          <w:rFonts w:ascii="Times New Roman" w:hAnsi="Times New Roman" w:cs="Times New Roman"/>
        </w:rPr>
        <w:t xml:space="preserve"> o </w:t>
      </w:r>
      <w:r w:rsidR="0067638F" w:rsidRPr="00F43B7E">
        <w:rPr>
          <w:rFonts w:ascii="Times New Roman" w:hAnsi="Times New Roman" w:cs="Times New Roman"/>
        </w:rPr>
        <w:t>acesso à justiça às classes mais carentes, o qual se coloca como base de uma sociedade democrática de direitos, evidenciando o fenômeno chamado “Politização do Judiciário”</w:t>
      </w:r>
      <w:r w:rsidR="00373B70" w:rsidRPr="00F43B7E">
        <w:rPr>
          <w:rFonts w:ascii="Times New Roman" w:hAnsi="Times New Roman" w:cs="Times New Roman"/>
        </w:rPr>
        <w:t xml:space="preserve"> em uma análise antropológica</w:t>
      </w:r>
      <w:r w:rsidR="007B43A4" w:rsidRPr="00F43B7E">
        <w:rPr>
          <w:rFonts w:ascii="Times New Roman" w:hAnsi="Times New Roman" w:cs="Times New Roman"/>
        </w:rPr>
        <w:t xml:space="preserve">. </w:t>
      </w:r>
      <w:r w:rsidR="00373B70" w:rsidRPr="00F43B7E">
        <w:rPr>
          <w:rFonts w:ascii="Times New Roman" w:hAnsi="Times New Roman" w:cs="Times New Roman"/>
        </w:rPr>
        <w:t>Toma-se</w:t>
      </w:r>
      <w:r w:rsidR="0067638F" w:rsidRPr="00F43B7E">
        <w:rPr>
          <w:rFonts w:ascii="Times New Roman" w:hAnsi="Times New Roman" w:cs="Times New Roman"/>
        </w:rPr>
        <w:t xml:space="preserve"> como método a releitura de autores e doutrinas consagradas</w:t>
      </w:r>
      <w:r w:rsidR="00373B70" w:rsidRPr="00F43B7E">
        <w:rPr>
          <w:rFonts w:ascii="Times New Roman" w:hAnsi="Times New Roman" w:cs="Times New Roman"/>
        </w:rPr>
        <w:t>, bem como trabalhos científico</w:t>
      </w:r>
      <w:r w:rsidR="007B43A4" w:rsidRPr="00F43B7E">
        <w:rPr>
          <w:rFonts w:ascii="Times New Roman" w:hAnsi="Times New Roman" w:cs="Times New Roman"/>
        </w:rPr>
        <w:t>s</w:t>
      </w:r>
      <w:r w:rsidR="00373B70" w:rsidRPr="00F43B7E">
        <w:rPr>
          <w:rFonts w:ascii="Times New Roman" w:hAnsi="Times New Roman" w:cs="Times New Roman"/>
        </w:rPr>
        <w:t xml:space="preserve"> e a </w:t>
      </w:r>
      <w:r w:rsidR="0067638F" w:rsidRPr="00F43B7E">
        <w:rPr>
          <w:rFonts w:ascii="Times New Roman" w:hAnsi="Times New Roman" w:cs="Times New Roman"/>
        </w:rPr>
        <w:t xml:space="preserve">análise de estatísticas e notícias, que buscam fomentar o debate </w:t>
      </w:r>
      <w:r w:rsidR="007B43A4" w:rsidRPr="00F43B7E">
        <w:rPr>
          <w:rFonts w:ascii="Times New Roman" w:hAnsi="Times New Roman" w:cs="Times New Roman"/>
        </w:rPr>
        <w:t>a</w:t>
      </w:r>
      <w:r w:rsidR="00373B70" w:rsidRPr="00F43B7E">
        <w:rPr>
          <w:rFonts w:ascii="Times New Roman" w:hAnsi="Times New Roman" w:cs="Times New Roman"/>
        </w:rPr>
        <w:t>cerca da realidade, que faz uma ruptura ao preconizado pela Constituição Federal de 1988.</w:t>
      </w:r>
      <w:r w:rsidR="007B43A4" w:rsidRPr="00F43B7E">
        <w:rPr>
          <w:rFonts w:ascii="Times New Roman" w:hAnsi="Times New Roman" w:cs="Times New Roman"/>
        </w:rPr>
        <w:t xml:space="preserve"> </w:t>
      </w:r>
    </w:p>
    <w:p w:rsidR="00F43B7E" w:rsidRPr="000247E9" w:rsidRDefault="00373B70" w:rsidP="00385C69">
      <w:pPr>
        <w:spacing w:line="360" w:lineRule="auto"/>
        <w:jc w:val="both"/>
        <w:rPr>
          <w:rFonts w:ascii="Times New Roman" w:hAnsi="Times New Roman" w:cs="Times New Roman"/>
          <w:sz w:val="24"/>
          <w:szCs w:val="24"/>
        </w:rPr>
      </w:pPr>
      <w:r w:rsidRPr="00EF1EB2">
        <w:rPr>
          <w:rFonts w:ascii="Times New Roman" w:hAnsi="Times New Roman" w:cs="Times New Roman"/>
          <w:b/>
        </w:rPr>
        <w:t>PALAVRAS CHAVE:</w:t>
      </w:r>
      <w:r w:rsidR="00A121A8">
        <w:rPr>
          <w:rFonts w:ascii="Times New Roman" w:hAnsi="Times New Roman" w:cs="Times New Roman"/>
          <w:b/>
          <w:sz w:val="24"/>
          <w:szCs w:val="24"/>
        </w:rPr>
        <w:t xml:space="preserve"> </w:t>
      </w:r>
      <w:r w:rsidR="00F22951" w:rsidRPr="00F22951">
        <w:rPr>
          <w:rFonts w:ascii="Times New Roman" w:hAnsi="Times New Roman" w:cs="Times New Roman"/>
          <w:sz w:val="24"/>
          <w:szCs w:val="24"/>
        </w:rPr>
        <w:t>Direito</w:t>
      </w:r>
      <w:r w:rsidR="00F43B7E">
        <w:rPr>
          <w:rFonts w:ascii="Times New Roman" w:hAnsi="Times New Roman" w:cs="Times New Roman"/>
          <w:sz w:val="24"/>
          <w:szCs w:val="24"/>
        </w:rPr>
        <w:t>.</w:t>
      </w:r>
      <w:r w:rsidR="00F22951">
        <w:rPr>
          <w:rFonts w:ascii="Times New Roman" w:hAnsi="Times New Roman" w:cs="Times New Roman"/>
          <w:sz w:val="24"/>
          <w:szCs w:val="24"/>
        </w:rPr>
        <w:t xml:space="preserve"> </w:t>
      </w:r>
      <w:r>
        <w:rPr>
          <w:rFonts w:ascii="Times New Roman" w:hAnsi="Times New Roman" w:cs="Times New Roman"/>
          <w:sz w:val="24"/>
          <w:szCs w:val="24"/>
        </w:rPr>
        <w:t>A</w:t>
      </w:r>
      <w:r w:rsidR="00F43B7E">
        <w:rPr>
          <w:rFonts w:ascii="Times New Roman" w:hAnsi="Times New Roman" w:cs="Times New Roman"/>
          <w:sz w:val="24"/>
          <w:szCs w:val="24"/>
        </w:rPr>
        <w:t>cesso à justiça. Defensorias Públicas.</w:t>
      </w:r>
      <w:r w:rsidR="007B43A4">
        <w:rPr>
          <w:rFonts w:ascii="Times New Roman" w:hAnsi="Times New Roman" w:cs="Times New Roman"/>
          <w:sz w:val="24"/>
          <w:szCs w:val="24"/>
        </w:rPr>
        <w:t xml:space="preserve"> Advocacia dativa. </w:t>
      </w:r>
    </w:p>
    <w:p w:rsidR="00385C69" w:rsidRPr="00EF1EB2" w:rsidRDefault="00385C69" w:rsidP="00385C69">
      <w:pPr>
        <w:spacing w:line="360" w:lineRule="auto"/>
        <w:jc w:val="both"/>
        <w:rPr>
          <w:rFonts w:ascii="Times New Roman" w:hAnsi="Times New Roman" w:cs="Times New Roman"/>
          <w:b/>
          <w:szCs w:val="24"/>
        </w:rPr>
      </w:pPr>
      <w:r w:rsidRPr="00EF1EB2">
        <w:rPr>
          <w:rFonts w:ascii="Times New Roman" w:hAnsi="Times New Roman" w:cs="Times New Roman"/>
          <w:b/>
          <w:szCs w:val="24"/>
        </w:rPr>
        <w:t>RESUMEN</w:t>
      </w:r>
    </w:p>
    <w:p w:rsidR="00596DCA" w:rsidRPr="00EF1EB2" w:rsidRDefault="00933FD7" w:rsidP="007B43A4">
      <w:pPr>
        <w:spacing w:after="0" w:line="240" w:lineRule="auto"/>
        <w:jc w:val="both"/>
        <w:rPr>
          <w:rFonts w:ascii="Times New Roman" w:hAnsi="Times New Roman" w:cs="Times New Roman"/>
        </w:rPr>
      </w:pPr>
      <w:r w:rsidRPr="00F43B7E">
        <w:rPr>
          <w:rFonts w:ascii="Times New Roman" w:hAnsi="Times New Roman" w:cs="Times New Roman"/>
        </w:rPr>
        <w:t xml:space="preserve">Este artículo tiene como objetivo discutir el acceso </w:t>
      </w:r>
      <w:r w:rsidR="00596DCA" w:rsidRPr="00F43B7E">
        <w:rPr>
          <w:rFonts w:ascii="Times New Roman" w:hAnsi="Times New Roman" w:cs="Times New Roman"/>
        </w:rPr>
        <w:t>a la justicia para los hipossuficientes</w:t>
      </w:r>
      <w:r w:rsidRPr="00F43B7E">
        <w:rPr>
          <w:rFonts w:ascii="Times New Roman" w:hAnsi="Times New Roman" w:cs="Times New Roman"/>
        </w:rPr>
        <w:t>, destacando la situación real de los Defensores Públicos de Brasil, así como dibujar un cronograma desde 2013 hasta la actualidad, analizando los cambios y avances realizados en este período. Necesariamente, el artículo apunta a enfatizar la importancia del ejercicio de la defensa dativa, en vista del déficit de defensores activos y el número de defensores per capta. La falta de interés por parte del gobierno, como garante de los derechos, en proporcionar acceso a la justicia para las clases más desfavorecidas, que es la base de una sociedad democrática de derechos, destacando el fenómeno llamado "Po</w:t>
      </w:r>
      <w:r w:rsidR="009D59C5" w:rsidRPr="00F43B7E">
        <w:rPr>
          <w:rFonts w:ascii="Times New Roman" w:hAnsi="Times New Roman" w:cs="Times New Roman"/>
        </w:rPr>
        <w:t>litización del poder judicial" e</w:t>
      </w:r>
      <w:r w:rsidRPr="00F43B7E">
        <w:rPr>
          <w:rFonts w:ascii="Times New Roman" w:hAnsi="Times New Roman" w:cs="Times New Roman"/>
        </w:rPr>
        <w:t xml:space="preserve">n un análisis antropológico. El método consiste </w:t>
      </w:r>
      <w:proofErr w:type="spellStart"/>
      <w:r w:rsidRPr="00F43B7E">
        <w:rPr>
          <w:rFonts w:ascii="Times New Roman" w:hAnsi="Times New Roman" w:cs="Times New Roman"/>
        </w:rPr>
        <w:t>en</w:t>
      </w:r>
      <w:proofErr w:type="spellEnd"/>
      <w:r w:rsidRPr="00F43B7E">
        <w:rPr>
          <w:rFonts w:ascii="Times New Roman" w:hAnsi="Times New Roman" w:cs="Times New Roman"/>
        </w:rPr>
        <w:t xml:space="preserve"> </w:t>
      </w:r>
      <w:proofErr w:type="spellStart"/>
      <w:r w:rsidRPr="00F43B7E">
        <w:rPr>
          <w:rFonts w:ascii="Times New Roman" w:hAnsi="Times New Roman" w:cs="Times New Roman"/>
        </w:rPr>
        <w:t>releer</w:t>
      </w:r>
      <w:proofErr w:type="spellEnd"/>
      <w:r w:rsidRPr="00F43B7E">
        <w:rPr>
          <w:rFonts w:ascii="Times New Roman" w:hAnsi="Times New Roman" w:cs="Times New Roman"/>
        </w:rPr>
        <w:t xml:space="preserve"> autores y </w:t>
      </w:r>
      <w:proofErr w:type="spellStart"/>
      <w:r w:rsidRPr="00F43B7E">
        <w:rPr>
          <w:rFonts w:ascii="Times New Roman" w:hAnsi="Times New Roman" w:cs="Times New Roman"/>
        </w:rPr>
        <w:t>doctrinas</w:t>
      </w:r>
      <w:proofErr w:type="spellEnd"/>
      <w:r w:rsidRPr="00F43B7E">
        <w:rPr>
          <w:rFonts w:ascii="Times New Roman" w:hAnsi="Times New Roman" w:cs="Times New Roman"/>
        </w:rPr>
        <w:t xml:space="preserve"> consagradas, </w:t>
      </w:r>
      <w:proofErr w:type="spellStart"/>
      <w:r w:rsidRPr="00EF1EB2">
        <w:rPr>
          <w:rFonts w:ascii="Times New Roman" w:hAnsi="Times New Roman" w:cs="Times New Roman"/>
        </w:rPr>
        <w:t>así</w:t>
      </w:r>
      <w:proofErr w:type="spellEnd"/>
      <w:r w:rsidRPr="00EF1EB2">
        <w:rPr>
          <w:rFonts w:ascii="Times New Roman" w:hAnsi="Times New Roman" w:cs="Times New Roman"/>
        </w:rPr>
        <w:t xml:space="preserve"> como </w:t>
      </w:r>
      <w:proofErr w:type="spellStart"/>
      <w:r w:rsidRPr="00EF1EB2">
        <w:rPr>
          <w:rFonts w:ascii="Times New Roman" w:hAnsi="Times New Roman" w:cs="Times New Roman"/>
        </w:rPr>
        <w:t>en</w:t>
      </w:r>
      <w:proofErr w:type="spellEnd"/>
      <w:r w:rsidRPr="00EF1EB2">
        <w:rPr>
          <w:rFonts w:ascii="Times New Roman" w:hAnsi="Times New Roman" w:cs="Times New Roman"/>
        </w:rPr>
        <w:t xml:space="preserve"> </w:t>
      </w:r>
      <w:proofErr w:type="spellStart"/>
      <w:r w:rsidRPr="00EF1EB2">
        <w:rPr>
          <w:rFonts w:ascii="Times New Roman" w:hAnsi="Times New Roman" w:cs="Times New Roman"/>
        </w:rPr>
        <w:t>trabajos</w:t>
      </w:r>
      <w:proofErr w:type="spellEnd"/>
      <w:r w:rsidRPr="00EF1EB2">
        <w:rPr>
          <w:rFonts w:ascii="Times New Roman" w:hAnsi="Times New Roman" w:cs="Times New Roman"/>
        </w:rPr>
        <w:t xml:space="preserve"> científicos y el análisis de estadísticas y noticias, que buscan fomentar el debate sobre la realidad, que rompe con el que defiende la Constitución Federal de 1988.</w:t>
      </w:r>
    </w:p>
    <w:p w:rsidR="00B81502" w:rsidRPr="00EF1EB2" w:rsidRDefault="00385C69" w:rsidP="007B43A4">
      <w:pPr>
        <w:spacing w:line="360" w:lineRule="auto"/>
        <w:jc w:val="both"/>
        <w:rPr>
          <w:rFonts w:ascii="Times New Roman" w:hAnsi="Times New Roman" w:cs="Times New Roman"/>
          <w:b/>
          <w:color w:val="000000" w:themeColor="text1"/>
        </w:rPr>
      </w:pPr>
      <w:r w:rsidRPr="00EF1EB2">
        <w:rPr>
          <w:rFonts w:ascii="Times New Roman" w:hAnsi="Times New Roman" w:cs="Times New Roman"/>
          <w:b/>
        </w:rPr>
        <w:t>PALABRAS CLAVE:</w:t>
      </w:r>
      <w:r w:rsidR="00A121A8" w:rsidRPr="00EF1EB2">
        <w:rPr>
          <w:rFonts w:ascii="Times New Roman" w:hAnsi="Times New Roman" w:cs="Times New Roman"/>
        </w:rPr>
        <w:t xml:space="preserve"> </w:t>
      </w:r>
      <w:r w:rsidR="00F43B7E" w:rsidRPr="00EF1EB2">
        <w:rPr>
          <w:rFonts w:ascii="Times New Roman" w:hAnsi="Times New Roman" w:cs="Times New Roman"/>
        </w:rPr>
        <w:t>Derecho.</w:t>
      </w:r>
      <w:r w:rsidR="00B57021" w:rsidRPr="00EF1EB2">
        <w:rPr>
          <w:rFonts w:ascii="Times New Roman" w:hAnsi="Times New Roman" w:cs="Times New Roman"/>
        </w:rPr>
        <w:t xml:space="preserve"> </w:t>
      </w:r>
      <w:r w:rsidR="00B57021" w:rsidRPr="00EF1EB2">
        <w:rPr>
          <w:rFonts w:ascii="Times New Roman" w:hAnsi="Times New Roman" w:cs="Times New Roman"/>
          <w:color w:val="000000" w:themeColor="text1"/>
        </w:rPr>
        <w:t>Acceso a la</w:t>
      </w:r>
      <w:r w:rsidR="00F43B7E" w:rsidRPr="00EF1EB2">
        <w:rPr>
          <w:rFonts w:ascii="Times New Roman" w:hAnsi="Times New Roman" w:cs="Times New Roman"/>
          <w:color w:val="000000" w:themeColor="text1"/>
        </w:rPr>
        <w:t xml:space="preserve"> Justicia. Defensores Públicos.</w:t>
      </w:r>
      <w:r w:rsidR="00B57021" w:rsidRPr="00EF1EB2">
        <w:rPr>
          <w:rFonts w:ascii="Times New Roman" w:hAnsi="Times New Roman" w:cs="Times New Roman"/>
          <w:color w:val="000000" w:themeColor="text1"/>
        </w:rPr>
        <w:t xml:space="preserve"> Ley Dativa.</w:t>
      </w:r>
    </w:p>
    <w:p w:rsidR="005D0338" w:rsidRDefault="005D0338" w:rsidP="005D0338">
      <w:pPr>
        <w:jc w:val="both"/>
        <w:rPr>
          <w:rFonts w:ascii="Times New Roman" w:hAnsi="Times New Roman" w:cs="Times New Roman"/>
          <w:b/>
        </w:rPr>
      </w:pPr>
    </w:p>
    <w:p w:rsidR="000E6638" w:rsidRDefault="000E6638" w:rsidP="007B43A4">
      <w:pPr>
        <w:spacing w:after="0"/>
        <w:jc w:val="both"/>
        <w:rPr>
          <w:rFonts w:ascii="Times New Roman" w:hAnsi="Times New Roman" w:cs="Times New Roman"/>
          <w:b/>
          <w:sz w:val="24"/>
          <w:szCs w:val="24"/>
        </w:rPr>
      </w:pPr>
    </w:p>
    <w:p w:rsidR="000E6638" w:rsidRDefault="000E6638" w:rsidP="007B43A4">
      <w:pPr>
        <w:spacing w:after="0"/>
        <w:jc w:val="both"/>
        <w:rPr>
          <w:rFonts w:ascii="Times New Roman" w:hAnsi="Times New Roman" w:cs="Times New Roman"/>
          <w:b/>
          <w:sz w:val="24"/>
          <w:szCs w:val="24"/>
        </w:rPr>
      </w:pPr>
    </w:p>
    <w:p w:rsidR="00717FF0" w:rsidRDefault="00717FF0" w:rsidP="007B43A4">
      <w:pPr>
        <w:spacing w:after="0"/>
        <w:jc w:val="both"/>
        <w:rPr>
          <w:rFonts w:ascii="Times New Roman" w:hAnsi="Times New Roman" w:cs="Times New Roman"/>
          <w:b/>
          <w:sz w:val="24"/>
          <w:szCs w:val="24"/>
        </w:rPr>
      </w:pPr>
    </w:p>
    <w:p w:rsidR="004A4BD2" w:rsidRPr="007B43A4" w:rsidRDefault="004A4BD2" w:rsidP="007B43A4">
      <w:pPr>
        <w:spacing w:after="0"/>
        <w:jc w:val="both"/>
        <w:rPr>
          <w:rFonts w:ascii="Times New Roman" w:hAnsi="Times New Roman" w:cs="Times New Roman"/>
          <w:b/>
          <w:sz w:val="24"/>
          <w:szCs w:val="24"/>
        </w:rPr>
      </w:pPr>
      <w:r w:rsidRPr="007B43A4">
        <w:rPr>
          <w:rFonts w:ascii="Times New Roman" w:hAnsi="Times New Roman" w:cs="Times New Roman"/>
          <w:b/>
          <w:sz w:val="24"/>
          <w:szCs w:val="24"/>
        </w:rPr>
        <w:t xml:space="preserve">INTRODUÇÃO </w:t>
      </w:r>
    </w:p>
    <w:p w:rsidR="003C4011" w:rsidRDefault="003C4011" w:rsidP="007B43A4">
      <w:pPr>
        <w:spacing w:after="0" w:line="360" w:lineRule="auto"/>
        <w:ind w:firstLine="709"/>
        <w:jc w:val="both"/>
        <w:rPr>
          <w:rFonts w:ascii="Times New Roman" w:hAnsi="Times New Roman" w:cs="Times New Roman"/>
          <w:b/>
        </w:rPr>
      </w:pPr>
    </w:p>
    <w:p w:rsidR="00DF1270" w:rsidRDefault="00202D0C" w:rsidP="00202D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C907B4" w:rsidRPr="00155D64">
        <w:rPr>
          <w:rFonts w:ascii="Times New Roman" w:hAnsi="Times New Roman" w:cs="Times New Roman"/>
          <w:sz w:val="24"/>
          <w:szCs w:val="24"/>
        </w:rPr>
        <w:t>Constituição Federal de 1988 (CRFB/88), que rege todo o ordenamento jurídico brasileiro, considerada também como “constituição cidadã”</w:t>
      </w:r>
      <w:r w:rsidR="00C8568B">
        <w:rPr>
          <w:rFonts w:ascii="Times New Roman" w:hAnsi="Times New Roman" w:cs="Times New Roman"/>
          <w:sz w:val="24"/>
          <w:szCs w:val="24"/>
        </w:rPr>
        <w:t>,</w:t>
      </w:r>
      <w:r w:rsidR="00C907B4" w:rsidRPr="00155D64">
        <w:rPr>
          <w:rFonts w:ascii="Times New Roman" w:hAnsi="Times New Roman" w:cs="Times New Roman"/>
          <w:sz w:val="24"/>
          <w:szCs w:val="24"/>
        </w:rPr>
        <w:t xml:space="preserve"> </w:t>
      </w:r>
      <w:r w:rsidR="00DD305C">
        <w:rPr>
          <w:rFonts w:ascii="Times New Roman" w:hAnsi="Times New Roman" w:cs="Times New Roman"/>
          <w:sz w:val="24"/>
          <w:szCs w:val="24"/>
        </w:rPr>
        <w:t xml:space="preserve">foi </w:t>
      </w:r>
      <w:r w:rsidR="00C907B4" w:rsidRPr="00155D64">
        <w:rPr>
          <w:rFonts w:ascii="Times New Roman" w:hAnsi="Times New Roman" w:cs="Times New Roman"/>
          <w:sz w:val="24"/>
          <w:szCs w:val="24"/>
        </w:rPr>
        <w:t xml:space="preserve">promulgada há </w:t>
      </w:r>
      <w:r w:rsidR="00C907B4" w:rsidRPr="00DD305C">
        <w:rPr>
          <w:rFonts w:ascii="Times New Roman" w:hAnsi="Times New Roman" w:cs="Times New Roman"/>
          <w:sz w:val="24"/>
          <w:szCs w:val="24"/>
        </w:rPr>
        <w:t xml:space="preserve">cerca de </w:t>
      </w:r>
      <w:r w:rsidR="00C907B4" w:rsidRPr="00155D64">
        <w:rPr>
          <w:rFonts w:ascii="Times New Roman" w:hAnsi="Times New Roman" w:cs="Times New Roman"/>
          <w:sz w:val="24"/>
          <w:szCs w:val="24"/>
        </w:rPr>
        <w:t xml:space="preserve">30 anos, sendo a sétima constituição desde a independência </w:t>
      </w:r>
      <w:r w:rsidR="00D60D43" w:rsidRPr="00155D64">
        <w:rPr>
          <w:rFonts w:ascii="Times New Roman" w:hAnsi="Times New Roman" w:cs="Times New Roman"/>
          <w:sz w:val="24"/>
          <w:szCs w:val="24"/>
        </w:rPr>
        <w:t>do país</w:t>
      </w:r>
      <w:r w:rsidR="00C8568B">
        <w:rPr>
          <w:rFonts w:ascii="Times New Roman" w:hAnsi="Times New Roman" w:cs="Times New Roman"/>
          <w:sz w:val="24"/>
          <w:szCs w:val="24"/>
        </w:rPr>
        <w:t>,</w:t>
      </w:r>
      <w:r w:rsidR="00D60D43" w:rsidRPr="00155D64">
        <w:rPr>
          <w:rFonts w:ascii="Times New Roman" w:hAnsi="Times New Roman" w:cs="Times New Roman"/>
          <w:sz w:val="24"/>
          <w:szCs w:val="24"/>
        </w:rPr>
        <w:t xml:space="preserve"> em 1822,</w:t>
      </w:r>
      <w:r w:rsidR="00C907B4" w:rsidRPr="00155D64">
        <w:rPr>
          <w:rFonts w:ascii="Times New Roman" w:hAnsi="Times New Roman" w:cs="Times New Roman"/>
          <w:sz w:val="24"/>
          <w:szCs w:val="24"/>
        </w:rPr>
        <w:t xml:space="preserve"> </w:t>
      </w:r>
      <w:r w:rsidR="00D60D43" w:rsidRPr="00155D64">
        <w:rPr>
          <w:rFonts w:ascii="Times New Roman" w:hAnsi="Times New Roman" w:cs="Times New Roman"/>
          <w:sz w:val="24"/>
          <w:szCs w:val="24"/>
        </w:rPr>
        <w:t>abrangendo</w:t>
      </w:r>
      <w:r w:rsidR="00C907B4" w:rsidRPr="00155D64">
        <w:rPr>
          <w:rFonts w:ascii="Times New Roman" w:hAnsi="Times New Roman" w:cs="Times New Roman"/>
          <w:sz w:val="24"/>
          <w:szCs w:val="24"/>
        </w:rPr>
        <w:t xml:space="preserve"> direitos </w:t>
      </w:r>
      <w:r w:rsidR="00D60D43" w:rsidRPr="00155D64">
        <w:rPr>
          <w:rFonts w:ascii="Times New Roman" w:hAnsi="Times New Roman" w:cs="Times New Roman"/>
          <w:sz w:val="24"/>
          <w:szCs w:val="24"/>
        </w:rPr>
        <w:t>nunca antes tratados pelas demais, bem como convenções e tratados internacionais de Direitos Humanos colacionado</w:t>
      </w:r>
      <w:r w:rsidR="00E6378B" w:rsidRPr="00155D64">
        <w:rPr>
          <w:rFonts w:ascii="Times New Roman" w:hAnsi="Times New Roman" w:cs="Times New Roman"/>
          <w:sz w:val="24"/>
          <w:szCs w:val="24"/>
        </w:rPr>
        <w:t>s</w:t>
      </w:r>
      <w:r w:rsidR="00DF1270">
        <w:rPr>
          <w:rFonts w:ascii="Times New Roman" w:hAnsi="Times New Roman" w:cs="Times New Roman"/>
          <w:sz w:val="24"/>
          <w:szCs w:val="24"/>
        </w:rPr>
        <w:t xml:space="preserve"> pelo a</w:t>
      </w:r>
      <w:r w:rsidR="00D60D43" w:rsidRPr="00155D64">
        <w:rPr>
          <w:rFonts w:ascii="Times New Roman" w:hAnsi="Times New Roman" w:cs="Times New Roman"/>
          <w:sz w:val="24"/>
          <w:szCs w:val="24"/>
        </w:rPr>
        <w:t xml:space="preserve">rt. </w:t>
      </w:r>
      <w:r w:rsidR="00BC1482" w:rsidRPr="00155D64">
        <w:rPr>
          <w:rFonts w:ascii="Times New Roman" w:hAnsi="Times New Roman" w:cs="Times New Roman"/>
          <w:sz w:val="24"/>
          <w:szCs w:val="24"/>
        </w:rPr>
        <w:t>5°, § 3°.</w:t>
      </w:r>
      <w:r w:rsidR="00E6378B" w:rsidRPr="00155D64">
        <w:rPr>
          <w:rFonts w:ascii="Times New Roman" w:hAnsi="Times New Roman" w:cs="Times New Roman"/>
          <w:sz w:val="24"/>
          <w:szCs w:val="24"/>
        </w:rPr>
        <w:t xml:space="preserve"> </w:t>
      </w:r>
    </w:p>
    <w:p w:rsidR="00F00F6D" w:rsidRPr="00155D64" w:rsidRDefault="00E6378B" w:rsidP="007E0014">
      <w:pPr>
        <w:spacing w:after="0" w:line="360" w:lineRule="auto"/>
        <w:ind w:firstLine="709"/>
        <w:jc w:val="both"/>
        <w:rPr>
          <w:rFonts w:ascii="Times New Roman" w:hAnsi="Times New Roman" w:cs="Times New Roman"/>
          <w:sz w:val="24"/>
          <w:szCs w:val="24"/>
        </w:rPr>
      </w:pPr>
      <w:r w:rsidRPr="00155D64">
        <w:rPr>
          <w:rFonts w:ascii="Times New Roman" w:hAnsi="Times New Roman" w:cs="Times New Roman"/>
          <w:sz w:val="24"/>
          <w:szCs w:val="24"/>
        </w:rPr>
        <w:t>Ratificando o discurso histórico de Ulysses Guimarães</w:t>
      </w:r>
      <w:r w:rsidR="00C8568B">
        <w:rPr>
          <w:rFonts w:ascii="Times New Roman" w:hAnsi="Times New Roman" w:cs="Times New Roman"/>
          <w:sz w:val="24"/>
          <w:szCs w:val="24"/>
        </w:rPr>
        <w:t xml:space="preserve"> </w:t>
      </w:r>
      <w:r w:rsidR="00202D0C">
        <w:rPr>
          <w:rFonts w:ascii="Times New Roman" w:hAnsi="Times New Roman" w:cs="Times New Roman"/>
          <w:sz w:val="24"/>
          <w:szCs w:val="24"/>
        </w:rPr>
        <w:t xml:space="preserve">(1988, p. 9) </w:t>
      </w:r>
      <w:r w:rsidRPr="00155D64">
        <w:rPr>
          <w:rFonts w:ascii="Times New Roman" w:hAnsi="Times New Roman" w:cs="Times New Roman"/>
          <w:sz w:val="24"/>
          <w:szCs w:val="24"/>
        </w:rPr>
        <w:t>em sua promulgação</w:t>
      </w:r>
      <w:r w:rsidR="00DF1270">
        <w:rPr>
          <w:rFonts w:ascii="Times New Roman" w:hAnsi="Times New Roman" w:cs="Times New Roman"/>
          <w:sz w:val="24"/>
          <w:szCs w:val="24"/>
        </w:rPr>
        <w:t>,</w:t>
      </w:r>
      <w:r w:rsidRPr="00155D64">
        <w:rPr>
          <w:rFonts w:ascii="Times New Roman" w:hAnsi="Times New Roman" w:cs="Times New Roman"/>
          <w:sz w:val="24"/>
          <w:szCs w:val="24"/>
        </w:rPr>
        <w:t xml:space="preserve"> “A constituição pretende ser a voz, a letra, a vontade política da sociedade rumo à mudança”. Nesse sentido</w:t>
      </w:r>
      <w:r w:rsidR="00DF1270">
        <w:rPr>
          <w:rFonts w:ascii="Times New Roman" w:hAnsi="Times New Roman" w:cs="Times New Roman"/>
          <w:sz w:val="24"/>
          <w:szCs w:val="24"/>
        </w:rPr>
        <w:t>,</w:t>
      </w:r>
      <w:r w:rsidRPr="00155D64">
        <w:rPr>
          <w:rFonts w:ascii="Times New Roman" w:hAnsi="Times New Roman" w:cs="Times New Roman"/>
          <w:sz w:val="24"/>
          <w:szCs w:val="24"/>
        </w:rPr>
        <w:t xml:space="preserve"> s</w:t>
      </w:r>
      <w:r w:rsidR="00BC1482" w:rsidRPr="00155D64">
        <w:rPr>
          <w:rFonts w:ascii="Times New Roman" w:hAnsi="Times New Roman" w:cs="Times New Roman"/>
          <w:sz w:val="24"/>
          <w:szCs w:val="24"/>
        </w:rPr>
        <w:t xml:space="preserve">ua abrangência se estende no que se tem </w:t>
      </w:r>
      <w:r w:rsidRPr="00155D64">
        <w:rPr>
          <w:rFonts w:ascii="Times New Roman" w:hAnsi="Times New Roman" w:cs="Times New Roman"/>
          <w:sz w:val="24"/>
          <w:szCs w:val="24"/>
        </w:rPr>
        <w:t xml:space="preserve">por </w:t>
      </w:r>
      <w:r w:rsidR="005525F7">
        <w:rPr>
          <w:rFonts w:ascii="Times New Roman" w:hAnsi="Times New Roman" w:cs="Times New Roman"/>
          <w:sz w:val="24"/>
          <w:szCs w:val="24"/>
        </w:rPr>
        <w:t>acesso à justiça, conforme a d</w:t>
      </w:r>
      <w:r w:rsidR="00C92981">
        <w:rPr>
          <w:rFonts w:ascii="Times New Roman" w:hAnsi="Times New Roman" w:cs="Times New Roman"/>
          <w:sz w:val="24"/>
          <w:szCs w:val="24"/>
        </w:rPr>
        <w:t>outrina de renome internacional de</w:t>
      </w:r>
      <w:r w:rsidR="005525F7">
        <w:rPr>
          <w:rFonts w:ascii="Times New Roman" w:hAnsi="Times New Roman" w:cs="Times New Roman"/>
          <w:sz w:val="24"/>
          <w:szCs w:val="24"/>
        </w:rPr>
        <w:t xml:space="preserve"> </w:t>
      </w:r>
      <w:proofErr w:type="spellStart"/>
      <w:r w:rsidR="005525F7" w:rsidRPr="007E0014">
        <w:rPr>
          <w:rFonts w:ascii="Times New Roman" w:hAnsi="Times New Roman" w:cs="Times New Roman"/>
          <w:sz w:val="24"/>
          <w:szCs w:val="24"/>
        </w:rPr>
        <w:t>Adda</w:t>
      </w:r>
      <w:proofErr w:type="spellEnd"/>
      <w:r w:rsidR="005525F7" w:rsidRPr="007E0014">
        <w:rPr>
          <w:rFonts w:ascii="Times New Roman" w:hAnsi="Times New Roman" w:cs="Times New Roman"/>
          <w:sz w:val="24"/>
          <w:szCs w:val="24"/>
        </w:rPr>
        <w:t xml:space="preserve"> Pellegrini</w:t>
      </w:r>
      <w:r w:rsidR="007E0014">
        <w:rPr>
          <w:rFonts w:ascii="Times New Roman" w:hAnsi="Times New Roman" w:cs="Times New Roman"/>
          <w:sz w:val="24"/>
          <w:szCs w:val="24"/>
        </w:rPr>
        <w:t xml:space="preserve"> (2006, p. 40)</w:t>
      </w:r>
      <w:r w:rsidR="005525F7">
        <w:rPr>
          <w:rFonts w:ascii="Times New Roman" w:hAnsi="Times New Roman" w:cs="Times New Roman"/>
          <w:sz w:val="24"/>
          <w:szCs w:val="24"/>
        </w:rPr>
        <w:t>, “O acesso à justiça é, pois, a ideia central a que converge toda a oferta constitucional e legal</w:t>
      </w:r>
      <w:r w:rsidR="00C92981">
        <w:rPr>
          <w:rFonts w:ascii="Times New Roman" w:hAnsi="Times New Roman" w:cs="Times New Roman"/>
          <w:sz w:val="24"/>
          <w:szCs w:val="24"/>
        </w:rPr>
        <w:t xml:space="preserve"> desses princípios e garantias</w:t>
      </w:r>
      <w:r w:rsidR="005525F7">
        <w:rPr>
          <w:rFonts w:ascii="Times New Roman" w:hAnsi="Times New Roman" w:cs="Times New Roman"/>
          <w:sz w:val="24"/>
          <w:szCs w:val="24"/>
        </w:rPr>
        <w:t>”</w:t>
      </w:r>
      <w:r w:rsidR="00C92981">
        <w:rPr>
          <w:rFonts w:ascii="Times New Roman" w:hAnsi="Times New Roman" w:cs="Times New Roman"/>
          <w:sz w:val="24"/>
          <w:szCs w:val="24"/>
        </w:rPr>
        <w:t>.</w:t>
      </w:r>
    </w:p>
    <w:p w:rsidR="006A1BB7" w:rsidRPr="00155D64" w:rsidRDefault="00E6378B" w:rsidP="007B43A4">
      <w:pPr>
        <w:spacing w:after="0" w:line="360" w:lineRule="auto"/>
        <w:ind w:firstLine="709"/>
        <w:jc w:val="both"/>
        <w:rPr>
          <w:rFonts w:ascii="Times New Roman" w:hAnsi="Times New Roman" w:cs="Times New Roman"/>
          <w:color w:val="000000" w:themeColor="text1"/>
          <w:sz w:val="24"/>
          <w:szCs w:val="24"/>
        </w:rPr>
      </w:pPr>
      <w:r w:rsidRPr="00155D64">
        <w:rPr>
          <w:rFonts w:ascii="Times New Roman" w:hAnsi="Times New Roman" w:cs="Times New Roman"/>
          <w:sz w:val="24"/>
          <w:szCs w:val="24"/>
        </w:rPr>
        <w:t>De forma a resguardar o t</w:t>
      </w:r>
      <w:r w:rsidR="0084107E" w:rsidRPr="00155D64">
        <w:rPr>
          <w:rFonts w:ascii="Times New Roman" w:hAnsi="Times New Roman" w:cs="Times New Roman"/>
          <w:sz w:val="24"/>
          <w:szCs w:val="24"/>
        </w:rPr>
        <w:t>ratamento igualitário, g</w:t>
      </w:r>
      <w:r w:rsidRPr="00155D64">
        <w:rPr>
          <w:rFonts w:ascii="Times New Roman" w:hAnsi="Times New Roman" w:cs="Times New Roman"/>
          <w:sz w:val="24"/>
          <w:szCs w:val="24"/>
        </w:rPr>
        <w:t>arantido</w:t>
      </w:r>
      <w:r w:rsidR="00DF1270">
        <w:rPr>
          <w:rFonts w:ascii="Times New Roman" w:hAnsi="Times New Roman" w:cs="Times New Roman"/>
          <w:sz w:val="24"/>
          <w:szCs w:val="24"/>
        </w:rPr>
        <w:t xml:space="preserve"> o acesso à justiça, pelo a</w:t>
      </w:r>
      <w:r w:rsidR="006442F2" w:rsidRPr="00155D64">
        <w:rPr>
          <w:rFonts w:ascii="Times New Roman" w:hAnsi="Times New Roman" w:cs="Times New Roman"/>
          <w:sz w:val="24"/>
          <w:szCs w:val="24"/>
        </w:rPr>
        <w:t>rt. 5°, XXXV, CRFB/88</w:t>
      </w:r>
      <w:r w:rsidRPr="00155D64">
        <w:rPr>
          <w:rFonts w:ascii="Times New Roman" w:hAnsi="Times New Roman" w:cs="Times New Roman"/>
          <w:sz w:val="24"/>
          <w:szCs w:val="24"/>
        </w:rPr>
        <w:t>,</w:t>
      </w:r>
      <w:r w:rsidR="006442F2" w:rsidRPr="00155D64">
        <w:rPr>
          <w:rFonts w:ascii="Times New Roman" w:hAnsi="Times New Roman" w:cs="Times New Roman"/>
          <w:sz w:val="24"/>
          <w:szCs w:val="24"/>
        </w:rPr>
        <w:t xml:space="preserve"> “a lei não excluirá da apreciação do poder Judiciário lesão ou ameaça a direito”</w:t>
      </w:r>
      <w:r w:rsidR="001258EA" w:rsidRPr="00155D64">
        <w:rPr>
          <w:rFonts w:ascii="Times New Roman" w:hAnsi="Times New Roman" w:cs="Times New Roman"/>
          <w:sz w:val="24"/>
          <w:szCs w:val="24"/>
        </w:rPr>
        <w:t xml:space="preserve"> guardando consigo os </w:t>
      </w:r>
      <w:r w:rsidR="00DD305C">
        <w:rPr>
          <w:rFonts w:ascii="Times New Roman" w:hAnsi="Times New Roman" w:cs="Times New Roman"/>
          <w:sz w:val="24"/>
          <w:szCs w:val="24"/>
        </w:rPr>
        <w:t xml:space="preserve">princípios do juiz natural, da aderência, da </w:t>
      </w:r>
      <w:proofErr w:type="spellStart"/>
      <w:r w:rsidR="00DD305C">
        <w:rPr>
          <w:rFonts w:ascii="Times New Roman" w:hAnsi="Times New Roman" w:cs="Times New Roman"/>
          <w:sz w:val="24"/>
          <w:szCs w:val="24"/>
        </w:rPr>
        <w:t>n</w:t>
      </w:r>
      <w:r w:rsidR="001258EA" w:rsidRPr="00C24041">
        <w:rPr>
          <w:rFonts w:ascii="Times New Roman" w:hAnsi="Times New Roman" w:cs="Times New Roman"/>
          <w:sz w:val="24"/>
          <w:szCs w:val="24"/>
        </w:rPr>
        <w:t>evitabilidade</w:t>
      </w:r>
      <w:proofErr w:type="spellEnd"/>
      <w:r w:rsidR="001258EA" w:rsidRPr="00C24041">
        <w:rPr>
          <w:rFonts w:ascii="Times New Roman" w:hAnsi="Times New Roman" w:cs="Times New Roman"/>
          <w:sz w:val="24"/>
          <w:szCs w:val="24"/>
        </w:rPr>
        <w:t xml:space="preserve"> e da</w:t>
      </w:r>
      <w:r w:rsidR="00C24041" w:rsidRPr="00C24041">
        <w:rPr>
          <w:rFonts w:ascii="Times New Roman" w:hAnsi="Times New Roman" w:cs="Times New Roman"/>
          <w:sz w:val="24"/>
          <w:szCs w:val="24"/>
        </w:rPr>
        <w:t xml:space="preserve"> inafastabilidade da jurisdição, </w:t>
      </w:r>
      <w:r w:rsidR="001258EA" w:rsidRPr="00155D64">
        <w:rPr>
          <w:rFonts w:ascii="Times New Roman" w:hAnsi="Times New Roman" w:cs="Times New Roman"/>
          <w:color w:val="000000" w:themeColor="text1"/>
          <w:sz w:val="24"/>
          <w:szCs w:val="24"/>
        </w:rPr>
        <w:t xml:space="preserve">em consonância com o </w:t>
      </w:r>
      <w:r w:rsidR="001258EA" w:rsidRPr="00DF1270">
        <w:rPr>
          <w:rFonts w:ascii="Times New Roman" w:hAnsi="Times New Roman" w:cs="Times New Roman"/>
          <w:i/>
          <w:color w:val="000000" w:themeColor="text1"/>
          <w:sz w:val="24"/>
          <w:szCs w:val="24"/>
        </w:rPr>
        <w:t>caput</w:t>
      </w:r>
      <w:r w:rsidR="001258EA" w:rsidRPr="00155D64">
        <w:rPr>
          <w:rFonts w:ascii="Times New Roman" w:hAnsi="Times New Roman" w:cs="Times New Roman"/>
          <w:color w:val="000000" w:themeColor="text1"/>
          <w:sz w:val="24"/>
          <w:szCs w:val="24"/>
        </w:rPr>
        <w:t xml:space="preserve"> do mesmo artigo, garante que todos sejam tratados de for</w:t>
      </w:r>
      <w:r w:rsidR="00DD305C">
        <w:rPr>
          <w:rFonts w:ascii="Times New Roman" w:hAnsi="Times New Roman" w:cs="Times New Roman"/>
          <w:color w:val="000000" w:themeColor="text1"/>
          <w:sz w:val="24"/>
          <w:szCs w:val="24"/>
        </w:rPr>
        <w:t>ma igualitária pela lei e pelo Poder J</w:t>
      </w:r>
      <w:r w:rsidR="001258EA" w:rsidRPr="00155D64">
        <w:rPr>
          <w:rFonts w:ascii="Times New Roman" w:hAnsi="Times New Roman" w:cs="Times New Roman"/>
          <w:color w:val="000000" w:themeColor="text1"/>
          <w:sz w:val="24"/>
          <w:szCs w:val="24"/>
        </w:rPr>
        <w:t>udiciário, de forma a não haver discriminações</w:t>
      </w:r>
      <w:r w:rsidR="00202D0C">
        <w:rPr>
          <w:rFonts w:ascii="Times New Roman" w:hAnsi="Times New Roman" w:cs="Times New Roman"/>
          <w:color w:val="000000" w:themeColor="text1"/>
          <w:sz w:val="24"/>
          <w:szCs w:val="24"/>
        </w:rPr>
        <w:t xml:space="preserve"> de “qualquer natureza”. </w:t>
      </w:r>
    </w:p>
    <w:p w:rsidR="00EB5BC4" w:rsidRPr="00717FF0" w:rsidRDefault="001A78C1" w:rsidP="00EB5BC4">
      <w:pPr>
        <w:spacing w:after="0" w:line="360" w:lineRule="auto"/>
        <w:ind w:firstLine="709"/>
        <w:jc w:val="both"/>
        <w:rPr>
          <w:rFonts w:ascii="Times New Roman" w:hAnsi="Times New Roman" w:cs="Times New Roman"/>
          <w:sz w:val="24"/>
          <w:szCs w:val="24"/>
        </w:rPr>
      </w:pPr>
      <w:r w:rsidRPr="00155D64">
        <w:rPr>
          <w:rFonts w:ascii="Times New Roman" w:hAnsi="Times New Roman" w:cs="Times New Roman"/>
          <w:color w:val="000000" w:themeColor="text1"/>
          <w:sz w:val="24"/>
          <w:szCs w:val="24"/>
        </w:rPr>
        <w:t xml:space="preserve">Tendo em mente que, decorrente das transformações sociais, as chamadas gerações ou mesmo dimensões de direitos humanos, foi-se implementando pouco a pouco, </w:t>
      </w:r>
      <w:r w:rsidR="00155D64" w:rsidRPr="00155D64">
        <w:rPr>
          <w:rFonts w:ascii="Times New Roman" w:hAnsi="Times New Roman" w:cs="Times New Roman"/>
          <w:color w:val="000000" w:themeColor="text1"/>
          <w:sz w:val="24"/>
          <w:szCs w:val="24"/>
        </w:rPr>
        <w:t>liberdades individuais, direitos sociais, direitos de titularidade e a participação democrática. O</w:t>
      </w:r>
      <w:r w:rsidR="00421753">
        <w:rPr>
          <w:rFonts w:ascii="Times New Roman" w:hAnsi="Times New Roman" w:cs="Times New Roman"/>
          <w:color w:val="000000" w:themeColor="text1"/>
          <w:sz w:val="24"/>
          <w:szCs w:val="24"/>
        </w:rPr>
        <w:t xml:space="preserve"> acesso à justiça tem-se</w:t>
      </w:r>
      <w:r w:rsidR="00155D64" w:rsidRPr="00155D64">
        <w:rPr>
          <w:rFonts w:ascii="Times New Roman" w:hAnsi="Times New Roman" w:cs="Times New Roman"/>
          <w:color w:val="000000" w:themeColor="text1"/>
          <w:sz w:val="24"/>
          <w:szCs w:val="24"/>
        </w:rPr>
        <w:t xml:space="preserve"> amplamente que não se trata apena</w:t>
      </w:r>
      <w:r w:rsidR="00DD305C">
        <w:rPr>
          <w:rFonts w:ascii="Times New Roman" w:hAnsi="Times New Roman" w:cs="Times New Roman"/>
          <w:color w:val="000000" w:themeColor="text1"/>
          <w:sz w:val="24"/>
          <w:szCs w:val="24"/>
        </w:rPr>
        <w:t>s de um direito de recorrer ao J</w:t>
      </w:r>
      <w:r w:rsidR="00155D64" w:rsidRPr="00155D64">
        <w:rPr>
          <w:rFonts w:ascii="Times New Roman" w:hAnsi="Times New Roman" w:cs="Times New Roman"/>
          <w:color w:val="000000" w:themeColor="text1"/>
          <w:sz w:val="24"/>
          <w:szCs w:val="24"/>
        </w:rPr>
        <w:t xml:space="preserve">udiciário, mas também de propiciar </w:t>
      </w:r>
      <w:r w:rsidR="00DD305C" w:rsidRPr="00202D0C">
        <w:rPr>
          <w:rFonts w:ascii="Times New Roman" w:hAnsi="Times New Roman" w:cs="Times New Roman"/>
          <w:sz w:val="24"/>
          <w:szCs w:val="24"/>
        </w:rPr>
        <w:t xml:space="preserve">esse direito </w:t>
      </w:r>
      <w:r w:rsidR="00155D64" w:rsidRPr="00155D64">
        <w:rPr>
          <w:rFonts w:ascii="Times New Roman" w:hAnsi="Times New Roman" w:cs="Times New Roman"/>
          <w:color w:val="000000" w:themeColor="text1"/>
          <w:sz w:val="24"/>
          <w:szCs w:val="24"/>
        </w:rPr>
        <w:t>à classe cons</w:t>
      </w:r>
      <w:r w:rsidR="00EB5BC4">
        <w:rPr>
          <w:rFonts w:ascii="Times New Roman" w:hAnsi="Times New Roman" w:cs="Times New Roman"/>
          <w:color w:val="000000" w:themeColor="text1"/>
          <w:sz w:val="24"/>
          <w:szCs w:val="24"/>
        </w:rPr>
        <w:t xml:space="preserve">iderada hipossuficiente, </w:t>
      </w:r>
      <w:r w:rsidR="00EB5BC4" w:rsidRPr="00717FF0">
        <w:rPr>
          <w:rFonts w:ascii="Times New Roman" w:hAnsi="Times New Roman" w:cs="Times New Roman"/>
          <w:sz w:val="24"/>
          <w:szCs w:val="24"/>
        </w:rPr>
        <w:t>sendo considerado como o direito m</w:t>
      </w:r>
      <w:r w:rsidR="00717FF0">
        <w:rPr>
          <w:rFonts w:ascii="Times New Roman" w:hAnsi="Times New Roman" w:cs="Times New Roman"/>
          <w:sz w:val="24"/>
          <w:szCs w:val="24"/>
        </w:rPr>
        <w:t>a</w:t>
      </w:r>
      <w:r w:rsidR="00EB5BC4" w:rsidRPr="00717FF0">
        <w:rPr>
          <w:rFonts w:ascii="Times New Roman" w:hAnsi="Times New Roman" w:cs="Times New Roman"/>
          <w:sz w:val="24"/>
          <w:szCs w:val="24"/>
        </w:rPr>
        <w:t>is básico dos direitos humanos (CAPELLETTI, 2015, p.5)</w:t>
      </w:r>
    </w:p>
    <w:p w:rsidR="00717FF0" w:rsidRPr="00717FF0" w:rsidRDefault="00C24041" w:rsidP="00717FF0">
      <w:pPr>
        <w:spacing w:after="0" w:line="360" w:lineRule="auto"/>
        <w:ind w:firstLine="709"/>
        <w:jc w:val="both"/>
        <w:rPr>
          <w:rFonts w:ascii="Times New Roman" w:hAnsi="Times New Roman" w:cs="Times New Roman"/>
          <w:color w:val="000000" w:themeColor="text1"/>
          <w:sz w:val="24"/>
        </w:rPr>
      </w:pPr>
      <w:r w:rsidRPr="00C92981">
        <w:rPr>
          <w:rFonts w:ascii="Times New Roman" w:hAnsi="Times New Roman" w:cs="Times New Roman"/>
          <w:color w:val="000000" w:themeColor="text1"/>
          <w:sz w:val="24"/>
        </w:rPr>
        <w:t>O presente artigo tem como objetivo tratar a “efetividade”</w:t>
      </w:r>
      <w:r w:rsidR="00421753" w:rsidRPr="00C92981">
        <w:rPr>
          <w:rFonts w:ascii="Times New Roman" w:hAnsi="Times New Roman" w:cs="Times New Roman"/>
          <w:color w:val="000000" w:themeColor="text1"/>
          <w:sz w:val="24"/>
        </w:rPr>
        <w:t>, conforme o mesmo autor, tal efetividade que se coloca como essencial, visto que</w:t>
      </w:r>
      <w:r w:rsidR="00FE55A6">
        <w:rPr>
          <w:rFonts w:ascii="Times New Roman" w:hAnsi="Times New Roman" w:cs="Times New Roman"/>
          <w:color w:val="000000" w:themeColor="text1"/>
          <w:sz w:val="24"/>
        </w:rPr>
        <w:t>,</w:t>
      </w:r>
      <w:r w:rsidR="00421753" w:rsidRPr="00C92981">
        <w:rPr>
          <w:rFonts w:ascii="Times New Roman" w:hAnsi="Times New Roman" w:cs="Times New Roman"/>
          <w:color w:val="000000" w:themeColor="text1"/>
          <w:sz w:val="24"/>
        </w:rPr>
        <w:t xml:space="preserve"> não basta apenas garantir juridicamente tais direitos, mas sim tirá-lo do plano do formalismo para </w:t>
      </w:r>
      <w:r w:rsidR="00D778D3">
        <w:rPr>
          <w:rFonts w:ascii="Times New Roman" w:hAnsi="Times New Roman" w:cs="Times New Roman"/>
          <w:color w:val="000000" w:themeColor="text1"/>
          <w:sz w:val="24"/>
        </w:rPr>
        <w:t xml:space="preserve">a substancial </w:t>
      </w:r>
      <w:proofErr w:type="spellStart"/>
      <w:r w:rsidR="005525F7" w:rsidRPr="00C92981">
        <w:rPr>
          <w:rFonts w:ascii="Times New Roman" w:hAnsi="Times New Roman" w:cs="Times New Roman"/>
          <w:color w:val="000000" w:themeColor="text1"/>
          <w:sz w:val="24"/>
        </w:rPr>
        <w:t>palpabilidade</w:t>
      </w:r>
      <w:proofErr w:type="spellEnd"/>
      <w:r w:rsidR="00421753" w:rsidRPr="00C92981">
        <w:rPr>
          <w:rFonts w:ascii="Times New Roman" w:hAnsi="Times New Roman" w:cs="Times New Roman"/>
          <w:color w:val="000000" w:themeColor="text1"/>
          <w:sz w:val="24"/>
        </w:rPr>
        <w:t xml:space="preserve">, a justa paridade de armas. </w:t>
      </w:r>
    </w:p>
    <w:p w:rsidR="000E6638" w:rsidRDefault="000E6638" w:rsidP="007B43A4">
      <w:pPr>
        <w:spacing w:after="0" w:line="360" w:lineRule="auto"/>
        <w:jc w:val="both"/>
        <w:rPr>
          <w:rFonts w:ascii="Times New Roman" w:hAnsi="Times New Roman" w:cs="Times New Roman"/>
          <w:b/>
          <w:sz w:val="24"/>
          <w:szCs w:val="24"/>
        </w:rPr>
      </w:pPr>
    </w:p>
    <w:p w:rsidR="00717FF0" w:rsidRDefault="00717FF0" w:rsidP="007B43A4">
      <w:pPr>
        <w:spacing w:after="0" w:line="360" w:lineRule="auto"/>
        <w:jc w:val="both"/>
        <w:rPr>
          <w:rFonts w:ascii="Times New Roman" w:hAnsi="Times New Roman" w:cs="Times New Roman"/>
          <w:b/>
          <w:sz w:val="24"/>
          <w:szCs w:val="24"/>
        </w:rPr>
      </w:pPr>
    </w:p>
    <w:p w:rsidR="00717FF0" w:rsidRDefault="00717FF0" w:rsidP="007B43A4">
      <w:pPr>
        <w:spacing w:after="0" w:line="360" w:lineRule="auto"/>
        <w:jc w:val="both"/>
        <w:rPr>
          <w:rFonts w:ascii="Times New Roman" w:hAnsi="Times New Roman" w:cs="Times New Roman"/>
          <w:b/>
          <w:sz w:val="24"/>
          <w:szCs w:val="24"/>
        </w:rPr>
      </w:pPr>
    </w:p>
    <w:p w:rsidR="00717FF0" w:rsidRDefault="00717FF0" w:rsidP="007B43A4">
      <w:pPr>
        <w:spacing w:after="0" w:line="360" w:lineRule="auto"/>
        <w:jc w:val="both"/>
        <w:rPr>
          <w:rFonts w:ascii="Times New Roman" w:hAnsi="Times New Roman" w:cs="Times New Roman"/>
          <w:b/>
          <w:sz w:val="24"/>
          <w:szCs w:val="24"/>
        </w:rPr>
      </w:pPr>
    </w:p>
    <w:p w:rsidR="00717FF0" w:rsidRDefault="00717FF0" w:rsidP="007B43A4">
      <w:pPr>
        <w:spacing w:after="0" w:line="360" w:lineRule="auto"/>
        <w:jc w:val="both"/>
        <w:rPr>
          <w:rFonts w:ascii="Times New Roman" w:hAnsi="Times New Roman" w:cs="Times New Roman"/>
          <w:b/>
          <w:sz w:val="24"/>
          <w:szCs w:val="24"/>
        </w:rPr>
      </w:pPr>
    </w:p>
    <w:p w:rsidR="00AD4C35" w:rsidRPr="003C4011" w:rsidRDefault="006A1BB7" w:rsidP="007B43A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F00F6D" w:rsidRPr="003C4011">
        <w:rPr>
          <w:rFonts w:ascii="Times New Roman" w:hAnsi="Times New Roman" w:cs="Times New Roman"/>
          <w:b/>
          <w:sz w:val="24"/>
          <w:szCs w:val="24"/>
        </w:rPr>
        <w:t xml:space="preserve">DEFENSORIA PÚBLICA: </w:t>
      </w:r>
      <w:r w:rsidR="00CA093D" w:rsidRPr="003C4011">
        <w:rPr>
          <w:rFonts w:ascii="Times New Roman" w:hAnsi="Times New Roman" w:cs="Times New Roman"/>
          <w:b/>
          <w:sz w:val="24"/>
          <w:szCs w:val="24"/>
        </w:rPr>
        <w:t xml:space="preserve">PROBLEMÁTICAS </w:t>
      </w:r>
      <w:r w:rsidR="00F00F6D" w:rsidRPr="003C4011">
        <w:rPr>
          <w:rFonts w:ascii="Times New Roman" w:hAnsi="Times New Roman" w:cs="Times New Roman"/>
          <w:b/>
          <w:sz w:val="24"/>
          <w:szCs w:val="24"/>
        </w:rPr>
        <w:t>QUE ENVOLVEM S</w:t>
      </w:r>
      <w:r w:rsidR="00AD4C35" w:rsidRPr="003C4011">
        <w:rPr>
          <w:rFonts w:ascii="Times New Roman" w:hAnsi="Times New Roman" w:cs="Times New Roman"/>
          <w:b/>
          <w:sz w:val="24"/>
          <w:szCs w:val="24"/>
        </w:rPr>
        <w:t xml:space="preserve">UA ATUAÇÃO </w:t>
      </w:r>
    </w:p>
    <w:p w:rsidR="00421753" w:rsidRDefault="00421753" w:rsidP="007B43A4">
      <w:pPr>
        <w:spacing w:after="0" w:line="360" w:lineRule="auto"/>
        <w:jc w:val="both"/>
        <w:rPr>
          <w:rFonts w:ascii="Times New Roman" w:hAnsi="Times New Roman" w:cs="Times New Roman"/>
          <w:sz w:val="24"/>
          <w:szCs w:val="24"/>
        </w:rPr>
      </w:pPr>
    </w:p>
    <w:p w:rsidR="006A1BB7" w:rsidRDefault="00673A8F" w:rsidP="00C321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meio da promoção do acesso à</w:t>
      </w:r>
      <w:r w:rsidR="00F31FC6" w:rsidRPr="00F31FC6">
        <w:rPr>
          <w:rFonts w:ascii="Times New Roman" w:hAnsi="Times New Roman" w:cs="Times New Roman"/>
          <w:sz w:val="24"/>
          <w:szCs w:val="24"/>
        </w:rPr>
        <w:t xml:space="preserve"> justiça de forma a efetivar um direito objetivo de receber a tutela jurisdicional, </w:t>
      </w:r>
      <w:r w:rsidR="006A7754" w:rsidRPr="00FE55A6">
        <w:rPr>
          <w:rFonts w:ascii="Times New Roman" w:hAnsi="Times New Roman" w:cs="Times New Roman"/>
          <w:sz w:val="24"/>
          <w:szCs w:val="24"/>
        </w:rPr>
        <w:t xml:space="preserve">é garantido </w:t>
      </w:r>
      <w:r w:rsidR="006A7754">
        <w:rPr>
          <w:rFonts w:ascii="Times New Roman" w:hAnsi="Times New Roman" w:cs="Times New Roman"/>
          <w:sz w:val="24"/>
          <w:szCs w:val="24"/>
        </w:rPr>
        <w:t xml:space="preserve">aos hipossuficientes </w:t>
      </w:r>
      <w:r w:rsidR="006A7754" w:rsidRPr="00D778D3">
        <w:rPr>
          <w:rFonts w:ascii="Times New Roman" w:hAnsi="Times New Roman" w:cs="Times New Roman"/>
          <w:color w:val="000000" w:themeColor="text1"/>
          <w:sz w:val="24"/>
          <w:szCs w:val="24"/>
        </w:rPr>
        <w:t>(</w:t>
      </w:r>
      <w:r w:rsidR="00F31FC6" w:rsidRPr="00D778D3">
        <w:rPr>
          <w:rFonts w:ascii="Times New Roman" w:hAnsi="Times New Roman" w:cs="Times New Roman"/>
          <w:color w:val="000000" w:themeColor="text1"/>
          <w:sz w:val="24"/>
          <w:szCs w:val="24"/>
        </w:rPr>
        <w:t>ou seja, àqueles que não podem pleitear as custas judiciais sem que prejudique o sustento de si e de sua família</w:t>
      </w:r>
      <w:r w:rsidR="00C92981" w:rsidRPr="00D778D3">
        <w:rPr>
          <w:rFonts w:ascii="Times New Roman" w:hAnsi="Times New Roman" w:cs="Times New Roman"/>
          <w:color w:val="000000" w:themeColor="text1"/>
          <w:sz w:val="24"/>
          <w:szCs w:val="24"/>
        </w:rPr>
        <w:t>,</w:t>
      </w:r>
      <w:r w:rsidR="00CB4421" w:rsidRPr="00D778D3">
        <w:rPr>
          <w:rFonts w:ascii="Times New Roman" w:hAnsi="Times New Roman" w:cs="Times New Roman"/>
          <w:color w:val="000000" w:themeColor="text1"/>
          <w:sz w:val="24"/>
          <w:szCs w:val="24"/>
        </w:rPr>
        <w:t xml:space="preserve"> </w:t>
      </w:r>
      <w:r w:rsidR="006A7754" w:rsidRPr="00D778D3">
        <w:rPr>
          <w:rFonts w:ascii="Times New Roman" w:hAnsi="Times New Roman" w:cs="Times New Roman"/>
          <w:color w:val="000000" w:themeColor="text1"/>
          <w:sz w:val="24"/>
          <w:szCs w:val="24"/>
        </w:rPr>
        <w:t>nos termos da lei)</w:t>
      </w:r>
      <w:r w:rsidR="006A7754" w:rsidRPr="00F31FC6">
        <w:rPr>
          <w:rFonts w:ascii="Times New Roman" w:hAnsi="Times New Roman" w:cs="Times New Roman"/>
          <w:sz w:val="24"/>
          <w:szCs w:val="24"/>
        </w:rPr>
        <w:t xml:space="preserve">, </w:t>
      </w:r>
      <w:r w:rsidR="00C92981">
        <w:rPr>
          <w:rFonts w:ascii="Times New Roman" w:hAnsi="Times New Roman" w:cs="Times New Roman"/>
          <w:sz w:val="24"/>
          <w:szCs w:val="24"/>
        </w:rPr>
        <w:t xml:space="preserve">conforme disposto no </w:t>
      </w:r>
      <w:r w:rsidR="00CB4421">
        <w:rPr>
          <w:rFonts w:ascii="Times New Roman" w:hAnsi="Times New Roman" w:cs="Times New Roman"/>
          <w:sz w:val="24"/>
          <w:szCs w:val="24"/>
        </w:rPr>
        <w:t xml:space="preserve">art. 5°, LXXIV, </w:t>
      </w:r>
      <w:r w:rsidR="006A7754" w:rsidRPr="00FE55A6">
        <w:rPr>
          <w:rFonts w:ascii="Times New Roman" w:hAnsi="Times New Roman" w:cs="Times New Roman"/>
          <w:sz w:val="24"/>
          <w:szCs w:val="24"/>
        </w:rPr>
        <w:t xml:space="preserve">a possibilidade de </w:t>
      </w:r>
      <w:r w:rsidR="00F31FC6" w:rsidRPr="00F31FC6">
        <w:rPr>
          <w:rFonts w:ascii="Times New Roman" w:hAnsi="Times New Roman" w:cs="Times New Roman"/>
          <w:sz w:val="24"/>
          <w:szCs w:val="24"/>
        </w:rPr>
        <w:t>recorrer à d</w:t>
      </w:r>
      <w:r w:rsidR="00AD4C35">
        <w:rPr>
          <w:rFonts w:ascii="Times New Roman" w:hAnsi="Times New Roman" w:cs="Times New Roman"/>
          <w:sz w:val="24"/>
          <w:szCs w:val="24"/>
        </w:rPr>
        <w:t>efensoria pública, a qual é</w:t>
      </w:r>
      <w:r w:rsidR="00F31FC6" w:rsidRPr="00F31FC6">
        <w:rPr>
          <w:rFonts w:ascii="Times New Roman" w:hAnsi="Times New Roman" w:cs="Times New Roman"/>
          <w:sz w:val="24"/>
          <w:szCs w:val="24"/>
        </w:rPr>
        <w:t xml:space="preserve"> considerada </w:t>
      </w:r>
      <w:r>
        <w:rPr>
          <w:rFonts w:ascii="Times New Roman" w:hAnsi="Times New Roman" w:cs="Times New Roman"/>
          <w:sz w:val="24"/>
          <w:szCs w:val="24"/>
        </w:rPr>
        <w:t xml:space="preserve">pela Carta Magna, como </w:t>
      </w:r>
      <w:r w:rsidR="00CB4421">
        <w:rPr>
          <w:rFonts w:ascii="Times New Roman" w:hAnsi="Times New Roman" w:cs="Times New Roman"/>
          <w:sz w:val="24"/>
          <w:szCs w:val="24"/>
        </w:rPr>
        <w:t>função essencial</w:t>
      </w:r>
      <w:r w:rsidR="00DD305C">
        <w:rPr>
          <w:rFonts w:ascii="Times New Roman" w:hAnsi="Times New Roman" w:cs="Times New Roman"/>
          <w:sz w:val="24"/>
          <w:szCs w:val="24"/>
        </w:rPr>
        <w:t xml:space="preserve"> à</w:t>
      </w:r>
      <w:r w:rsidR="00F31FC6" w:rsidRPr="00F31FC6">
        <w:rPr>
          <w:rFonts w:ascii="Times New Roman" w:hAnsi="Times New Roman" w:cs="Times New Roman"/>
          <w:sz w:val="24"/>
          <w:szCs w:val="24"/>
        </w:rPr>
        <w:t xml:space="preserve"> justiça. </w:t>
      </w:r>
      <w:r>
        <w:rPr>
          <w:rFonts w:ascii="Times New Roman" w:hAnsi="Times New Roman" w:cs="Times New Roman"/>
          <w:sz w:val="24"/>
          <w:szCs w:val="24"/>
        </w:rPr>
        <w:t>Preceitua</w:t>
      </w:r>
      <w:r w:rsidR="00CA46D7">
        <w:rPr>
          <w:rFonts w:ascii="Times New Roman" w:hAnsi="Times New Roman" w:cs="Times New Roman"/>
          <w:sz w:val="24"/>
          <w:szCs w:val="24"/>
        </w:rPr>
        <w:t xml:space="preserve"> o a</w:t>
      </w:r>
      <w:r w:rsidR="006A7754">
        <w:rPr>
          <w:rFonts w:ascii="Times New Roman" w:hAnsi="Times New Roman" w:cs="Times New Roman"/>
          <w:sz w:val="24"/>
          <w:szCs w:val="24"/>
        </w:rPr>
        <w:t xml:space="preserve">rt. </w:t>
      </w:r>
      <w:r w:rsidR="006A7754" w:rsidRPr="00FE55A6">
        <w:rPr>
          <w:rFonts w:ascii="Times New Roman" w:hAnsi="Times New Roman" w:cs="Times New Roman"/>
          <w:sz w:val="24"/>
          <w:szCs w:val="24"/>
        </w:rPr>
        <w:t>134</w:t>
      </w:r>
      <w:r w:rsidRPr="00FE55A6">
        <w:rPr>
          <w:rFonts w:ascii="Times New Roman" w:hAnsi="Times New Roman" w:cs="Times New Roman"/>
          <w:sz w:val="24"/>
          <w:szCs w:val="24"/>
        </w:rPr>
        <w:t>,</w:t>
      </w:r>
      <w:r w:rsidR="006A7754" w:rsidRPr="00FE55A6">
        <w:rPr>
          <w:rFonts w:ascii="Times New Roman" w:hAnsi="Times New Roman" w:cs="Times New Roman"/>
          <w:sz w:val="24"/>
          <w:szCs w:val="24"/>
        </w:rPr>
        <w:t xml:space="preserve"> </w:t>
      </w:r>
      <w:r w:rsidR="006A7754" w:rsidRPr="00FE55A6">
        <w:rPr>
          <w:rFonts w:ascii="Times New Roman" w:hAnsi="Times New Roman" w:cs="Times New Roman"/>
          <w:i/>
          <w:sz w:val="24"/>
          <w:szCs w:val="24"/>
        </w:rPr>
        <w:t>caput,</w:t>
      </w:r>
      <w:r w:rsidRPr="00FE55A6">
        <w:rPr>
          <w:rFonts w:ascii="Times New Roman" w:hAnsi="Times New Roman" w:cs="Times New Roman"/>
          <w:sz w:val="24"/>
          <w:szCs w:val="24"/>
        </w:rPr>
        <w:t xml:space="preserve"> </w:t>
      </w:r>
      <w:r>
        <w:rPr>
          <w:rFonts w:ascii="Times New Roman" w:hAnsi="Times New Roman" w:cs="Times New Roman"/>
          <w:sz w:val="24"/>
          <w:szCs w:val="24"/>
        </w:rPr>
        <w:t>CF</w:t>
      </w:r>
      <w:r w:rsidR="00F31FC6" w:rsidRPr="00F31FC6">
        <w:rPr>
          <w:rFonts w:ascii="Times New Roman" w:hAnsi="Times New Roman" w:cs="Times New Roman"/>
          <w:sz w:val="24"/>
          <w:szCs w:val="24"/>
        </w:rPr>
        <w:t xml:space="preserve">/88: </w:t>
      </w:r>
    </w:p>
    <w:p w:rsidR="00C321E5" w:rsidRDefault="00C321E5" w:rsidP="00C321E5">
      <w:pPr>
        <w:spacing w:after="0" w:line="360" w:lineRule="auto"/>
        <w:ind w:firstLine="709"/>
        <w:jc w:val="both"/>
        <w:rPr>
          <w:rFonts w:ascii="Times New Roman" w:hAnsi="Times New Roman" w:cs="Times New Roman"/>
          <w:sz w:val="24"/>
          <w:szCs w:val="24"/>
        </w:rPr>
      </w:pPr>
    </w:p>
    <w:p w:rsidR="00F31FC6" w:rsidRDefault="00F31FC6" w:rsidP="006A1BB7">
      <w:pPr>
        <w:spacing w:after="0" w:line="240" w:lineRule="auto"/>
        <w:ind w:left="2268"/>
        <w:jc w:val="both"/>
        <w:rPr>
          <w:rFonts w:ascii="Times New Roman" w:hAnsi="Times New Roman" w:cs="Times New Roman"/>
          <w:sz w:val="20"/>
        </w:rPr>
      </w:pPr>
      <w:r w:rsidRPr="000C019A">
        <w:rPr>
          <w:rFonts w:ascii="Times New Roman" w:hAnsi="Times New Roman" w:cs="Times New Roman"/>
          <w:sz w:val="20"/>
        </w:rPr>
        <w:t>A Defensoria Pública é instituição permanente, essencial à função jurisdicional do Estado, incumbindo-lhe, como expressão e instrumento do regime democrático, fundamentalmente, a orientação jurídica, a promoção dos direitos humanos e a defesa, em todos os graus, judicial e extrajudicial, dos direitos individuais e coletivos, de forma integral e gratuita, aos necessitados, na forma do inciso LXXIV do art</w:t>
      </w:r>
      <w:r w:rsidR="006A1BB7">
        <w:rPr>
          <w:rFonts w:ascii="Times New Roman" w:hAnsi="Times New Roman" w:cs="Times New Roman"/>
          <w:sz w:val="20"/>
        </w:rPr>
        <w:t>. 5º desta Constituição Federal</w:t>
      </w:r>
      <w:r w:rsidR="00AD4C35" w:rsidRPr="000C019A">
        <w:rPr>
          <w:rFonts w:ascii="Times New Roman" w:hAnsi="Times New Roman" w:cs="Times New Roman"/>
          <w:sz w:val="20"/>
        </w:rPr>
        <w:t>.</w:t>
      </w:r>
    </w:p>
    <w:p w:rsidR="006A1BB7" w:rsidRPr="000C019A" w:rsidRDefault="006A1BB7" w:rsidP="007B43A4">
      <w:pPr>
        <w:spacing w:after="0" w:line="360" w:lineRule="auto"/>
        <w:ind w:left="2268"/>
        <w:jc w:val="both"/>
        <w:rPr>
          <w:rFonts w:ascii="Times New Roman" w:hAnsi="Times New Roman" w:cs="Times New Roman"/>
          <w:sz w:val="20"/>
        </w:rPr>
      </w:pPr>
    </w:p>
    <w:p w:rsidR="006A7754" w:rsidRDefault="00AD4C35" w:rsidP="007B43A4">
      <w:pPr>
        <w:spacing w:after="0" w:line="360" w:lineRule="auto"/>
        <w:ind w:firstLine="709"/>
        <w:jc w:val="both"/>
        <w:rPr>
          <w:rFonts w:ascii="Times New Roman" w:hAnsi="Times New Roman" w:cs="Times New Roman"/>
          <w:sz w:val="24"/>
        </w:rPr>
      </w:pPr>
      <w:r w:rsidRPr="000C019A">
        <w:rPr>
          <w:rFonts w:ascii="Times New Roman" w:hAnsi="Times New Roman" w:cs="Times New Roman"/>
          <w:sz w:val="24"/>
        </w:rPr>
        <w:t>Desta forma, com a promulgação da Constituição em 1988 institui-se a Defensoria Pública</w:t>
      </w:r>
      <w:r w:rsidR="009245EA">
        <w:rPr>
          <w:rFonts w:ascii="Times New Roman" w:hAnsi="Times New Roman" w:cs="Times New Roman"/>
          <w:sz w:val="24"/>
        </w:rPr>
        <w:t xml:space="preserve"> que se tem atualmente, muito embora seu surgim</w:t>
      </w:r>
      <w:r w:rsidR="00C92981">
        <w:rPr>
          <w:rFonts w:ascii="Times New Roman" w:hAnsi="Times New Roman" w:cs="Times New Roman"/>
          <w:sz w:val="24"/>
        </w:rPr>
        <w:t xml:space="preserve">ento tenha sido anterior </w:t>
      </w:r>
      <w:r w:rsidR="006A7754">
        <w:rPr>
          <w:rFonts w:ascii="Times New Roman" w:hAnsi="Times New Roman" w:cs="Times New Roman"/>
          <w:sz w:val="24"/>
        </w:rPr>
        <w:t>a</w:t>
      </w:r>
      <w:r w:rsidR="00C92981">
        <w:rPr>
          <w:rFonts w:ascii="Times New Roman" w:hAnsi="Times New Roman" w:cs="Times New Roman"/>
          <w:sz w:val="24"/>
        </w:rPr>
        <w:t xml:space="preserve"> esta. </w:t>
      </w:r>
    </w:p>
    <w:p w:rsidR="009245EA" w:rsidRDefault="00C92981" w:rsidP="007B43A4">
      <w:pPr>
        <w:spacing w:after="0" w:line="360" w:lineRule="auto"/>
        <w:ind w:firstLine="709"/>
        <w:jc w:val="both"/>
        <w:rPr>
          <w:rFonts w:ascii="Times New Roman" w:hAnsi="Times New Roman" w:cs="Times New Roman"/>
          <w:sz w:val="24"/>
        </w:rPr>
      </w:pPr>
      <w:r w:rsidRPr="00C321E5">
        <w:rPr>
          <w:rFonts w:ascii="Times New Roman" w:hAnsi="Times New Roman" w:cs="Times New Roman"/>
          <w:sz w:val="24"/>
        </w:rPr>
        <w:t>A</w:t>
      </w:r>
      <w:r w:rsidR="006A7754" w:rsidRPr="00C321E5">
        <w:rPr>
          <w:rFonts w:ascii="Times New Roman" w:hAnsi="Times New Roman" w:cs="Times New Roman"/>
          <w:sz w:val="24"/>
        </w:rPr>
        <w:t xml:space="preserve"> C</w:t>
      </w:r>
      <w:r w:rsidR="006A7754">
        <w:rPr>
          <w:rFonts w:ascii="Times New Roman" w:hAnsi="Times New Roman" w:cs="Times New Roman"/>
          <w:sz w:val="24"/>
        </w:rPr>
        <w:t>onstituição de 1934</w:t>
      </w:r>
      <w:r w:rsidR="009245EA">
        <w:rPr>
          <w:rFonts w:ascii="Times New Roman" w:hAnsi="Times New Roman" w:cs="Times New Roman"/>
          <w:sz w:val="24"/>
        </w:rPr>
        <w:t xml:space="preserve"> já reconhecia a necessidade de se haver tal tutela aos menos favo</w:t>
      </w:r>
      <w:r>
        <w:rPr>
          <w:rFonts w:ascii="Times New Roman" w:hAnsi="Times New Roman" w:cs="Times New Roman"/>
          <w:sz w:val="24"/>
        </w:rPr>
        <w:t xml:space="preserve">recidos, no entanto, o texto da lei </w:t>
      </w:r>
      <w:r w:rsidR="009245EA">
        <w:rPr>
          <w:rFonts w:ascii="Times New Roman" w:hAnsi="Times New Roman" w:cs="Times New Roman"/>
          <w:sz w:val="24"/>
        </w:rPr>
        <w:t>acabava por excluir os município</w:t>
      </w:r>
      <w:r w:rsidR="006A7754">
        <w:rPr>
          <w:rFonts w:ascii="Times New Roman" w:hAnsi="Times New Roman" w:cs="Times New Roman"/>
          <w:sz w:val="24"/>
        </w:rPr>
        <w:t xml:space="preserve">s, sendo considerados apenas a </w:t>
      </w:r>
      <w:r w:rsidR="006A7754" w:rsidRPr="00C321E5">
        <w:rPr>
          <w:rFonts w:ascii="Times New Roman" w:hAnsi="Times New Roman" w:cs="Times New Roman"/>
          <w:sz w:val="24"/>
        </w:rPr>
        <w:t>U</w:t>
      </w:r>
      <w:r w:rsidR="009245EA">
        <w:rPr>
          <w:rFonts w:ascii="Times New Roman" w:hAnsi="Times New Roman" w:cs="Times New Roman"/>
          <w:sz w:val="24"/>
        </w:rPr>
        <w:t>nião e os estados. Nesse sentido</w:t>
      </w:r>
      <w:r>
        <w:rPr>
          <w:rFonts w:ascii="Times New Roman" w:hAnsi="Times New Roman" w:cs="Times New Roman"/>
          <w:sz w:val="24"/>
        </w:rPr>
        <w:t>,</w:t>
      </w:r>
      <w:r w:rsidR="009245EA">
        <w:rPr>
          <w:rFonts w:ascii="Times New Roman" w:hAnsi="Times New Roman" w:cs="Times New Roman"/>
          <w:sz w:val="24"/>
        </w:rPr>
        <w:t xml:space="preserve"> cabe ressaltar que o modelo adotad</w:t>
      </w:r>
      <w:r w:rsidR="006D62B9">
        <w:rPr>
          <w:rFonts w:ascii="Times New Roman" w:hAnsi="Times New Roman" w:cs="Times New Roman"/>
          <w:sz w:val="24"/>
        </w:rPr>
        <w:t xml:space="preserve">o pela </w:t>
      </w:r>
      <w:r w:rsidR="006D62B9" w:rsidRPr="00C321E5">
        <w:rPr>
          <w:rFonts w:ascii="Times New Roman" w:hAnsi="Times New Roman" w:cs="Times New Roman"/>
          <w:sz w:val="24"/>
        </w:rPr>
        <w:t>C</w:t>
      </w:r>
      <w:r w:rsidR="006D62B9">
        <w:rPr>
          <w:rFonts w:ascii="Times New Roman" w:hAnsi="Times New Roman" w:cs="Times New Roman"/>
          <w:sz w:val="24"/>
        </w:rPr>
        <w:t xml:space="preserve">arta </w:t>
      </w:r>
      <w:r w:rsidR="006D62B9" w:rsidRPr="00C321E5">
        <w:rPr>
          <w:rFonts w:ascii="Times New Roman" w:hAnsi="Times New Roman" w:cs="Times New Roman"/>
          <w:sz w:val="24"/>
        </w:rPr>
        <w:t>M</w:t>
      </w:r>
      <w:r w:rsidR="009245EA">
        <w:rPr>
          <w:rFonts w:ascii="Times New Roman" w:hAnsi="Times New Roman" w:cs="Times New Roman"/>
          <w:sz w:val="24"/>
        </w:rPr>
        <w:t xml:space="preserve">agna de </w:t>
      </w:r>
      <w:r>
        <w:rPr>
          <w:rFonts w:ascii="Times New Roman" w:hAnsi="Times New Roman" w:cs="Times New Roman"/>
          <w:sz w:val="24"/>
        </w:rPr>
        <w:t>19</w:t>
      </w:r>
      <w:r w:rsidR="009245EA">
        <w:rPr>
          <w:rFonts w:ascii="Times New Roman" w:hAnsi="Times New Roman" w:cs="Times New Roman"/>
          <w:sz w:val="24"/>
        </w:rPr>
        <w:t xml:space="preserve">88 </w:t>
      </w:r>
      <w:r w:rsidR="00583F0F" w:rsidRPr="000C019A">
        <w:rPr>
          <w:rFonts w:ascii="Times New Roman" w:hAnsi="Times New Roman" w:cs="Times New Roman"/>
          <w:sz w:val="24"/>
        </w:rPr>
        <w:t>teve gran</w:t>
      </w:r>
      <w:r w:rsidR="009245EA">
        <w:rPr>
          <w:rFonts w:ascii="Times New Roman" w:hAnsi="Times New Roman" w:cs="Times New Roman"/>
          <w:sz w:val="24"/>
        </w:rPr>
        <w:t>de destaque internacional</w:t>
      </w:r>
      <w:r w:rsidR="00AD4C35" w:rsidRPr="000C019A">
        <w:rPr>
          <w:rFonts w:ascii="Times New Roman" w:hAnsi="Times New Roman" w:cs="Times New Roman"/>
          <w:sz w:val="24"/>
        </w:rPr>
        <w:t>,</w:t>
      </w:r>
      <w:r w:rsidR="006D62B9">
        <w:rPr>
          <w:rFonts w:ascii="Times New Roman" w:hAnsi="Times New Roman" w:cs="Times New Roman"/>
          <w:sz w:val="24"/>
        </w:rPr>
        <w:t xml:space="preserve"> haja vista </w:t>
      </w:r>
      <w:r>
        <w:rPr>
          <w:rFonts w:ascii="Times New Roman" w:hAnsi="Times New Roman" w:cs="Times New Roman"/>
          <w:sz w:val="24"/>
        </w:rPr>
        <w:t xml:space="preserve">sua taxatividade progressista, que os outros Estados ainda caminhavam em direção. </w:t>
      </w:r>
    </w:p>
    <w:p w:rsidR="007669BB" w:rsidRDefault="001648F5" w:rsidP="00717FF0">
      <w:pPr>
        <w:spacing w:after="0" w:line="360" w:lineRule="auto"/>
        <w:ind w:firstLine="709"/>
        <w:jc w:val="both"/>
        <w:rPr>
          <w:rFonts w:ascii="Times New Roman" w:hAnsi="Times New Roman" w:cs="Times New Roman"/>
          <w:sz w:val="24"/>
        </w:rPr>
      </w:pPr>
      <w:r>
        <w:rPr>
          <w:rFonts w:ascii="Times New Roman" w:hAnsi="Times New Roman" w:cs="Times New Roman"/>
          <w:sz w:val="24"/>
        </w:rPr>
        <w:t>Contudo em se tratando de s</w:t>
      </w:r>
      <w:r w:rsidR="00AD4C35" w:rsidRPr="000C019A">
        <w:rPr>
          <w:rFonts w:ascii="Times New Roman" w:hAnsi="Times New Roman" w:cs="Times New Roman"/>
          <w:sz w:val="24"/>
        </w:rPr>
        <w:t>ua implementação</w:t>
      </w:r>
      <w:r>
        <w:rPr>
          <w:rFonts w:ascii="Times New Roman" w:hAnsi="Times New Roman" w:cs="Times New Roman"/>
          <w:sz w:val="24"/>
        </w:rPr>
        <w:t>, a qual</w:t>
      </w:r>
      <w:r w:rsidR="00AD4C35" w:rsidRPr="000C019A">
        <w:rPr>
          <w:rFonts w:ascii="Times New Roman" w:hAnsi="Times New Roman" w:cs="Times New Roman"/>
          <w:sz w:val="24"/>
        </w:rPr>
        <w:t xml:space="preserve"> tem sido de maneira le</w:t>
      </w:r>
      <w:r>
        <w:rPr>
          <w:rFonts w:ascii="Times New Roman" w:hAnsi="Times New Roman" w:cs="Times New Roman"/>
          <w:sz w:val="24"/>
        </w:rPr>
        <w:t>nta, iniciando-se pelos grandes centros urbanos, um processo que já dura mais de</w:t>
      </w:r>
      <w:r w:rsidR="00AD4C35" w:rsidRPr="000C019A">
        <w:rPr>
          <w:rFonts w:ascii="Times New Roman" w:hAnsi="Times New Roman" w:cs="Times New Roman"/>
          <w:sz w:val="24"/>
        </w:rPr>
        <w:t xml:space="preserve"> 30 anos</w:t>
      </w:r>
      <w:r>
        <w:rPr>
          <w:rFonts w:ascii="Times New Roman" w:hAnsi="Times New Roman" w:cs="Times New Roman"/>
          <w:sz w:val="24"/>
        </w:rPr>
        <w:t>, mesmo com sua positivação no atual</w:t>
      </w:r>
      <w:r w:rsidR="00AD4C35" w:rsidRPr="000C019A">
        <w:rPr>
          <w:rFonts w:ascii="Times New Roman" w:hAnsi="Times New Roman" w:cs="Times New Roman"/>
          <w:sz w:val="24"/>
        </w:rPr>
        <w:t xml:space="preserve"> ordenamento,</w:t>
      </w:r>
      <w:r>
        <w:rPr>
          <w:rFonts w:ascii="Times New Roman" w:hAnsi="Times New Roman" w:cs="Times New Roman"/>
          <w:sz w:val="24"/>
        </w:rPr>
        <w:t xml:space="preserve"> e sendo consid</w:t>
      </w:r>
      <w:r w:rsidR="00717FF0">
        <w:rPr>
          <w:rFonts w:ascii="Times New Roman" w:hAnsi="Times New Roman" w:cs="Times New Roman"/>
          <w:sz w:val="24"/>
        </w:rPr>
        <w:t xml:space="preserve">erado um direito fundamental da </w:t>
      </w:r>
      <w:r>
        <w:rPr>
          <w:rFonts w:ascii="Times New Roman" w:hAnsi="Times New Roman" w:cs="Times New Roman"/>
          <w:sz w:val="24"/>
        </w:rPr>
        <w:t xml:space="preserve">pessoa humana, </w:t>
      </w:r>
      <w:r w:rsidR="00AD4C35" w:rsidRPr="000C019A">
        <w:rPr>
          <w:rFonts w:ascii="Times New Roman" w:hAnsi="Times New Roman" w:cs="Times New Roman"/>
          <w:sz w:val="24"/>
        </w:rPr>
        <w:t>ainda hoje não podemos falar em acesso à justiça</w:t>
      </w:r>
      <w:r w:rsidR="005122D6" w:rsidRPr="000C019A">
        <w:rPr>
          <w:rFonts w:ascii="Times New Roman" w:hAnsi="Times New Roman" w:cs="Times New Roman"/>
          <w:sz w:val="24"/>
        </w:rPr>
        <w:t>, nos termos da lei, de forma ab</w:t>
      </w:r>
      <w:r w:rsidR="00AD4C35" w:rsidRPr="000C019A">
        <w:rPr>
          <w:rFonts w:ascii="Times New Roman" w:hAnsi="Times New Roman" w:cs="Times New Roman"/>
          <w:sz w:val="24"/>
        </w:rPr>
        <w:t>rangente, visto que, de acordo com dados</w:t>
      </w:r>
      <w:r w:rsidR="007669BB">
        <w:rPr>
          <w:rFonts w:ascii="Times New Roman" w:hAnsi="Times New Roman" w:cs="Times New Roman"/>
          <w:sz w:val="24"/>
        </w:rPr>
        <w:t xml:space="preserve"> fornecidos pelo IPEA em parceria com a</w:t>
      </w:r>
      <w:r w:rsidR="00EF1EB2">
        <w:rPr>
          <w:rFonts w:ascii="Times New Roman" w:hAnsi="Times New Roman" w:cs="Times New Roman"/>
          <w:sz w:val="24"/>
        </w:rPr>
        <w:t xml:space="preserve"> </w:t>
      </w:r>
      <w:r w:rsidR="007669BB">
        <w:rPr>
          <w:rFonts w:ascii="Times New Roman" w:hAnsi="Times New Roman" w:cs="Times New Roman"/>
          <w:sz w:val="24"/>
        </w:rPr>
        <w:t>ANADEP (</w:t>
      </w:r>
      <w:r w:rsidR="00583F0F" w:rsidRPr="007669BB">
        <w:rPr>
          <w:rFonts w:ascii="Times New Roman" w:hAnsi="Times New Roman" w:cs="Times New Roman"/>
          <w:sz w:val="24"/>
        </w:rPr>
        <w:t>2013</w:t>
      </w:r>
      <w:r w:rsidR="00583F0F" w:rsidRPr="00D778D3">
        <w:rPr>
          <w:rFonts w:ascii="Times New Roman" w:hAnsi="Times New Roman" w:cs="Times New Roman"/>
          <w:color w:val="000000" w:themeColor="text1"/>
          <w:sz w:val="24"/>
        </w:rPr>
        <w:t>)</w:t>
      </w:r>
      <w:r w:rsidR="005122D6" w:rsidRPr="00D778D3">
        <w:rPr>
          <w:rFonts w:ascii="Times New Roman" w:hAnsi="Times New Roman" w:cs="Times New Roman"/>
          <w:color w:val="000000" w:themeColor="text1"/>
          <w:sz w:val="24"/>
        </w:rPr>
        <w:t>,</w:t>
      </w:r>
      <w:r w:rsidR="005122D6" w:rsidRPr="000C019A">
        <w:rPr>
          <w:rFonts w:ascii="Times New Roman" w:hAnsi="Times New Roman" w:cs="Times New Roman"/>
          <w:color w:val="FF0000"/>
          <w:sz w:val="24"/>
        </w:rPr>
        <w:t xml:space="preserve"> </w:t>
      </w:r>
      <w:r w:rsidR="00AD4C35" w:rsidRPr="000C019A">
        <w:rPr>
          <w:rFonts w:ascii="Times New Roman" w:hAnsi="Times New Roman" w:cs="Times New Roman"/>
          <w:sz w:val="24"/>
        </w:rPr>
        <w:t>apenas</w:t>
      </w:r>
      <w:r>
        <w:rPr>
          <w:rFonts w:ascii="Times New Roman" w:hAnsi="Times New Roman" w:cs="Times New Roman"/>
          <w:sz w:val="24"/>
        </w:rPr>
        <w:t xml:space="preserve"> 28% das comarcas detinham pleno funcionamento da defensoria pública</w:t>
      </w:r>
      <w:r w:rsidR="007669BB">
        <w:rPr>
          <w:rFonts w:ascii="Times New Roman" w:hAnsi="Times New Roman" w:cs="Times New Roman"/>
          <w:sz w:val="24"/>
        </w:rPr>
        <w:t>, conforme o mapa:</w:t>
      </w:r>
    </w:p>
    <w:p w:rsidR="00CA46D7" w:rsidRDefault="00CA46D7" w:rsidP="007B43A4">
      <w:pPr>
        <w:spacing w:after="0" w:line="360" w:lineRule="auto"/>
        <w:ind w:firstLine="709"/>
        <w:jc w:val="both"/>
        <w:rPr>
          <w:rFonts w:ascii="Times New Roman" w:hAnsi="Times New Roman" w:cs="Times New Roman"/>
          <w:sz w:val="24"/>
        </w:rPr>
      </w:pPr>
    </w:p>
    <w:p w:rsidR="000E6638" w:rsidRDefault="000E6638" w:rsidP="007B43A4">
      <w:pPr>
        <w:spacing w:after="0" w:line="360" w:lineRule="auto"/>
        <w:ind w:firstLine="709"/>
        <w:jc w:val="both"/>
        <w:rPr>
          <w:rFonts w:ascii="Times New Roman" w:hAnsi="Times New Roman" w:cs="Times New Roman"/>
          <w:sz w:val="24"/>
        </w:rPr>
      </w:pPr>
    </w:p>
    <w:p w:rsidR="000E6638" w:rsidRDefault="000E6638" w:rsidP="007B43A4">
      <w:pPr>
        <w:spacing w:after="0" w:line="360" w:lineRule="auto"/>
        <w:ind w:firstLine="709"/>
        <w:jc w:val="both"/>
        <w:rPr>
          <w:rFonts w:ascii="Times New Roman" w:hAnsi="Times New Roman" w:cs="Times New Roman"/>
          <w:sz w:val="24"/>
        </w:rPr>
      </w:pPr>
    </w:p>
    <w:p w:rsidR="000E6638" w:rsidRDefault="000E6638" w:rsidP="007B43A4">
      <w:pPr>
        <w:spacing w:after="0" w:line="360" w:lineRule="auto"/>
        <w:ind w:firstLine="709"/>
        <w:jc w:val="both"/>
        <w:rPr>
          <w:rFonts w:ascii="Times New Roman" w:hAnsi="Times New Roman" w:cs="Times New Roman"/>
          <w:sz w:val="24"/>
        </w:rPr>
      </w:pPr>
    </w:p>
    <w:p w:rsidR="000E6638" w:rsidRDefault="000E6638" w:rsidP="007B43A4">
      <w:pPr>
        <w:spacing w:after="0" w:line="360" w:lineRule="auto"/>
        <w:ind w:firstLine="709"/>
        <w:jc w:val="both"/>
        <w:rPr>
          <w:rFonts w:ascii="Times New Roman" w:hAnsi="Times New Roman" w:cs="Times New Roman"/>
          <w:sz w:val="24"/>
        </w:rPr>
      </w:pPr>
    </w:p>
    <w:p w:rsidR="000E6638" w:rsidRDefault="000E6638" w:rsidP="007B43A4">
      <w:pPr>
        <w:spacing w:after="0" w:line="360" w:lineRule="auto"/>
        <w:ind w:firstLine="709"/>
        <w:jc w:val="both"/>
        <w:rPr>
          <w:rFonts w:ascii="Times New Roman" w:hAnsi="Times New Roman" w:cs="Times New Roman"/>
          <w:sz w:val="24"/>
        </w:rPr>
      </w:pPr>
    </w:p>
    <w:p w:rsidR="007669BB" w:rsidRDefault="007669BB" w:rsidP="000E6638">
      <w:pPr>
        <w:jc w:val="center"/>
        <w:rPr>
          <w:rFonts w:ascii="Times New Roman" w:hAnsi="Times New Roman" w:cs="Times New Roman"/>
          <w:sz w:val="24"/>
        </w:rPr>
      </w:pPr>
      <w:r>
        <w:rPr>
          <w:rFonts w:ascii="Times New Roman" w:hAnsi="Times New Roman" w:cs="Times New Roman"/>
          <w:noProof/>
          <w:sz w:val="24"/>
          <w:lang w:eastAsia="pt-BR"/>
        </w:rPr>
        <w:drawing>
          <wp:inline distT="0" distB="0" distL="0" distR="0" wp14:anchorId="15876648" wp14:editId="066B942D">
            <wp:extent cx="4986670" cy="3772124"/>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_02 28%.jpg"/>
                    <pic:cNvPicPr/>
                  </pic:nvPicPr>
                  <pic:blipFill>
                    <a:blip r:embed="rId8">
                      <a:extLst>
                        <a:ext uri="{28A0092B-C50C-407E-A947-70E740481C1C}">
                          <a14:useLocalDpi xmlns:a14="http://schemas.microsoft.com/office/drawing/2010/main" val="0"/>
                        </a:ext>
                      </a:extLst>
                    </a:blip>
                    <a:stretch>
                      <a:fillRect/>
                    </a:stretch>
                  </pic:blipFill>
                  <pic:spPr>
                    <a:xfrm>
                      <a:off x="0" y="0"/>
                      <a:ext cx="5013415" cy="3792355"/>
                    </a:xfrm>
                    <a:prstGeom prst="rect">
                      <a:avLst/>
                    </a:prstGeom>
                  </pic:spPr>
                </pic:pic>
              </a:graphicData>
            </a:graphic>
          </wp:inline>
        </w:drawing>
      </w:r>
    </w:p>
    <w:p w:rsidR="000E6638" w:rsidRDefault="000E6638" w:rsidP="000E6638">
      <w:pPr>
        <w:ind w:firstLine="709"/>
        <w:jc w:val="center"/>
        <w:rPr>
          <w:rFonts w:ascii="Times New Roman" w:hAnsi="Times New Roman" w:cs="Times New Roman"/>
          <w:sz w:val="20"/>
          <w:szCs w:val="18"/>
          <w:shd w:val="clear" w:color="auto" w:fill="FFFFFF"/>
        </w:rPr>
      </w:pPr>
      <w:r>
        <w:rPr>
          <w:rFonts w:ascii="Times New Roman" w:hAnsi="Times New Roman" w:cs="Times New Roman"/>
          <w:b/>
          <w:sz w:val="20"/>
          <w:szCs w:val="18"/>
          <w:shd w:val="clear" w:color="auto" w:fill="FFFFFF"/>
        </w:rPr>
        <w:t>Figur</w:t>
      </w:r>
      <w:r w:rsidRPr="000E6638">
        <w:rPr>
          <w:rFonts w:ascii="Times New Roman" w:hAnsi="Times New Roman" w:cs="Times New Roman"/>
          <w:b/>
          <w:sz w:val="20"/>
          <w:szCs w:val="18"/>
          <w:shd w:val="clear" w:color="auto" w:fill="FFFFFF"/>
        </w:rPr>
        <w:t>a 1</w:t>
      </w:r>
      <w:r>
        <w:rPr>
          <w:rFonts w:ascii="Times New Roman" w:hAnsi="Times New Roman" w:cs="Times New Roman"/>
          <w:sz w:val="20"/>
          <w:szCs w:val="18"/>
          <w:shd w:val="clear" w:color="auto" w:fill="FFFFFF"/>
        </w:rPr>
        <w:t>- Mapa do Brasil com indicação das comarcas que possuem Defensoria Pública</w:t>
      </w:r>
    </w:p>
    <w:p w:rsidR="007669BB" w:rsidRDefault="007669BB" w:rsidP="000E6638">
      <w:pPr>
        <w:ind w:firstLine="709"/>
        <w:jc w:val="center"/>
        <w:rPr>
          <w:rFonts w:ascii="Times New Roman" w:hAnsi="Times New Roman" w:cs="Times New Roman"/>
          <w:sz w:val="20"/>
          <w:szCs w:val="18"/>
          <w:shd w:val="clear" w:color="auto" w:fill="FFFFFF"/>
        </w:rPr>
      </w:pPr>
      <w:r w:rsidRPr="000E6638">
        <w:rPr>
          <w:rFonts w:ascii="Times New Roman" w:hAnsi="Times New Roman" w:cs="Times New Roman"/>
          <w:b/>
          <w:sz w:val="20"/>
          <w:szCs w:val="18"/>
          <w:shd w:val="clear" w:color="auto" w:fill="FFFFFF"/>
        </w:rPr>
        <w:t>Fonte:</w:t>
      </w:r>
      <w:r w:rsidRPr="008B0D2C">
        <w:rPr>
          <w:rFonts w:ascii="Times New Roman" w:hAnsi="Times New Roman" w:cs="Times New Roman"/>
          <w:sz w:val="20"/>
          <w:szCs w:val="18"/>
          <w:shd w:val="clear" w:color="auto" w:fill="FFFFFF"/>
        </w:rPr>
        <w:t xml:space="preserve"> ANADEP, 2013.</w:t>
      </w:r>
    </w:p>
    <w:p w:rsidR="000E6638" w:rsidRPr="008B0D2C" w:rsidRDefault="000E6638" w:rsidP="000E6638">
      <w:pPr>
        <w:ind w:firstLine="709"/>
        <w:jc w:val="center"/>
        <w:rPr>
          <w:rFonts w:ascii="Times New Roman" w:hAnsi="Times New Roman" w:cs="Times New Roman"/>
          <w:sz w:val="28"/>
        </w:rPr>
      </w:pPr>
    </w:p>
    <w:p w:rsidR="00C321E5" w:rsidRDefault="008B0D2C" w:rsidP="006A1BB7">
      <w:pPr>
        <w:spacing w:after="0" w:line="360" w:lineRule="auto"/>
        <w:ind w:firstLine="709"/>
        <w:jc w:val="both"/>
        <w:rPr>
          <w:rFonts w:ascii="Times New Roman" w:hAnsi="Times New Roman" w:cs="Times New Roman"/>
          <w:sz w:val="24"/>
        </w:rPr>
      </w:pPr>
      <w:r>
        <w:rPr>
          <w:rFonts w:ascii="Times New Roman" w:hAnsi="Times New Roman" w:cs="Times New Roman"/>
          <w:sz w:val="24"/>
        </w:rPr>
        <w:t>Juntamente com estes dados publicados</w:t>
      </w:r>
      <w:r w:rsidR="006D62B9">
        <w:rPr>
          <w:rFonts w:ascii="Times New Roman" w:hAnsi="Times New Roman" w:cs="Times New Roman"/>
          <w:sz w:val="24"/>
        </w:rPr>
        <w:t>,</w:t>
      </w:r>
      <w:r>
        <w:rPr>
          <w:rFonts w:ascii="Times New Roman" w:hAnsi="Times New Roman" w:cs="Times New Roman"/>
          <w:sz w:val="24"/>
        </w:rPr>
        <w:t xml:space="preserve"> tem-se que ainda no ano de sua divulgação</w:t>
      </w:r>
      <w:r w:rsidR="006D62B9">
        <w:rPr>
          <w:rFonts w:ascii="Times New Roman" w:hAnsi="Times New Roman" w:cs="Times New Roman"/>
          <w:sz w:val="24"/>
        </w:rPr>
        <w:t xml:space="preserve"> (</w:t>
      </w:r>
      <w:r w:rsidR="006D62B9" w:rsidRPr="00C321E5">
        <w:rPr>
          <w:rFonts w:ascii="Times New Roman" w:hAnsi="Times New Roman" w:cs="Times New Roman"/>
          <w:sz w:val="24"/>
        </w:rPr>
        <w:t>2013)</w:t>
      </w:r>
      <w:r>
        <w:rPr>
          <w:rFonts w:ascii="Times New Roman" w:hAnsi="Times New Roman" w:cs="Times New Roman"/>
          <w:sz w:val="24"/>
        </w:rPr>
        <w:t>, não existia funcionamento</w:t>
      </w:r>
      <w:r w:rsidR="006D62B9">
        <w:rPr>
          <w:rFonts w:ascii="Times New Roman" w:hAnsi="Times New Roman" w:cs="Times New Roman"/>
          <w:sz w:val="24"/>
        </w:rPr>
        <w:t xml:space="preserve"> de DEP’S em nenhuma cidade de </w:t>
      </w:r>
      <w:r w:rsidR="006D62B9" w:rsidRPr="00C321E5">
        <w:rPr>
          <w:rFonts w:ascii="Times New Roman" w:hAnsi="Times New Roman" w:cs="Times New Roman"/>
          <w:sz w:val="24"/>
        </w:rPr>
        <w:t>três</w:t>
      </w:r>
      <w:r>
        <w:rPr>
          <w:rFonts w:ascii="Times New Roman" w:hAnsi="Times New Roman" w:cs="Times New Roman"/>
          <w:sz w:val="24"/>
        </w:rPr>
        <w:t xml:space="preserve"> estados brasileiros,</w:t>
      </w:r>
      <w:r w:rsidR="007416ED">
        <w:rPr>
          <w:rFonts w:ascii="Times New Roman" w:hAnsi="Times New Roman" w:cs="Times New Roman"/>
          <w:sz w:val="20"/>
          <w:szCs w:val="18"/>
          <w:shd w:val="clear" w:color="auto" w:fill="FFFFFF"/>
        </w:rPr>
        <w:t xml:space="preserve"> </w:t>
      </w:r>
      <w:r w:rsidR="007416ED">
        <w:rPr>
          <w:rFonts w:ascii="Times New Roman" w:hAnsi="Times New Roman" w:cs="Times New Roman"/>
          <w:sz w:val="24"/>
        </w:rPr>
        <w:t xml:space="preserve">sendo eles: </w:t>
      </w:r>
      <w:r>
        <w:rPr>
          <w:rFonts w:ascii="Times New Roman" w:hAnsi="Times New Roman" w:cs="Times New Roman"/>
          <w:sz w:val="24"/>
        </w:rPr>
        <w:t xml:space="preserve">o estado do </w:t>
      </w:r>
      <w:r w:rsidR="006D62B9">
        <w:rPr>
          <w:rFonts w:ascii="Times New Roman" w:hAnsi="Times New Roman" w:cs="Times New Roman"/>
          <w:sz w:val="24"/>
        </w:rPr>
        <w:t xml:space="preserve">Amapá, Goiás e Santa </w:t>
      </w:r>
      <w:r w:rsidR="006D62B9" w:rsidRPr="009F7B41">
        <w:rPr>
          <w:rFonts w:ascii="Times New Roman" w:hAnsi="Times New Roman" w:cs="Times New Roman"/>
          <w:color w:val="000000" w:themeColor="text1"/>
          <w:sz w:val="24"/>
        </w:rPr>
        <w:t>Catarina, c</w:t>
      </w:r>
      <w:r w:rsidRPr="009F7B41">
        <w:rPr>
          <w:rFonts w:ascii="Times New Roman" w:hAnsi="Times New Roman" w:cs="Times New Roman"/>
          <w:color w:val="000000" w:themeColor="text1"/>
          <w:sz w:val="24"/>
        </w:rPr>
        <w:t xml:space="preserve">onforme </w:t>
      </w:r>
      <w:r>
        <w:rPr>
          <w:rFonts w:ascii="Times New Roman" w:hAnsi="Times New Roman" w:cs="Times New Roman"/>
          <w:sz w:val="24"/>
        </w:rPr>
        <w:t xml:space="preserve">o mapa </w:t>
      </w:r>
      <w:r w:rsidRPr="00C321E5">
        <w:rPr>
          <w:rFonts w:ascii="Times New Roman" w:hAnsi="Times New Roman" w:cs="Times New Roman"/>
          <w:sz w:val="24"/>
        </w:rPr>
        <w:t>disponibilizado</w:t>
      </w:r>
      <w:r w:rsidR="006D62B9" w:rsidRPr="00C321E5">
        <w:rPr>
          <w:rFonts w:ascii="Times New Roman" w:hAnsi="Times New Roman" w:cs="Times New Roman"/>
          <w:sz w:val="24"/>
        </w:rPr>
        <w:t xml:space="preserve"> </w:t>
      </w:r>
      <w:r w:rsidR="00C321E5">
        <w:rPr>
          <w:rFonts w:ascii="Times New Roman" w:hAnsi="Times New Roman" w:cs="Times New Roman"/>
          <w:sz w:val="24"/>
        </w:rPr>
        <w:t xml:space="preserve">a </w:t>
      </w:r>
      <w:r w:rsidR="006D62B9" w:rsidRPr="00C321E5">
        <w:rPr>
          <w:rFonts w:ascii="Times New Roman" w:hAnsi="Times New Roman" w:cs="Times New Roman"/>
          <w:sz w:val="24"/>
        </w:rPr>
        <w:t>seguir</w:t>
      </w:r>
      <w:r w:rsidRPr="00C321E5">
        <w:rPr>
          <w:rFonts w:ascii="Times New Roman" w:hAnsi="Times New Roman" w:cs="Times New Roman"/>
          <w:sz w:val="24"/>
        </w:rPr>
        <w:t>:</w:t>
      </w: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0E6638" w:rsidRDefault="000E6638" w:rsidP="006A1BB7">
      <w:pPr>
        <w:spacing w:after="0" w:line="360" w:lineRule="auto"/>
        <w:ind w:firstLine="709"/>
        <w:jc w:val="both"/>
        <w:rPr>
          <w:rFonts w:ascii="Times New Roman" w:hAnsi="Times New Roman" w:cs="Times New Roman"/>
          <w:sz w:val="24"/>
        </w:rPr>
      </w:pPr>
    </w:p>
    <w:p w:rsidR="000E6638" w:rsidRDefault="000E6638" w:rsidP="006A1BB7">
      <w:pPr>
        <w:spacing w:after="0" w:line="360" w:lineRule="auto"/>
        <w:ind w:firstLine="709"/>
        <w:jc w:val="both"/>
        <w:rPr>
          <w:rFonts w:ascii="Times New Roman" w:hAnsi="Times New Roman" w:cs="Times New Roman"/>
          <w:sz w:val="24"/>
        </w:rPr>
      </w:pPr>
    </w:p>
    <w:p w:rsidR="000E6638" w:rsidRDefault="000E6638"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EF1EB2" w:rsidRDefault="00EF1EB2" w:rsidP="006A1BB7">
      <w:pPr>
        <w:spacing w:after="0" w:line="360" w:lineRule="auto"/>
        <w:ind w:firstLine="709"/>
        <w:jc w:val="both"/>
        <w:rPr>
          <w:rFonts w:ascii="Times New Roman" w:hAnsi="Times New Roman" w:cs="Times New Roman"/>
          <w:sz w:val="24"/>
        </w:rPr>
      </w:pPr>
    </w:p>
    <w:p w:rsidR="008B0D2C" w:rsidRPr="00C321E5" w:rsidRDefault="00C321E5" w:rsidP="000E6638">
      <w:pPr>
        <w:spacing w:after="0" w:line="360" w:lineRule="auto"/>
        <w:ind w:firstLine="709"/>
        <w:jc w:val="center"/>
        <w:rPr>
          <w:rFonts w:ascii="Times New Roman" w:hAnsi="Times New Roman" w:cs="Times New Roman"/>
          <w:sz w:val="20"/>
          <w:szCs w:val="18"/>
          <w:shd w:val="clear" w:color="auto" w:fill="FFFFFF"/>
        </w:rPr>
      </w:pPr>
      <w:r>
        <w:rPr>
          <w:rFonts w:ascii="Times New Roman" w:hAnsi="Times New Roman" w:cs="Times New Roman"/>
          <w:noProof/>
          <w:sz w:val="24"/>
          <w:lang w:eastAsia="pt-BR"/>
        </w:rPr>
        <w:drawing>
          <wp:inline distT="0" distB="0" distL="0" distR="0" wp14:anchorId="694B14D8" wp14:editId="006B883A">
            <wp:extent cx="4705519" cy="343431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_01 3 estados.jpg"/>
                    <pic:cNvPicPr/>
                  </pic:nvPicPr>
                  <pic:blipFill>
                    <a:blip r:embed="rId9">
                      <a:extLst>
                        <a:ext uri="{28A0092B-C50C-407E-A947-70E740481C1C}">
                          <a14:useLocalDpi xmlns:a14="http://schemas.microsoft.com/office/drawing/2010/main" val="0"/>
                        </a:ext>
                      </a:extLst>
                    </a:blip>
                    <a:stretch>
                      <a:fillRect/>
                    </a:stretch>
                  </pic:blipFill>
                  <pic:spPr>
                    <a:xfrm>
                      <a:off x="0" y="0"/>
                      <a:ext cx="4804379" cy="3506470"/>
                    </a:xfrm>
                    <a:prstGeom prst="rect">
                      <a:avLst/>
                    </a:prstGeom>
                  </pic:spPr>
                </pic:pic>
              </a:graphicData>
            </a:graphic>
          </wp:inline>
        </w:drawing>
      </w:r>
    </w:p>
    <w:p w:rsidR="000E6638" w:rsidRDefault="000E6638" w:rsidP="000E6638">
      <w:pPr>
        <w:spacing w:after="0" w:line="360" w:lineRule="auto"/>
        <w:jc w:val="center"/>
        <w:rPr>
          <w:rFonts w:ascii="Times New Roman" w:hAnsi="Times New Roman" w:cs="Times New Roman"/>
          <w:b/>
          <w:sz w:val="20"/>
          <w:szCs w:val="18"/>
          <w:shd w:val="clear" w:color="auto" w:fill="FFFFFF"/>
        </w:rPr>
      </w:pPr>
    </w:p>
    <w:p w:rsidR="000E6638" w:rsidRPr="000E6638" w:rsidRDefault="000E6638" w:rsidP="000E6638">
      <w:pPr>
        <w:spacing w:after="0" w:line="360" w:lineRule="auto"/>
        <w:jc w:val="center"/>
        <w:rPr>
          <w:rFonts w:ascii="Times New Roman" w:hAnsi="Times New Roman" w:cs="Times New Roman"/>
          <w:sz w:val="20"/>
          <w:szCs w:val="18"/>
          <w:shd w:val="clear" w:color="auto" w:fill="FFFFFF"/>
        </w:rPr>
      </w:pPr>
      <w:r>
        <w:rPr>
          <w:rFonts w:ascii="Times New Roman" w:hAnsi="Times New Roman" w:cs="Times New Roman"/>
          <w:b/>
          <w:sz w:val="20"/>
          <w:szCs w:val="18"/>
          <w:shd w:val="clear" w:color="auto" w:fill="FFFFFF"/>
        </w:rPr>
        <w:t xml:space="preserve">Figura 2- </w:t>
      </w:r>
      <w:r w:rsidRPr="000E6638">
        <w:rPr>
          <w:rFonts w:ascii="Times New Roman" w:hAnsi="Times New Roman" w:cs="Times New Roman"/>
          <w:sz w:val="20"/>
          <w:szCs w:val="18"/>
          <w:shd w:val="clear" w:color="auto" w:fill="FFFFFF"/>
        </w:rPr>
        <w:t>Mapa do Brasil indicando</w:t>
      </w:r>
      <w:r>
        <w:rPr>
          <w:rFonts w:ascii="Times New Roman" w:hAnsi="Times New Roman" w:cs="Times New Roman"/>
          <w:b/>
          <w:sz w:val="20"/>
          <w:szCs w:val="18"/>
          <w:shd w:val="clear" w:color="auto" w:fill="FFFFFF"/>
        </w:rPr>
        <w:t xml:space="preserve"> </w:t>
      </w:r>
      <w:r w:rsidRPr="000E6638">
        <w:rPr>
          <w:rFonts w:ascii="Times New Roman" w:hAnsi="Times New Roman" w:cs="Times New Roman"/>
          <w:sz w:val="20"/>
          <w:szCs w:val="18"/>
          <w:shd w:val="clear" w:color="auto" w:fill="FFFFFF"/>
        </w:rPr>
        <w:t>os estados que possuem Defensorias Públicas</w:t>
      </w:r>
    </w:p>
    <w:p w:rsidR="00DD305C" w:rsidRDefault="008B0D2C" w:rsidP="000E6638">
      <w:pPr>
        <w:spacing w:after="0" w:line="360" w:lineRule="auto"/>
        <w:jc w:val="center"/>
        <w:rPr>
          <w:rFonts w:ascii="Times New Roman" w:hAnsi="Times New Roman" w:cs="Times New Roman"/>
          <w:sz w:val="20"/>
          <w:szCs w:val="18"/>
          <w:shd w:val="clear" w:color="auto" w:fill="FFFFFF"/>
        </w:rPr>
      </w:pPr>
      <w:r w:rsidRPr="000E6638">
        <w:rPr>
          <w:rFonts w:ascii="Times New Roman" w:hAnsi="Times New Roman" w:cs="Times New Roman"/>
          <w:b/>
          <w:sz w:val="20"/>
          <w:szCs w:val="18"/>
          <w:shd w:val="clear" w:color="auto" w:fill="FFFFFF"/>
        </w:rPr>
        <w:t>Fonte</w:t>
      </w:r>
      <w:r w:rsidRPr="008B0D2C">
        <w:rPr>
          <w:rFonts w:ascii="Times New Roman" w:hAnsi="Times New Roman" w:cs="Times New Roman"/>
          <w:sz w:val="20"/>
          <w:szCs w:val="18"/>
          <w:shd w:val="clear" w:color="auto" w:fill="FFFFFF"/>
        </w:rPr>
        <w:t>: ANADEP, 2013.</w:t>
      </w:r>
    </w:p>
    <w:p w:rsidR="000E6638" w:rsidRDefault="000E6638" w:rsidP="000E6638">
      <w:pPr>
        <w:spacing w:after="0" w:line="360" w:lineRule="auto"/>
        <w:jc w:val="center"/>
        <w:rPr>
          <w:rFonts w:ascii="Times New Roman" w:hAnsi="Times New Roman" w:cs="Times New Roman"/>
          <w:sz w:val="20"/>
          <w:szCs w:val="18"/>
          <w:shd w:val="clear" w:color="auto" w:fill="FFFFFF"/>
        </w:rPr>
      </w:pPr>
    </w:p>
    <w:p w:rsidR="006D62B9" w:rsidRDefault="008B0D2C" w:rsidP="00EF1EB2">
      <w:pPr>
        <w:spacing w:after="0" w:line="360" w:lineRule="auto"/>
        <w:ind w:firstLine="709"/>
        <w:jc w:val="both"/>
        <w:rPr>
          <w:rFonts w:ascii="Times New Roman" w:hAnsi="Times New Roman" w:cs="Times New Roman"/>
          <w:sz w:val="24"/>
        </w:rPr>
      </w:pPr>
      <w:r>
        <w:rPr>
          <w:rFonts w:ascii="Times New Roman" w:hAnsi="Times New Roman" w:cs="Times New Roman"/>
          <w:sz w:val="24"/>
        </w:rPr>
        <w:t>Cabe, com grandes ressalvas, salientar que dada as datas da pesquisa</w:t>
      </w:r>
      <w:r w:rsidR="00DD305C">
        <w:rPr>
          <w:rFonts w:ascii="Times New Roman" w:hAnsi="Times New Roman" w:cs="Times New Roman"/>
          <w:sz w:val="24"/>
        </w:rPr>
        <w:t xml:space="preserve">, </w:t>
      </w:r>
      <w:r>
        <w:rPr>
          <w:rFonts w:ascii="Times New Roman" w:hAnsi="Times New Roman" w:cs="Times New Roman"/>
          <w:sz w:val="24"/>
        </w:rPr>
        <w:t xml:space="preserve">mudanças ocorreram em tais estados, no entanto denota-se que não existe um primor em garantir o acesso à justiça da população </w:t>
      </w:r>
      <w:r w:rsidR="00717FF0">
        <w:rPr>
          <w:rFonts w:ascii="Times New Roman" w:hAnsi="Times New Roman" w:cs="Times New Roman"/>
          <w:sz w:val="24"/>
        </w:rPr>
        <w:t>hipossufie</w:t>
      </w:r>
      <w:r w:rsidR="001B0BC3" w:rsidRPr="00717FF0">
        <w:rPr>
          <w:rFonts w:ascii="Times New Roman" w:hAnsi="Times New Roman" w:cs="Times New Roman"/>
          <w:sz w:val="24"/>
        </w:rPr>
        <w:t>nciente economicamente</w:t>
      </w:r>
      <w:r>
        <w:rPr>
          <w:rFonts w:ascii="Times New Roman" w:hAnsi="Times New Roman" w:cs="Times New Roman"/>
          <w:sz w:val="24"/>
        </w:rPr>
        <w:t xml:space="preserve">, visto que, decorrendo do fenômeno conhecido </w:t>
      </w:r>
      <w:r w:rsidR="00760296">
        <w:rPr>
          <w:rFonts w:ascii="Times New Roman" w:hAnsi="Times New Roman" w:cs="Times New Roman"/>
          <w:sz w:val="24"/>
        </w:rPr>
        <w:t>como “</w:t>
      </w:r>
      <w:proofErr w:type="spellStart"/>
      <w:r w:rsidR="00760296">
        <w:rPr>
          <w:rFonts w:ascii="Times New Roman" w:hAnsi="Times New Roman" w:cs="Times New Roman"/>
          <w:sz w:val="24"/>
        </w:rPr>
        <w:t>Judicialização</w:t>
      </w:r>
      <w:proofErr w:type="spellEnd"/>
      <w:r w:rsidR="00760296">
        <w:rPr>
          <w:rFonts w:ascii="Times New Roman" w:hAnsi="Times New Roman" w:cs="Times New Roman"/>
          <w:sz w:val="24"/>
        </w:rPr>
        <w:t xml:space="preserve"> da Política e Politização do Judiciário”</w:t>
      </w:r>
      <w:r>
        <w:rPr>
          <w:rFonts w:ascii="Times New Roman" w:hAnsi="Times New Roman" w:cs="Times New Roman"/>
          <w:sz w:val="24"/>
        </w:rPr>
        <w:t xml:space="preserve"> houve a necessidade de uma ação direta por parte do Supremo Tribunal Federal que obrigasse a implementação da Defensoria no </w:t>
      </w:r>
      <w:r w:rsidR="008B10E8">
        <w:rPr>
          <w:rFonts w:ascii="Times New Roman" w:hAnsi="Times New Roman" w:cs="Times New Roman"/>
          <w:sz w:val="24"/>
        </w:rPr>
        <w:t>estado de Santa Cata</w:t>
      </w:r>
      <w:r w:rsidR="008F6B6A">
        <w:rPr>
          <w:rFonts w:ascii="Times New Roman" w:hAnsi="Times New Roman" w:cs="Times New Roman"/>
          <w:sz w:val="24"/>
        </w:rPr>
        <w:t>rina no ano de 2012</w:t>
      </w:r>
      <w:r w:rsidR="00526A4D">
        <w:rPr>
          <w:rFonts w:ascii="Times New Roman" w:hAnsi="Times New Roman" w:cs="Times New Roman"/>
          <w:sz w:val="24"/>
        </w:rPr>
        <w:t xml:space="preserve">. </w:t>
      </w:r>
    </w:p>
    <w:p w:rsidR="002121FA" w:rsidRDefault="00760296" w:rsidP="00760296">
      <w:pPr>
        <w:spacing w:after="0" w:line="360" w:lineRule="auto"/>
        <w:ind w:firstLine="708"/>
        <w:jc w:val="both"/>
        <w:rPr>
          <w:rFonts w:ascii="Times New Roman" w:hAnsi="Times New Roman" w:cs="Times New Roman"/>
          <w:sz w:val="24"/>
        </w:rPr>
      </w:pPr>
      <w:r>
        <w:rPr>
          <w:rFonts w:ascii="Times New Roman" w:hAnsi="Times New Roman" w:cs="Times New Roman"/>
          <w:sz w:val="24"/>
        </w:rPr>
        <w:t>Os fenômenos citados da “</w:t>
      </w:r>
      <w:proofErr w:type="spellStart"/>
      <w:r>
        <w:rPr>
          <w:rFonts w:ascii="Times New Roman" w:hAnsi="Times New Roman" w:cs="Times New Roman"/>
          <w:sz w:val="24"/>
        </w:rPr>
        <w:t>Judicialização</w:t>
      </w:r>
      <w:proofErr w:type="spellEnd"/>
      <w:r>
        <w:rPr>
          <w:rFonts w:ascii="Times New Roman" w:hAnsi="Times New Roman" w:cs="Times New Roman"/>
          <w:sz w:val="24"/>
        </w:rPr>
        <w:t xml:space="preserve"> da Política e Politização do Judiciário”</w:t>
      </w:r>
      <w:r w:rsidR="002121FA">
        <w:rPr>
          <w:rFonts w:ascii="Times New Roman" w:hAnsi="Times New Roman" w:cs="Times New Roman"/>
          <w:sz w:val="24"/>
        </w:rPr>
        <w:t xml:space="preserve">, </w:t>
      </w:r>
      <w:r>
        <w:rPr>
          <w:rFonts w:ascii="Times New Roman" w:hAnsi="Times New Roman" w:cs="Times New Roman"/>
          <w:sz w:val="24"/>
        </w:rPr>
        <w:t xml:space="preserve">os quais são </w:t>
      </w:r>
      <w:r w:rsidR="002121FA">
        <w:rPr>
          <w:rFonts w:ascii="Times New Roman" w:hAnsi="Times New Roman" w:cs="Times New Roman"/>
          <w:sz w:val="24"/>
        </w:rPr>
        <w:t xml:space="preserve">amplamente </w:t>
      </w:r>
      <w:r>
        <w:rPr>
          <w:rFonts w:ascii="Times New Roman" w:hAnsi="Times New Roman" w:cs="Times New Roman"/>
          <w:sz w:val="24"/>
        </w:rPr>
        <w:t xml:space="preserve">tratados </w:t>
      </w:r>
      <w:r w:rsidR="002121FA">
        <w:rPr>
          <w:rFonts w:ascii="Times New Roman" w:hAnsi="Times New Roman" w:cs="Times New Roman"/>
          <w:sz w:val="24"/>
        </w:rPr>
        <w:t>por diversos autores</w:t>
      </w:r>
      <w:r>
        <w:rPr>
          <w:rFonts w:ascii="Times New Roman" w:hAnsi="Times New Roman" w:cs="Times New Roman"/>
          <w:sz w:val="24"/>
        </w:rPr>
        <w:t>,</w:t>
      </w:r>
      <w:r w:rsidR="002121FA">
        <w:rPr>
          <w:rFonts w:ascii="Times New Roman" w:hAnsi="Times New Roman" w:cs="Times New Roman"/>
          <w:sz w:val="24"/>
        </w:rPr>
        <w:t xml:space="preserve"> traz consigo a discussão em relação à divisão</w:t>
      </w:r>
      <w:r>
        <w:rPr>
          <w:rFonts w:ascii="Times New Roman" w:hAnsi="Times New Roman" w:cs="Times New Roman"/>
          <w:sz w:val="24"/>
        </w:rPr>
        <w:t xml:space="preserve"> de poderes</w:t>
      </w:r>
      <w:r w:rsidR="002121FA">
        <w:rPr>
          <w:rFonts w:ascii="Times New Roman" w:hAnsi="Times New Roman" w:cs="Times New Roman"/>
          <w:sz w:val="24"/>
        </w:rPr>
        <w:t xml:space="preserve"> clássica de Montesquieu</w:t>
      </w:r>
      <w:r>
        <w:rPr>
          <w:rFonts w:ascii="Times New Roman" w:hAnsi="Times New Roman" w:cs="Times New Roman"/>
          <w:sz w:val="24"/>
        </w:rPr>
        <w:t>, a primeira, realçando</w:t>
      </w:r>
      <w:r w:rsidR="002121FA">
        <w:rPr>
          <w:rFonts w:ascii="Times New Roman" w:hAnsi="Times New Roman" w:cs="Times New Roman"/>
          <w:sz w:val="24"/>
        </w:rPr>
        <w:t xml:space="preserve"> de um determinado heroísmo por parte do judiciário ao obrigar</w:t>
      </w:r>
      <w:r>
        <w:rPr>
          <w:rFonts w:ascii="Times New Roman" w:hAnsi="Times New Roman" w:cs="Times New Roman"/>
          <w:sz w:val="24"/>
        </w:rPr>
        <w:t xml:space="preserve"> o executivo competente no </w:t>
      </w:r>
      <w:r w:rsidR="002121FA">
        <w:rPr>
          <w:rFonts w:ascii="Times New Roman" w:hAnsi="Times New Roman" w:cs="Times New Roman"/>
          <w:sz w:val="24"/>
        </w:rPr>
        <w:t xml:space="preserve">cumprimento de suas </w:t>
      </w:r>
      <w:r>
        <w:rPr>
          <w:rFonts w:ascii="Times New Roman" w:hAnsi="Times New Roman" w:cs="Times New Roman"/>
          <w:sz w:val="24"/>
        </w:rPr>
        <w:t>obrigações, como evidenciado neste trabalho</w:t>
      </w:r>
      <w:r w:rsidR="00F43B7E">
        <w:rPr>
          <w:rFonts w:ascii="Times New Roman" w:hAnsi="Times New Roman" w:cs="Times New Roman"/>
          <w:sz w:val="24"/>
        </w:rPr>
        <w:t>,</w:t>
      </w:r>
      <w:r>
        <w:rPr>
          <w:rFonts w:ascii="Times New Roman" w:hAnsi="Times New Roman" w:cs="Times New Roman"/>
          <w:sz w:val="24"/>
        </w:rPr>
        <w:t xml:space="preserve"> e a segunda, seria </w:t>
      </w:r>
      <w:r w:rsidR="00F43B7E">
        <w:rPr>
          <w:rFonts w:ascii="Times New Roman" w:hAnsi="Times New Roman" w:cs="Times New Roman"/>
          <w:sz w:val="24"/>
        </w:rPr>
        <w:t>a ideia de que chefia do executivo manteria</w:t>
      </w:r>
      <w:r>
        <w:rPr>
          <w:rFonts w:ascii="Times New Roman" w:hAnsi="Times New Roman" w:cs="Times New Roman"/>
          <w:sz w:val="24"/>
        </w:rPr>
        <w:t xml:space="preserve"> </w:t>
      </w:r>
      <w:r w:rsidR="00F43B7E">
        <w:rPr>
          <w:rFonts w:ascii="Times New Roman" w:hAnsi="Times New Roman" w:cs="Times New Roman"/>
          <w:sz w:val="24"/>
        </w:rPr>
        <w:t xml:space="preserve">influência de peso nas decisões dos tribunais, por meio das indicações. </w:t>
      </w:r>
    </w:p>
    <w:p w:rsidR="000E6638" w:rsidRDefault="004A017F" w:rsidP="008F6B6A">
      <w:pPr>
        <w:spacing w:after="0" w:line="360" w:lineRule="auto"/>
        <w:ind w:firstLine="709"/>
        <w:jc w:val="both"/>
        <w:rPr>
          <w:rFonts w:ascii="Times New Roman" w:hAnsi="Times New Roman" w:cs="Times New Roman"/>
          <w:sz w:val="24"/>
        </w:rPr>
      </w:pPr>
      <w:r>
        <w:rPr>
          <w:rFonts w:ascii="Times New Roman" w:hAnsi="Times New Roman" w:cs="Times New Roman"/>
          <w:sz w:val="24"/>
        </w:rPr>
        <w:t>No estado de Goiás,</w:t>
      </w:r>
      <w:r w:rsidR="008F6B6A">
        <w:rPr>
          <w:rFonts w:ascii="Times New Roman" w:hAnsi="Times New Roman" w:cs="Times New Roman"/>
          <w:sz w:val="24"/>
        </w:rPr>
        <w:t xml:space="preserve"> de acordo com</w:t>
      </w:r>
      <w:r>
        <w:rPr>
          <w:rFonts w:ascii="Times New Roman" w:hAnsi="Times New Roman" w:cs="Times New Roman"/>
          <w:sz w:val="24"/>
        </w:rPr>
        <w:t xml:space="preserve"> as informações disponibilizadas pelo</w:t>
      </w:r>
      <w:r w:rsidR="00526A4D">
        <w:rPr>
          <w:rFonts w:ascii="Times New Roman" w:hAnsi="Times New Roman" w:cs="Times New Roman"/>
          <w:sz w:val="24"/>
        </w:rPr>
        <w:t xml:space="preserve"> o próprio site da Defensoria</w:t>
      </w:r>
      <w:r>
        <w:rPr>
          <w:rFonts w:ascii="Times New Roman" w:hAnsi="Times New Roman" w:cs="Times New Roman"/>
          <w:sz w:val="24"/>
        </w:rPr>
        <w:t xml:space="preserve">, </w:t>
      </w:r>
      <w:r w:rsidR="00526A4D">
        <w:rPr>
          <w:rFonts w:ascii="Times New Roman" w:hAnsi="Times New Roman" w:cs="Times New Roman"/>
          <w:sz w:val="24"/>
        </w:rPr>
        <w:t xml:space="preserve">foi implementada na cidade de Goiânia e em apenas </w:t>
      </w:r>
      <w:r w:rsidR="006D62B9" w:rsidRPr="004A017F">
        <w:rPr>
          <w:rFonts w:ascii="Times New Roman" w:hAnsi="Times New Roman" w:cs="Times New Roman"/>
          <w:color w:val="000000" w:themeColor="text1"/>
          <w:sz w:val="24"/>
        </w:rPr>
        <w:t>quatro</w:t>
      </w:r>
      <w:r w:rsidR="00526A4D">
        <w:rPr>
          <w:rFonts w:ascii="Times New Roman" w:hAnsi="Times New Roman" w:cs="Times New Roman"/>
          <w:sz w:val="24"/>
        </w:rPr>
        <w:t xml:space="preserve"> cidades do interior. </w:t>
      </w:r>
    </w:p>
    <w:p w:rsidR="000E6638" w:rsidRDefault="000E6638" w:rsidP="008F6B6A">
      <w:pPr>
        <w:spacing w:after="0" w:line="360" w:lineRule="auto"/>
        <w:ind w:firstLine="709"/>
        <w:jc w:val="both"/>
        <w:rPr>
          <w:rFonts w:ascii="Times New Roman" w:hAnsi="Times New Roman" w:cs="Times New Roman"/>
          <w:sz w:val="24"/>
        </w:rPr>
      </w:pPr>
    </w:p>
    <w:p w:rsidR="000E6638" w:rsidRDefault="000E6638" w:rsidP="008F6B6A">
      <w:pPr>
        <w:spacing w:after="0" w:line="360" w:lineRule="auto"/>
        <w:ind w:firstLine="709"/>
        <w:jc w:val="both"/>
        <w:rPr>
          <w:rFonts w:ascii="Times New Roman" w:hAnsi="Times New Roman" w:cs="Times New Roman"/>
          <w:sz w:val="24"/>
        </w:rPr>
      </w:pPr>
    </w:p>
    <w:p w:rsidR="000E6638" w:rsidRDefault="000E6638" w:rsidP="008F6B6A">
      <w:pPr>
        <w:spacing w:after="0" w:line="360" w:lineRule="auto"/>
        <w:ind w:firstLine="709"/>
        <w:jc w:val="both"/>
        <w:rPr>
          <w:rFonts w:ascii="Times New Roman" w:hAnsi="Times New Roman" w:cs="Times New Roman"/>
          <w:sz w:val="24"/>
        </w:rPr>
      </w:pPr>
    </w:p>
    <w:p w:rsidR="006D62B9" w:rsidRPr="008F6B6A" w:rsidRDefault="00526A4D" w:rsidP="000E6638">
      <w:pPr>
        <w:spacing w:after="0" w:line="360" w:lineRule="auto"/>
        <w:ind w:firstLine="709"/>
        <w:jc w:val="both"/>
        <w:rPr>
          <w:rFonts w:ascii="Times New Roman" w:hAnsi="Times New Roman" w:cs="Times New Roman"/>
          <w:sz w:val="24"/>
        </w:rPr>
      </w:pPr>
      <w:r>
        <w:rPr>
          <w:rFonts w:ascii="Times New Roman" w:hAnsi="Times New Roman" w:cs="Times New Roman"/>
          <w:sz w:val="24"/>
        </w:rPr>
        <w:t>No estado do Amapá</w:t>
      </w:r>
      <w:r w:rsidR="006D62B9">
        <w:rPr>
          <w:rFonts w:ascii="Times New Roman" w:hAnsi="Times New Roman" w:cs="Times New Roman"/>
          <w:sz w:val="24"/>
        </w:rPr>
        <w:t>,</w:t>
      </w:r>
      <w:r>
        <w:rPr>
          <w:rFonts w:ascii="Times New Roman" w:hAnsi="Times New Roman" w:cs="Times New Roman"/>
          <w:sz w:val="24"/>
        </w:rPr>
        <w:t xml:space="preserve"> que até ent</w:t>
      </w:r>
      <w:r w:rsidR="00037745">
        <w:rPr>
          <w:rFonts w:ascii="Times New Roman" w:hAnsi="Times New Roman" w:cs="Times New Roman"/>
          <w:sz w:val="24"/>
        </w:rPr>
        <w:t>ão atuava</w:t>
      </w:r>
      <w:r w:rsidR="006D62B9">
        <w:rPr>
          <w:rFonts w:ascii="Times New Roman" w:hAnsi="Times New Roman" w:cs="Times New Roman"/>
          <w:sz w:val="24"/>
        </w:rPr>
        <w:t xml:space="preserve"> apenas por nomeação do governo</w:t>
      </w:r>
      <w:r>
        <w:rPr>
          <w:rFonts w:ascii="Times New Roman" w:hAnsi="Times New Roman" w:cs="Times New Roman"/>
          <w:sz w:val="24"/>
        </w:rPr>
        <w:t xml:space="preserve"> através </w:t>
      </w:r>
      <w:r w:rsidR="00037745">
        <w:rPr>
          <w:rFonts w:ascii="Times New Roman" w:hAnsi="Times New Roman" w:cs="Times New Roman"/>
          <w:sz w:val="24"/>
        </w:rPr>
        <w:t>da advocacia dativa, só veio a implementar um concu</w:t>
      </w:r>
      <w:r w:rsidR="006D62B9">
        <w:rPr>
          <w:rFonts w:ascii="Times New Roman" w:hAnsi="Times New Roman" w:cs="Times New Roman"/>
          <w:sz w:val="24"/>
        </w:rPr>
        <w:t>rso público para de fato terem d</w:t>
      </w:r>
      <w:r w:rsidR="00037745">
        <w:rPr>
          <w:rFonts w:ascii="Times New Roman" w:hAnsi="Times New Roman" w:cs="Times New Roman"/>
          <w:sz w:val="24"/>
        </w:rPr>
        <w:t xml:space="preserve">efensores ativos no atendimento da população quando </w:t>
      </w:r>
      <w:r w:rsidR="008F6B6A">
        <w:rPr>
          <w:rFonts w:ascii="Times New Roman" w:hAnsi="Times New Roman" w:cs="Times New Roman"/>
          <w:sz w:val="24"/>
        </w:rPr>
        <w:t xml:space="preserve">por decisão do Superior Tribunal de justiça, </w:t>
      </w:r>
      <w:r w:rsidR="00037745">
        <w:rPr>
          <w:rFonts w:ascii="Times New Roman" w:hAnsi="Times New Roman" w:cs="Times New Roman"/>
          <w:sz w:val="24"/>
        </w:rPr>
        <w:t xml:space="preserve">obrigou-se </w:t>
      </w:r>
      <w:r w:rsidR="006D62B9">
        <w:rPr>
          <w:rFonts w:ascii="Times New Roman" w:hAnsi="Times New Roman" w:cs="Times New Roman"/>
          <w:sz w:val="24"/>
        </w:rPr>
        <w:t>o governo estadual</w:t>
      </w:r>
      <w:r w:rsidR="00DD305C">
        <w:rPr>
          <w:rFonts w:ascii="Times New Roman" w:hAnsi="Times New Roman" w:cs="Times New Roman"/>
          <w:sz w:val="24"/>
        </w:rPr>
        <w:t>,</w:t>
      </w:r>
      <w:r w:rsidR="006D62B9">
        <w:rPr>
          <w:rFonts w:ascii="Times New Roman" w:hAnsi="Times New Roman" w:cs="Times New Roman"/>
          <w:sz w:val="24"/>
        </w:rPr>
        <w:t xml:space="preserve"> no prazo </w:t>
      </w:r>
      <w:r w:rsidR="006D62B9" w:rsidRPr="008F6B6A">
        <w:rPr>
          <w:rFonts w:ascii="Times New Roman" w:hAnsi="Times New Roman" w:cs="Times New Roman"/>
          <w:color w:val="000000" w:themeColor="text1"/>
          <w:sz w:val="24"/>
        </w:rPr>
        <w:t>de cinco</w:t>
      </w:r>
      <w:r w:rsidR="00037745" w:rsidRPr="008F6B6A">
        <w:rPr>
          <w:rFonts w:ascii="Times New Roman" w:hAnsi="Times New Roman" w:cs="Times New Roman"/>
          <w:color w:val="000000" w:themeColor="text1"/>
          <w:sz w:val="24"/>
        </w:rPr>
        <w:t xml:space="preserve"> dias</w:t>
      </w:r>
      <w:r w:rsidR="00DD305C" w:rsidRPr="008F6B6A">
        <w:rPr>
          <w:rFonts w:ascii="Times New Roman" w:hAnsi="Times New Roman" w:cs="Times New Roman"/>
          <w:color w:val="000000" w:themeColor="text1"/>
          <w:sz w:val="24"/>
        </w:rPr>
        <w:t>, a</w:t>
      </w:r>
      <w:r w:rsidR="00037745" w:rsidRPr="008F6B6A">
        <w:rPr>
          <w:rFonts w:ascii="Times New Roman" w:hAnsi="Times New Roman" w:cs="Times New Roman"/>
          <w:color w:val="000000" w:themeColor="text1"/>
          <w:sz w:val="24"/>
        </w:rPr>
        <w:t xml:space="preserve"> organizar </w:t>
      </w:r>
      <w:r w:rsidR="00037745">
        <w:rPr>
          <w:rFonts w:ascii="Times New Roman" w:hAnsi="Times New Roman" w:cs="Times New Roman"/>
          <w:sz w:val="24"/>
        </w:rPr>
        <w:t xml:space="preserve">tal concurso </w:t>
      </w:r>
      <w:r w:rsidR="00DD305C" w:rsidRPr="008F6B6A">
        <w:rPr>
          <w:rFonts w:ascii="Times New Roman" w:hAnsi="Times New Roman" w:cs="Times New Roman"/>
          <w:color w:val="000000" w:themeColor="text1"/>
          <w:sz w:val="24"/>
        </w:rPr>
        <w:t>para que</w:t>
      </w:r>
      <w:r w:rsidR="00037745" w:rsidRPr="008F6B6A">
        <w:rPr>
          <w:rFonts w:ascii="Times New Roman" w:hAnsi="Times New Roman" w:cs="Times New Roman"/>
          <w:color w:val="000000" w:themeColor="text1"/>
          <w:sz w:val="24"/>
        </w:rPr>
        <w:t xml:space="preserve"> </w:t>
      </w:r>
      <w:r w:rsidR="008F6B6A">
        <w:rPr>
          <w:rFonts w:ascii="Times New Roman" w:hAnsi="Times New Roman" w:cs="Times New Roman"/>
          <w:sz w:val="24"/>
        </w:rPr>
        <w:t>somente no ano de 2019 fossem</w:t>
      </w:r>
      <w:r w:rsidR="00037745">
        <w:rPr>
          <w:rFonts w:ascii="Times New Roman" w:hAnsi="Times New Roman" w:cs="Times New Roman"/>
          <w:sz w:val="24"/>
        </w:rPr>
        <w:t xml:space="preserve"> empossados 40 defensores. </w:t>
      </w:r>
    </w:p>
    <w:p w:rsidR="008B0D2C" w:rsidRPr="007416ED" w:rsidRDefault="007416ED" w:rsidP="006A1BB7">
      <w:pPr>
        <w:spacing w:after="0" w:line="360" w:lineRule="auto"/>
        <w:ind w:firstLine="709"/>
        <w:jc w:val="both"/>
        <w:rPr>
          <w:rFonts w:ascii="Times New Roman" w:hAnsi="Times New Roman" w:cs="Times New Roman"/>
          <w:sz w:val="24"/>
          <w:szCs w:val="24"/>
          <w:shd w:val="clear" w:color="auto" w:fill="FFFFFF"/>
        </w:rPr>
      </w:pPr>
      <w:r w:rsidRPr="007416ED">
        <w:rPr>
          <w:rFonts w:ascii="Times New Roman" w:hAnsi="Times New Roman" w:cs="Times New Roman"/>
          <w:sz w:val="24"/>
          <w:szCs w:val="24"/>
          <w:shd w:val="clear" w:color="auto" w:fill="FFFFFF"/>
        </w:rPr>
        <w:t>Os dados trazem</w:t>
      </w:r>
      <w:r w:rsidR="009F7B41">
        <w:rPr>
          <w:rFonts w:ascii="Times New Roman" w:hAnsi="Times New Roman" w:cs="Times New Roman"/>
          <w:sz w:val="24"/>
          <w:szCs w:val="24"/>
          <w:shd w:val="clear" w:color="auto" w:fill="FFFFFF"/>
        </w:rPr>
        <w:t xml:space="preserve"> consigo que do</w:t>
      </w:r>
      <w:r w:rsidR="006D62B9">
        <w:rPr>
          <w:rFonts w:ascii="Times New Roman" w:hAnsi="Times New Roman" w:cs="Times New Roman"/>
          <w:sz w:val="24"/>
          <w:szCs w:val="24"/>
          <w:shd w:val="clear" w:color="auto" w:fill="FFFFFF"/>
        </w:rPr>
        <w:t xml:space="preserve"> </w:t>
      </w:r>
      <w:r w:rsidR="006D62B9" w:rsidRPr="009F7B41">
        <w:rPr>
          <w:rFonts w:ascii="Times New Roman" w:hAnsi="Times New Roman" w:cs="Times New Roman"/>
          <w:color w:val="000000" w:themeColor="text1"/>
          <w:sz w:val="24"/>
          <w:szCs w:val="24"/>
          <w:shd w:val="clear" w:color="auto" w:fill="FFFFFF"/>
        </w:rPr>
        <w:t>período compreendido entre os anos</w:t>
      </w:r>
      <w:r w:rsidR="00DD305C" w:rsidRPr="009F7B41">
        <w:rPr>
          <w:rFonts w:ascii="Times New Roman" w:hAnsi="Times New Roman" w:cs="Times New Roman"/>
          <w:color w:val="000000" w:themeColor="text1"/>
          <w:sz w:val="24"/>
          <w:szCs w:val="24"/>
          <w:shd w:val="clear" w:color="auto" w:fill="FFFFFF"/>
        </w:rPr>
        <w:t xml:space="preserve"> </w:t>
      </w:r>
      <w:r w:rsidR="00DD305C">
        <w:rPr>
          <w:rFonts w:ascii="Times New Roman" w:hAnsi="Times New Roman" w:cs="Times New Roman"/>
          <w:sz w:val="24"/>
          <w:szCs w:val="24"/>
          <w:shd w:val="clear" w:color="auto" w:fill="FFFFFF"/>
        </w:rPr>
        <w:t>de 2003 a</w:t>
      </w:r>
      <w:r>
        <w:rPr>
          <w:rFonts w:ascii="Times New Roman" w:hAnsi="Times New Roman" w:cs="Times New Roman"/>
          <w:sz w:val="24"/>
          <w:szCs w:val="24"/>
          <w:shd w:val="clear" w:color="auto" w:fill="FFFFFF"/>
        </w:rPr>
        <w:t xml:space="preserve"> </w:t>
      </w:r>
      <w:r w:rsidRPr="007416ED">
        <w:rPr>
          <w:rFonts w:ascii="Times New Roman" w:hAnsi="Times New Roman" w:cs="Times New Roman"/>
          <w:sz w:val="24"/>
          <w:szCs w:val="24"/>
          <w:shd w:val="clear" w:color="auto" w:fill="FFFFFF"/>
        </w:rPr>
        <w:t>2013</w:t>
      </w:r>
      <w:r w:rsidR="006D62B9">
        <w:rPr>
          <w:rFonts w:ascii="Times New Roman" w:hAnsi="Times New Roman" w:cs="Times New Roman"/>
          <w:sz w:val="24"/>
          <w:szCs w:val="24"/>
          <w:shd w:val="clear" w:color="auto" w:fill="FFFFFF"/>
        </w:rPr>
        <w:t>,</w:t>
      </w:r>
      <w:r w:rsidRPr="007416ED">
        <w:rPr>
          <w:rFonts w:ascii="Times New Roman" w:hAnsi="Times New Roman" w:cs="Times New Roman"/>
          <w:sz w:val="24"/>
          <w:szCs w:val="24"/>
          <w:shd w:val="clear" w:color="auto" w:fill="FFFFFF"/>
        </w:rPr>
        <w:t xml:space="preserve"> não houve provimento de nenhu</w:t>
      </w:r>
      <w:r>
        <w:rPr>
          <w:rFonts w:ascii="Times New Roman" w:hAnsi="Times New Roman" w:cs="Times New Roman"/>
          <w:sz w:val="24"/>
          <w:szCs w:val="24"/>
          <w:shd w:val="clear" w:color="auto" w:fill="FFFFFF"/>
        </w:rPr>
        <w:t>m cargo nos estados</w:t>
      </w:r>
      <w:r w:rsidRPr="007416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tratados, o que corrobora o mencionado neste artigo, quando pela perspectiva da inércia do governo</w:t>
      </w:r>
      <w:r w:rsidR="006D62B9" w:rsidRPr="009F7B41">
        <w:rPr>
          <w:rFonts w:ascii="Times New Roman" w:hAnsi="Times New Roman" w:cs="Times New Roman"/>
          <w:color w:val="000000" w:themeColor="text1"/>
          <w:sz w:val="24"/>
          <w:szCs w:val="24"/>
          <w:shd w:val="clear" w:color="auto" w:fill="FFFFFF"/>
        </w:rPr>
        <w:t>, haja vista que</w:t>
      </w:r>
      <w:r w:rsidRPr="009F7B4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shd w:val="clear" w:color="auto" w:fill="FFFFFF"/>
        </w:rPr>
        <w:t xml:space="preserve">este só os provê por força imperativa sancionadora. </w:t>
      </w:r>
    </w:p>
    <w:p w:rsidR="009C5823" w:rsidRDefault="008B0D2C" w:rsidP="006A1BB7">
      <w:pPr>
        <w:spacing w:after="0" w:line="360" w:lineRule="auto"/>
        <w:ind w:firstLine="709"/>
        <w:jc w:val="both"/>
        <w:rPr>
          <w:rFonts w:ascii="Times New Roman" w:hAnsi="Times New Roman" w:cs="Times New Roman"/>
          <w:sz w:val="24"/>
        </w:rPr>
      </w:pPr>
      <w:r>
        <w:rPr>
          <w:rFonts w:ascii="Times New Roman" w:hAnsi="Times New Roman" w:cs="Times New Roman"/>
          <w:sz w:val="24"/>
        </w:rPr>
        <w:t>A</w:t>
      </w:r>
      <w:r w:rsidR="009C5823">
        <w:rPr>
          <w:rFonts w:ascii="Times New Roman" w:hAnsi="Times New Roman" w:cs="Times New Roman"/>
          <w:sz w:val="24"/>
        </w:rPr>
        <w:t>inda assim</w:t>
      </w:r>
      <w:r w:rsidR="006D62B9">
        <w:rPr>
          <w:rFonts w:ascii="Times New Roman" w:hAnsi="Times New Roman" w:cs="Times New Roman"/>
          <w:sz w:val="24"/>
        </w:rPr>
        <w:t>,</w:t>
      </w:r>
      <w:r w:rsidR="0087185E">
        <w:rPr>
          <w:rFonts w:ascii="Times New Roman" w:hAnsi="Times New Roman" w:cs="Times New Roman"/>
          <w:sz w:val="24"/>
        </w:rPr>
        <w:t xml:space="preserve"> </w:t>
      </w:r>
      <w:r w:rsidR="006D62B9">
        <w:rPr>
          <w:rFonts w:ascii="Times New Roman" w:hAnsi="Times New Roman" w:cs="Times New Roman"/>
          <w:sz w:val="24"/>
        </w:rPr>
        <w:t xml:space="preserve">em 2016 estimava-se que apenas </w:t>
      </w:r>
      <w:r w:rsidR="006D62B9" w:rsidRPr="009F7B41">
        <w:rPr>
          <w:rFonts w:ascii="Times New Roman" w:hAnsi="Times New Roman" w:cs="Times New Roman"/>
          <w:color w:val="000000" w:themeColor="text1"/>
          <w:sz w:val="24"/>
        </w:rPr>
        <w:t>quatro</w:t>
      </w:r>
      <w:r w:rsidR="0087185E">
        <w:rPr>
          <w:rFonts w:ascii="Times New Roman" w:hAnsi="Times New Roman" w:cs="Times New Roman"/>
          <w:sz w:val="24"/>
        </w:rPr>
        <w:t xml:space="preserve"> estados possuíam</w:t>
      </w:r>
      <w:r w:rsidR="009C5823">
        <w:rPr>
          <w:rFonts w:ascii="Times New Roman" w:hAnsi="Times New Roman" w:cs="Times New Roman"/>
          <w:sz w:val="24"/>
        </w:rPr>
        <w:t xml:space="preserve"> defensorias em todos seus municípios,</w:t>
      </w:r>
      <w:r w:rsidR="002F0A1C">
        <w:rPr>
          <w:rFonts w:ascii="Times New Roman" w:hAnsi="Times New Roman" w:cs="Times New Roman"/>
          <w:sz w:val="24"/>
        </w:rPr>
        <w:t xml:space="preserve"> o que se torna preocupante dada a abrangência do território nacional,</w:t>
      </w:r>
      <w:r w:rsidR="009C5823">
        <w:rPr>
          <w:rFonts w:ascii="Times New Roman" w:hAnsi="Times New Roman" w:cs="Times New Roman"/>
          <w:sz w:val="24"/>
        </w:rPr>
        <w:t xml:space="preserve"> sendo estes: Tocantins, Rio de Janeiro, Roraima e Distrit</w:t>
      </w:r>
      <w:r w:rsidR="0087185E">
        <w:rPr>
          <w:rFonts w:ascii="Times New Roman" w:hAnsi="Times New Roman" w:cs="Times New Roman"/>
          <w:sz w:val="24"/>
        </w:rPr>
        <w:t xml:space="preserve">o Federal, (GRILLO, </w:t>
      </w:r>
      <w:proofErr w:type="spellStart"/>
      <w:r w:rsidR="0087185E">
        <w:rPr>
          <w:rFonts w:ascii="Times New Roman" w:hAnsi="Times New Roman" w:cs="Times New Roman"/>
          <w:sz w:val="24"/>
        </w:rPr>
        <w:t>Brenno</w:t>
      </w:r>
      <w:proofErr w:type="spellEnd"/>
      <w:r w:rsidR="0087185E">
        <w:rPr>
          <w:rFonts w:ascii="Times New Roman" w:hAnsi="Times New Roman" w:cs="Times New Roman"/>
          <w:sz w:val="24"/>
        </w:rPr>
        <w:t>, 2016</w:t>
      </w:r>
      <w:r w:rsidR="009C5823">
        <w:rPr>
          <w:rFonts w:ascii="Times New Roman" w:hAnsi="Times New Roman" w:cs="Times New Roman"/>
          <w:sz w:val="24"/>
        </w:rPr>
        <w:t>) isto considerando o IV Diagnóstico da</w:t>
      </w:r>
      <w:r w:rsidR="000A34C1">
        <w:rPr>
          <w:rFonts w:ascii="Times New Roman" w:hAnsi="Times New Roman" w:cs="Times New Roman"/>
          <w:sz w:val="24"/>
        </w:rPr>
        <w:t xml:space="preserve"> Defensoria Pública no Brasil</w:t>
      </w:r>
      <w:r w:rsidR="007669BB">
        <w:rPr>
          <w:rFonts w:ascii="Times New Roman" w:hAnsi="Times New Roman" w:cs="Times New Roman"/>
          <w:sz w:val="24"/>
        </w:rPr>
        <w:t xml:space="preserve"> publicado em 2015.</w:t>
      </w:r>
      <w:r w:rsidR="0087185E">
        <w:rPr>
          <w:rFonts w:ascii="Times New Roman" w:hAnsi="Times New Roman" w:cs="Times New Roman"/>
          <w:sz w:val="24"/>
        </w:rPr>
        <w:t xml:space="preserve"> </w:t>
      </w:r>
      <w:r w:rsidR="006D62B9" w:rsidRPr="009F7B41">
        <w:rPr>
          <w:rFonts w:ascii="Times New Roman" w:hAnsi="Times New Roman" w:cs="Times New Roman"/>
          <w:color w:val="000000" w:themeColor="text1"/>
          <w:sz w:val="24"/>
        </w:rPr>
        <w:t xml:space="preserve">Evidencia-se </w:t>
      </w:r>
      <w:r w:rsidR="007416ED">
        <w:rPr>
          <w:rFonts w:ascii="Times New Roman" w:hAnsi="Times New Roman" w:cs="Times New Roman"/>
          <w:sz w:val="24"/>
        </w:rPr>
        <w:t xml:space="preserve">o </w:t>
      </w:r>
      <w:r w:rsidR="0087185E">
        <w:rPr>
          <w:rFonts w:ascii="Times New Roman" w:hAnsi="Times New Roman" w:cs="Times New Roman"/>
          <w:sz w:val="24"/>
        </w:rPr>
        <w:t xml:space="preserve">déficit </w:t>
      </w:r>
      <w:r w:rsidR="007416ED">
        <w:rPr>
          <w:rFonts w:ascii="Times New Roman" w:hAnsi="Times New Roman" w:cs="Times New Roman"/>
          <w:sz w:val="24"/>
        </w:rPr>
        <w:t xml:space="preserve">descomunal </w:t>
      </w:r>
      <w:r w:rsidR="0087185E">
        <w:rPr>
          <w:rFonts w:ascii="Times New Roman" w:hAnsi="Times New Roman" w:cs="Times New Roman"/>
          <w:sz w:val="24"/>
        </w:rPr>
        <w:t>de defensores em relação à quantidade de comarcas e pessoas que necessitam de atendimento</w:t>
      </w:r>
      <w:r w:rsidR="00841081">
        <w:rPr>
          <w:rFonts w:ascii="Times New Roman" w:hAnsi="Times New Roman" w:cs="Times New Roman"/>
          <w:sz w:val="24"/>
        </w:rPr>
        <w:t>, os quais são analisados pelo mesmo relatório:</w:t>
      </w:r>
    </w:p>
    <w:p w:rsidR="006A1BB7" w:rsidRDefault="006A1BB7" w:rsidP="009F7B41">
      <w:pPr>
        <w:spacing w:after="0" w:line="360" w:lineRule="auto"/>
        <w:jc w:val="both"/>
        <w:rPr>
          <w:rFonts w:ascii="Times New Roman" w:hAnsi="Times New Roman" w:cs="Times New Roman"/>
          <w:sz w:val="24"/>
        </w:rPr>
      </w:pPr>
    </w:p>
    <w:p w:rsidR="00841081" w:rsidRDefault="0024323E" w:rsidP="006A1BB7">
      <w:pPr>
        <w:spacing w:after="0" w:line="240" w:lineRule="auto"/>
        <w:ind w:left="2268"/>
        <w:jc w:val="both"/>
        <w:rPr>
          <w:rFonts w:ascii="Times New Roman" w:hAnsi="Times New Roman" w:cs="Times New Roman"/>
          <w:sz w:val="20"/>
        </w:rPr>
      </w:pPr>
      <w:r>
        <w:rPr>
          <w:rFonts w:ascii="Times New Roman" w:hAnsi="Times New Roman" w:cs="Times New Roman"/>
          <w:sz w:val="20"/>
        </w:rPr>
        <w:t>a</w:t>
      </w:r>
      <w:bookmarkStart w:id="0" w:name="_GoBack"/>
      <w:bookmarkEnd w:id="0"/>
      <w:r w:rsidR="00841081" w:rsidRPr="00841081">
        <w:rPr>
          <w:rFonts w:ascii="Times New Roman" w:hAnsi="Times New Roman" w:cs="Times New Roman"/>
          <w:sz w:val="20"/>
        </w:rPr>
        <w:t xml:space="preserve"> pesquisa adotou como parâmetro a recomendação do Ministério da Justiça, segunda a qual “a relação recomendável de Defensores Públicos por habitante deve oscilar na faixa aproximada de um defensor público para cada dez mil ou, no máximo, 15 mil que possam ser considerados alvo da Defensoria Pública” (Ofício n.º 287-2011/SRJ-MJ, de 17 de março de 2011). Tem-se, assim, que o número de pessoas com rendimento mensal até três salários-mínimos por cargo existente de defensor público no Brasil é 18.336. No entanto, essa proporção sobe para 56.620 quando a compara</w:t>
      </w:r>
      <w:r>
        <w:rPr>
          <w:rFonts w:ascii="Times New Roman" w:hAnsi="Times New Roman" w:cs="Times New Roman"/>
          <w:sz w:val="20"/>
        </w:rPr>
        <w:t>ção é feita com cargos providos.</w:t>
      </w:r>
    </w:p>
    <w:p w:rsidR="006A1BB7" w:rsidRPr="00841081" w:rsidRDefault="006A1BB7" w:rsidP="009F7B41">
      <w:pPr>
        <w:spacing w:after="0" w:line="360" w:lineRule="auto"/>
        <w:jc w:val="both"/>
        <w:rPr>
          <w:rFonts w:ascii="Times New Roman" w:hAnsi="Times New Roman" w:cs="Times New Roman"/>
          <w:sz w:val="20"/>
        </w:rPr>
      </w:pPr>
    </w:p>
    <w:p w:rsidR="000E6638" w:rsidRDefault="0087185E" w:rsidP="00F700BE">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Nas cidades do interior, que de fato não existem defensorias, </w:t>
      </w:r>
      <w:r w:rsidR="00EB5BC4">
        <w:rPr>
          <w:rFonts w:ascii="Times New Roman" w:hAnsi="Times New Roman" w:cs="Times New Roman"/>
          <w:sz w:val="24"/>
        </w:rPr>
        <w:t xml:space="preserve">e </w:t>
      </w:r>
      <w:r>
        <w:rPr>
          <w:rFonts w:ascii="Times New Roman" w:hAnsi="Times New Roman" w:cs="Times New Roman"/>
          <w:sz w:val="24"/>
        </w:rPr>
        <w:t>o q</w:t>
      </w:r>
      <w:r w:rsidR="006D62B9">
        <w:rPr>
          <w:rFonts w:ascii="Times New Roman" w:hAnsi="Times New Roman" w:cs="Times New Roman"/>
          <w:sz w:val="24"/>
        </w:rPr>
        <w:t xml:space="preserve">ue </w:t>
      </w:r>
      <w:r w:rsidR="006D62B9" w:rsidRPr="009F7B41">
        <w:rPr>
          <w:rFonts w:ascii="Times New Roman" w:hAnsi="Times New Roman" w:cs="Times New Roman"/>
          <w:color w:val="000000" w:themeColor="text1"/>
          <w:sz w:val="24"/>
        </w:rPr>
        <w:t>garante</w:t>
      </w:r>
      <w:r w:rsidR="006D62B9">
        <w:rPr>
          <w:rFonts w:ascii="Times New Roman" w:hAnsi="Times New Roman" w:cs="Times New Roman"/>
          <w:color w:val="00B050"/>
          <w:sz w:val="24"/>
        </w:rPr>
        <w:t xml:space="preserve"> </w:t>
      </w:r>
      <w:r w:rsidR="006D62B9">
        <w:rPr>
          <w:rFonts w:ascii="Times New Roman" w:hAnsi="Times New Roman" w:cs="Times New Roman"/>
          <w:sz w:val="24"/>
        </w:rPr>
        <w:t>o acesso à</w:t>
      </w:r>
      <w:r>
        <w:rPr>
          <w:rFonts w:ascii="Times New Roman" w:hAnsi="Times New Roman" w:cs="Times New Roman"/>
          <w:sz w:val="24"/>
        </w:rPr>
        <w:t xml:space="preserve"> justiça é a advocacia dativa</w:t>
      </w:r>
      <w:r w:rsidR="003C4011">
        <w:rPr>
          <w:rFonts w:ascii="Times New Roman" w:hAnsi="Times New Roman" w:cs="Times New Roman"/>
          <w:sz w:val="24"/>
        </w:rPr>
        <w:t xml:space="preserve">, sendo assim, é </w:t>
      </w:r>
      <w:r w:rsidR="006D62B9" w:rsidRPr="009F7B41">
        <w:rPr>
          <w:rFonts w:ascii="Times New Roman" w:hAnsi="Times New Roman" w:cs="Times New Roman"/>
          <w:color w:val="000000" w:themeColor="text1"/>
          <w:sz w:val="24"/>
        </w:rPr>
        <w:t xml:space="preserve">de </w:t>
      </w:r>
      <w:r w:rsidR="003C4011">
        <w:rPr>
          <w:rFonts w:ascii="Times New Roman" w:hAnsi="Times New Roman" w:cs="Times New Roman"/>
          <w:sz w:val="24"/>
        </w:rPr>
        <w:t>grande importância dissertar sobre esta instituição propriamente dita que atua em todo o país.</w:t>
      </w:r>
    </w:p>
    <w:p w:rsidR="00F700BE" w:rsidRDefault="00F700BE" w:rsidP="00F700BE">
      <w:pPr>
        <w:spacing w:line="360" w:lineRule="auto"/>
        <w:ind w:firstLine="709"/>
        <w:jc w:val="both"/>
        <w:rPr>
          <w:rFonts w:ascii="Times New Roman" w:hAnsi="Times New Roman" w:cs="Times New Roman"/>
          <w:sz w:val="24"/>
        </w:rPr>
      </w:pPr>
    </w:p>
    <w:p w:rsidR="00F700BE" w:rsidRDefault="00F700BE" w:rsidP="00F700BE">
      <w:pPr>
        <w:spacing w:line="360" w:lineRule="auto"/>
        <w:ind w:firstLine="709"/>
        <w:jc w:val="both"/>
        <w:rPr>
          <w:rFonts w:ascii="Times New Roman" w:hAnsi="Times New Roman" w:cs="Times New Roman"/>
          <w:sz w:val="24"/>
        </w:rPr>
      </w:pPr>
    </w:p>
    <w:p w:rsidR="00F700BE" w:rsidRDefault="00F700BE" w:rsidP="00F700BE">
      <w:pPr>
        <w:spacing w:line="360" w:lineRule="auto"/>
        <w:ind w:firstLine="709"/>
        <w:jc w:val="both"/>
        <w:rPr>
          <w:rFonts w:ascii="Times New Roman" w:hAnsi="Times New Roman" w:cs="Times New Roman"/>
          <w:sz w:val="24"/>
        </w:rPr>
      </w:pPr>
    </w:p>
    <w:p w:rsidR="00F700BE" w:rsidRDefault="00F700BE" w:rsidP="00F700BE">
      <w:pPr>
        <w:spacing w:line="360" w:lineRule="auto"/>
        <w:ind w:firstLine="709"/>
        <w:jc w:val="both"/>
        <w:rPr>
          <w:rFonts w:ascii="Times New Roman" w:hAnsi="Times New Roman" w:cs="Times New Roman"/>
          <w:sz w:val="24"/>
        </w:rPr>
      </w:pPr>
    </w:p>
    <w:p w:rsidR="00F700BE" w:rsidRDefault="00F700BE" w:rsidP="00F700BE">
      <w:pPr>
        <w:spacing w:line="360" w:lineRule="auto"/>
        <w:ind w:firstLine="709"/>
        <w:jc w:val="both"/>
        <w:rPr>
          <w:rFonts w:ascii="Times New Roman" w:hAnsi="Times New Roman" w:cs="Times New Roman"/>
          <w:sz w:val="24"/>
        </w:rPr>
      </w:pPr>
    </w:p>
    <w:p w:rsidR="00F700BE" w:rsidRPr="00F700BE" w:rsidRDefault="00F700BE" w:rsidP="00F700BE">
      <w:pPr>
        <w:spacing w:line="360" w:lineRule="auto"/>
        <w:ind w:firstLine="709"/>
        <w:jc w:val="both"/>
        <w:rPr>
          <w:rFonts w:ascii="Times New Roman" w:hAnsi="Times New Roman" w:cs="Times New Roman"/>
          <w:sz w:val="24"/>
        </w:rPr>
      </w:pPr>
    </w:p>
    <w:p w:rsidR="004C6E89" w:rsidRPr="005D0338" w:rsidRDefault="006A1BB7" w:rsidP="005D0338">
      <w:pPr>
        <w:jc w:val="both"/>
        <w:rPr>
          <w:rFonts w:ascii="Times New Roman" w:hAnsi="Times New Roman" w:cs="Times New Roman"/>
          <w:sz w:val="24"/>
        </w:rPr>
      </w:pPr>
      <w:r>
        <w:rPr>
          <w:rFonts w:ascii="Times New Roman" w:hAnsi="Times New Roman" w:cs="Times New Roman"/>
          <w:b/>
          <w:sz w:val="24"/>
        </w:rPr>
        <w:t xml:space="preserve">2 </w:t>
      </w:r>
      <w:r w:rsidR="004C6E89" w:rsidRPr="005D0338">
        <w:rPr>
          <w:rFonts w:ascii="Times New Roman" w:hAnsi="Times New Roman" w:cs="Times New Roman"/>
          <w:b/>
          <w:sz w:val="24"/>
        </w:rPr>
        <w:t xml:space="preserve">ADVOCACIA DATIVA </w:t>
      </w:r>
      <w:r w:rsidR="005D0338">
        <w:rPr>
          <w:rFonts w:ascii="Times New Roman" w:hAnsi="Times New Roman" w:cs="Times New Roman"/>
          <w:b/>
          <w:sz w:val="24"/>
        </w:rPr>
        <w:t>COMO MEIO DE ACESSO À JUSTIÇA</w:t>
      </w:r>
      <w:r w:rsidR="003C4011" w:rsidRPr="005D0338">
        <w:rPr>
          <w:rFonts w:ascii="Times New Roman" w:hAnsi="Times New Roman" w:cs="Times New Roman"/>
          <w:sz w:val="24"/>
        </w:rPr>
        <w:t xml:space="preserve"> </w:t>
      </w:r>
    </w:p>
    <w:p w:rsidR="003C4011" w:rsidRPr="005D0338" w:rsidRDefault="003C4011" w:rsidP="006A1BB7">
      <w:pPr>
        <w:spacing w:after="0"/>
        <w:jc w:val="both"/>
        <w:rPr>
          <w:rFonts w:ascii="Times New Roman" w:hAnsi="Times New Roman" w:cs="Times New Roman"/>
          <w:sz w:val="24"/>
        </w:rPr>
      </w:pPr>
    </w:p>
    <w:p w:rsidR="000E6638" w:rsidRDefault="00A11E65" w:rsidP="000E6638">
      <w:pPr>
        <w:spacing w:after="0" w:line="360" w:lineRule="auto"/>
        <w:ind w:firstLine="709"/>
        <w:jc w:val="both"/>
        <w:rPr>
          <w:rFonts w:ascii="Times New Roman" w:hAnsi="Times New Roman" w:cs="Times New Roman"/>
          <w:sz w:val="24"/>
        </w:rPr>
      </w:pPr>
      <w:r w:rsidRPr="005D0338">
        <w:rPr>
          <w:rFonts w:ascii="Times New Roman" w:hAnsi="Times New Roman" w:cs="Times New Roman"/>
          <w:sz w:val="24"/>
        </w:rPr>
        <w:t xml:space="preserve">Não </w:t>
      </w:r>
      <w:r w:rsidR="001B0BC3">
        <w:rPr>
          <w:rFonts w:ascii="Times New Roman" w:hAnsi="Times New Roman" w:cs="Times New Roman"/>
          <w:sz w:val="24"/>
        </w:rPr>
        <w:t>obstante a</w:t>
      </w:r>
      <w:r w:rsidRPr="005D0338">
        <w:rPr>
          <w:rFonts w:ascii="Times New Roman" w:hAnsi="Times New Roman" w:cs="Times New Roman"/>
          <w:sz w:val="24"/>
        </w:rPr>
        <w:t xml:space="preserve"> esta realidade cabe também desenhar o papel da advocacia dativa na atualidade, visto que se coloca de fato como uma função essencial à justiça, onde não ex</w:t>
      </w:r>
      <w:r w:rsidR="001B0BC3">
        <w:rPr>
          <w:rFonts w:ascii="Times New Roman" w:hAnsi="Times New Roman" w:cs="Times New Roman"/>
          <w:sz w:val="24"/>
        </w:rPr>
        <w:t>iste a tutela jurisdicional da Defensoria P</w:t>
      </w:r>
      <w:r w:rsidRPr="005D0338">
        <w:rPr>
          <w:rFonts w:ascii="Times New Roman" w:hAnsi="Times New Roman" w:cs="Times New Roman"/>
          <w:sz w:val="24"/>
        </w:rPr>
        <w:t xml:space="preserve">ública. </w:t>
      </w:r>
    </w:p>
    <w:p w:rsidR="00A11E65" w:rsidRDefault="003C4011" w:rsidP="000E6638">
      <w:pPr>
        <w:spacing w:after="0" w:line="360" w:lineRule="auto"/>
        <w:ind w:firstLine="709"/>
        <w:jc w:val="both"/>
        <w:rPr>
          <w:rFonts w:ascii="Times New Roman" w:hAnsi="Times New Roman" w:cs="Times New Roman"/>
          <w:sz w:val="24"/>
        </w:rPr>
      </w:pPr>
      <w:r w:rsidRPr="005D0338">
        <w:rPr>
          <w:rFonts w:ascii="Times New Roman" w:hAnsi="Times New Roman" w:cs="Times New Roman"/>
          <w:sz w:val="24"/>
        </w:rPr>
        <w:t>Sua atuação é</w:t>
      </w:r>
      <w:r w:rsidR="00A11E65" w:rsidRPr="005D0338">
        <w:rPr>
          <w:rFonts w:ascii="Times New Roman" w:hAnsi="Times New Roman" w:cs="Times New Roman"/>
          <w:sz w:val="24"/>
        </w:rPr>
        <w:t xml:space="preserve"> conexa ao que se tinha por acesso à justiç</w:t>
      </w:r>
      <w:r w:rsidR="004C6E89" w:rsidRPr="005D0338">
        <w:rPr>
          <w:rFonts w:ascii="Times New Roman" w:hAnsi="Times New Roman" w:cs="Times New Roman"/>
          <w:sz w:val="24"/>
        </w:rPr>
        <w:t>a ao início do</w:t>
      </w:r>
      <w:r w:rsidR="00FD0CD6" w:rsidRPr="005D0338">
        <w:rPr>
          <w:rFonts w:ascii="Times New Roman" w:hAnsi="Times New Roman" w:cs="Times New Roman"/>
          <w:sz w:val="24"/>
        </w:rPr>
        <w:t xml:space="preserve"> século XX</w:t>
      </w:r>
      <w:r w:rsidR="006D62B9">
        <w:rPr>
          <w:rFonts w:ascii="Times New Roman" w:hAnsi="Times New Roman" w:cs="Times New Roman"/>
          <w:sz w:val="24"/>
        </w:rPr>
        <w:t>, onde ainda</w:t>
      </w:r>
      <w:r w:rsidR="00FD0CD6" w:rsidRPr="005D0338">
        <w:rPr>
          <w:rFonts w:ascii="Times New Roman" w:hAnsi="Times New Roman" w:cs="Times New Roman"/>
          <w:sz w:val="24"/>
        </w:rPr>
        <w:t xml:space="preserve"> o Estad</w:t>
      </w:r>
      <w:r w:rsidR="006D62B9">
        <w:rPr>
          <w:rFonts w:ascii="Times New Roman" w:hAnsi="Times New Roman" w:cs="Times New Roman"/>
          <w:sz w:val="24"/>
        </w:rPr>
        <w:t>o colocava como obrigatoriedade</w:t>
      </w:r>
      <w:r w:rsidR="00FD0CD6" w:rsidRPr="005D0338">
        <w:rPr>
          <w:rFonts w:ascii="Times New Roman" w:hAnsi="Times New Roman" w:cs="Times New Roman"/>
          <w:sz w:val="24"/>
        </w:rPr>
        <w:t xml:space="preserve"> que a classe dos advogados arcasse com</w:t>
      </w:r>
      <w:r w:rsidR="004C6E89" w:rsidRPr="005D0338">
        <w:rPr>
          <w:rFonts w:ascii="Times New Roman" w:hAnsi="Times New Roman" w:cs="Times New Roman"/>
          <w:sz w:val="24"/>
        </w:rPr>
        <w:t xml:space="preserve"> tal necessidade</w:t>
      </w:r>
      <w:r w:rsidR="00FD0CD6" w:rsidRPr="005D0338">
        <w:rPr>
          <w:rFonts w:ascii="Times New Roman" w:hAnsi="Times New Roman" w:cs="Times New Roman"/>
          <w:sz w:val="24"/>
        </w:rPr>
        <w:t>, sem sequ</w:t>
      </w:r>
      <w:r w:rsidRPr="005D0338">
        <w:rPr>
          <w:rFonts w:ascii="Times New Roman" w:hAnsi="Times New Roman" w:cs="Times New Roman"/>
          <w:sz w:val="24"/>
        </w:rPr>
        <w:t xml:space="preserve">er ressarci-los pelo serviço </w:t>
      </w:r>
      <w:r w:rsidR="00F700BE">
        <w:rPr>
          <w:rFonts w:ascii="Times New Roman" w:hAnsi="Times New Roman" w:cs="Times New Roman"/>
          <w:i/>
          <w:sz w:val="24"/>
        </w:rPr>
        <w:t>pro</w:t>
      </w:r>
      <w:r w:rsidRPr="006D62B9">
        <w:rPr>
          <w:rFonts w:ascii="Times New Roman" w:hAnsi="Times New Roman" w:cs="Times New Roman"/>
          <w:i/>
          <w:sz w:val="24"/>
        </w:rPr>
        <w:t xml:space="preserve"> </w:t>
      </w:r>
      <w:proofErr w:type="spellStart"/>
      <w:r w:rsidR="00FD0CD6" w:rsidRPr="006D62B9">
        <w:rPr>
          <w:rFonts w:ascii="Times New Roman" w:hAnsi="Times New Roman" w:cs="Times New Roman"/>
          <w:i/>
          <w:sz w:val="24"/>
        </w:rPr>
        <w:t>bono</w:t>
      </w:r>
      <w:proofErr w:type="spellEnd"/>
      <w:r w:rsidR="00FD0CD6" w:rsidRPr="005D0338">
        <w:rPr>
          <w:rFonts w:ascii="Times New Roman" w:hAnsi="Times New Roman" w:cs="Times New Roman"/>
          <w:sz w:val="24"/>
        </w:rPr>
        <w:t xml:space="preserve">, </w:t>
      </w:r>
      <w:r w:rsidR="004C6E89" w:rsidRPr="005D0338">
        <w:rPr>
          <w:rFonts w:ascii="Times New Roman" w:hAnsi="Times New Roman" w:cs="Times New Roman"/>
          <w:sz w:val="24"/>
        </w:rPr>
        <w:t xml:space="preserve">conforme </w:t>
      </w:r>
      <w:r w:rsidR="00FD0CD6" w:rsidRPr="005F6C12">
        <w:rPr>
          <w:rFonts w:ascii="Times New Roman" w:hAnsi="Times New Roman" w:cs="Times New Roman"/>
          <w:sz w:val="24"/>
        </w:rPr>
        <w:t>Cleber Francisco Alves</w:t>
      </w:r>
      <w:r w:rsidR="005F6C12">
        <w:rPr>
          <w:rFonts w:ascii="Times New Roman" w:hAnsi="Times New Roman" w:cs="Times New Roman"/>
          <w:sz w:val="24"/>
        </w:rPr>
        <w:t xml:space="preserve"> (2005 p.53)</w:t>
      </w:r>
      <w:r w:rsidR="00FD0CD6" w:rsidRPr="005D0338">
        <w:rPr>
          <w:rFonts w:ascii="Times New Roman" w:hAnsi="Times New Roman" w:cs="Times New Roman"/>
          <w:sz w:val="24"/>
        </w:rPr>
        <w:t xml:space="preserve">: </w:t>
      </w:r>
    </w:p>
    <w:p w:rsidR="006A1BB7" w:rsidRPr="005D0338" w:rsidRDefault="006A1BB7" w:rsidP="006A1BB7">
      <w:pPr>
        <w:spacing w:after="0" w:line="360" w:lineRule="auto"/>
        <w:ind w:firstLine="709"/>
        <w:jc w:val="both"/>
        <w:rPr>
          <w:rFonts w:ascii="Times New Roman" w:hAnsi="Times New Roman" w:cs="Times New Roman"/>
          <w:sz w:val="24"/>
        </w:rPr>
      </w:pPr>
    </w:p>
    <w:p w:rsidR="00FD0CD6" w:rsidRDefault="00FD0CD6" w:rsidP="006A1BB7">
      <w:pPr>
        <w:spacing w:after="0"/>
        <w:ind w:left="2268"/>
        <w:jc w:val="both"/>
        <w:rPr>
          <w:rFonts w:ascii="Times New Roman" w:hAnsi="Times New Roman" w:cs="Times New Roman"/>
          <w:sz w:val="20"/>
          <w:szCs w:val="20"/>
        </w:rPr>
      </w:pPr>
      <w:r w:rsidRPr="00FD0CD6">
        <w:rPr>
          <w:rFonts w:ascii="Times New Roman" w:hAnsi="Times New Roman" w:cs="Times New Roman"/>
          <w:sz w:val="20"/>
          <w:szCs w:val="20"/>
        </w:rPr>
        <w:t>Assim, em muitos países foram sendo aprovadas legislações que transformavam em obrigação jurídica, de caráter coercitivo, o antigo dever humanitário e caritativo dos profissionais jurídicos de patrocínio gratuito dos interesses dos economicamente necessitados em Juízo. O Estado ainda não reconhecia como obrigação do poder público arcar com o ônus de subsidiar os serviços de assistência judiciária</w:t>
      </w:r>
      <w:r>
        <w:rPr>
          <w:rFonts w:ascii="Times New Roman" w:hAnsi="Times New Roman" w:cs="Times New Roman"/>
          <w:sz w:val="20"/>
          <w:szCs w:val="20"/>
        </w:rPr>
        <w:t>.</w:t>
      </w:r>
    </w:p>
    <w:p w:rsidR="006A1BB7" w:rsidRDefault="006A1BB7" w:rsidP="006A1BB7">
      <w:pPr>
        <w:spacing w:after="0" w:line="360" w:lineRule="auto"/>
        <w:ind w:left="2268"/>
        <w:jc w:val="both"/>
        <w:rPr>
          <w:rFonts w:ascii="Times New Roman" w:hAnsi="Times New Roman" w:cs="Times New Roman"/>
          <w:sz w:val="20"/>
          <w:szCs w:val="20"/>
        </w:rPr>
      </w:pPr>
    </w:p>
    <w:p w:rsidR="00FD0CD6" w:rsidRDefault="004C6E89" w:rsidP="006A1BB7">
      <w:pPr>
        <w:spacing w:line="360" w:lineRule="auto"/>
        <w:ind w:firstLine="709"/>
        <w:jc w:val="both"/>
        <w:rPr>
          <w:rFonts w:ascii="Times New Roman" w:hAnsi="Times New Roman" w:cs="Times New Roman"/>
          <w:sz w:val="24"/>
        </w:rPr>
      </w:pPr>
      <w:r w:rsidRPr="005D0338">
        <w:rPr>
          <w:rFonts w:ascii="Times New Roman" w:hAnsi="Times New Roman" w:cs="Times New Roman"/>
          <w:sz w:val="24"/>
        </w:rPr>
        <w:t>Na atualidade</w:t>
      </w:r>
      <w:r w:rsidR="005E5FA3">
        <w:rPr>
          <w:rFonts w:ascii="Times New Roman" w:hAnsi="Times New Roman" w:cs="Times New Roman"/>
          <w:sz w:val="24"/>
        </w:rPr>
        <w:t>,</w:t>
      </w:r>
      <w:r w:rsidRPr="005D0338">
        <w:rPr>
          <w:rFonts w:ascii="Times New Roman" w:hAnsi="Times New Roman" w:cs="Times New Roman"/>
          <w:sz w:val="24"/>
        </w:rPr>
        <w:t xml:space="preserve"> o papel instituído à advocacia dativa é o de atuar nas causas em que</w:t>
      </w:r>
      <w:r w:rsidR="00B81502" w:rsidRPr="005D0338">
        <w:rPr>
          <w:rFonts w:ascii="Times New Roman" w:hAnsi="Times New Roman" w:cs="Times New Roman"/>
          <w:sz w:val="24"/>
        </w:rPr>
        <w:t>,</w:t>
      </w:r>
      <w:r w:rsidRPr="005D0338">
        <w:rPr>
          <w:rFonts w:ascii="Times New Roman" w:hAnsi="Times New Roman" w:cs="Times New Roman"/>
          <w:sz w:val="24"/>
        </w:rPr>
        <w:t xml:space="preserve"> s</w:t>
      </w:r>
      <w:r w:rsidR="009F7B41">
        <w:rPr>
          <w:rFonts w:ascii="Times New Roman" w:hAnsi="Times New Roman" w:cs="Times New Roman"/>
          <w:sz w:val="24"/>
        </w:rPr>
        <w:t>e tratando de hipossuficientes</w:t>
      </w:r>
      <w:r w:rsidR="00B81502" w:rsidRPr="005D0338">
        <w:rPr>
          <w:rFonts w:ascii="Times New Roman" w:hAnsi="Times New Roman" w:cs="Times New Roman"/>
          <w:sz w:val="24"/>
        </w:rPr>
        <w:t>, quando há “impossibilidade da Defensoria Pública”</w:t>
      </w:r>
      <w:r w:rsidRPr="005D0338">
        <w:rPr>
          <w:rFonts w:ascii="Times New Roman" w:hAnsi="Times New Roman" w:cs="Times New Roman"/>
          <w:sz w:val="24"/>
        </w:rPr>
        <w:t xml:space="preserve"> </w:t>
      </w:r>
      <w:r w:rsidR="00B81502" w:rsidRPr="006A2736">
        <w:rPr>
          <w:rFonts w:ascii="Times New Roman" w:hAnsi="Times New Roman" w:cs="Times New Roman"/>
          <w:sz w:val="24"/>
        </w:rPr>
        <w:t>conforme o</w:t>
      </w:r>
      <w:r w:rsidR="00D950BF" w:rsidRPr="006A2736">
        <w:rPr>
          <w:rFonts w:ascii="Times New Roman" w:hAnsi="Times New Roman" w:cs="Times New Roman"/>
          <w:sz w:val="24"/>
        </w:rPr>
        <w:t xml:space="preserve"> parágrafo 1° do</w:t>
      </w:r>
      <w:r w:rsidR="00B81502" w:rsidRPr="006A2736">
        <w:rPr>
          <w:rFonts w:ascii="Times New Roman" w:hAnsi="Times New Roman" w:cs="Times New Roman"/>
          <w:sz w:val="24"/>
        </w:rPr>
        <w:t xml:space="preserve"> art. 22 da Lei 8.906 de julho de 1994:</w:t>
      </w:r>
      <w:r w:rsidR="00B81502" w:rsidRPr="005D0338">
        <w:rPr>
          <w:rFonts w:ascii="Times New Roman" w:hAnsi="Times New Roman" w:cs="Times New Roman"/>
          <w:sz w:val="24"/>
        </w:rPr>
        <w:t xml:space="preserve"> </w:t>
      </w:r>
    </w:p>
    <w:p w:rsidR="000E6638" w:rsidRPr="005D0338" w:rsidRDefault="000E6638" w:rsidP="006A1BB7">
      <w:pPr>
        <w:spacing w:line="360" w:lineRule="auto"/>
        <w:ind w:firstLine="709"/>
        <w:jc w:val="both"/>
        <w:rPr>
          <w:rFonts w:ascii="Times New Roman" w:hAnsi="Times New Roman" w:cs="Times New Roman"/>
          <w:sz w:val="24"/>
        </w:rPr>
      </w:pPr>
    </w:p>
    <w:p w:rsidR="00B81502" w:rsidRDefault="00CA46D7" w:rsidP="006A1BB7">
      <w:pPr>
        <w:shd w:val="clear" w:color="auto" w:fill="FFFFFF"/>
        <w:spacing w:after="0" w:line="240" w:lineRule="auto"/>
        <w:ind w:left="2268"/>
        <w:jc w:val="both"/>
        <w:rPr>
          <w:rFonts w:ascii="Times New Roman" w:eastAsia="Times New Roman" w:hAnsi="Times New Roman" w:cs="Times New Roman"/>
          <w:sz w:val="20"/>
          <w:szCs w:val="21"/>
          <w:lang w:eastAsia="pt-BR"/>
        </w:rPr>
      </w:pPr>
      <w:r>
        <w:rPr>
          <w:rFonts w:ascii="Times New Roman" w:eastAsia="Times New Roman" w:hAnsi="Times New Roman" w:cs="Times New Roman"/>
          <w:sz w:val="20"/>
          <w:szCs w:val="21"/>
          <w:lang w:eastAsia="pt-BR"/>
        </w:rPr>
        <w:t>§</w:t>
      </w:r>
      <w:r w:rsidR="00B81502" w:rsidRPr="00B81502">
        <w:rPr>
          <w:rFonts w:ascii="Times New Roman" w:eastAsia="Times New Roman" w:hAnsi="Times New Roman" w:cs="Times New Roman"/>
          <w:sz w:val="20"/>
          <w:szCs w:val="21"/>
          <w:lang w:eastAsia="pt-BR"/>
        </w:rPr>
        <w:t>1º O advogado, quando indicado para patrocinar causa de juridicamente necessitado, no caso de impossibilidade da Defensoria Pública no local da prestação de serviço, tem direito aos honorários fixados pelo juiz, segundo tabela organizada pelo Conselho Seccional da OAB, e pagos pelo Estado.</w:t>
      </w:r>
    </w:p>
    <w:p w:rsidR="005E5FA3" w:rsidRPr="00B81502" w:rsidRDefault="005E5FA3" w:rsidP="006A1BB7">
      <w:pPr>
        <w:shd w:val="clear" w:color="auto" w:fill="FFFFFF"/>
        <w:spacing w:after="0" w:line="240" w:lineRule="auto"/>
        <w:ind w:left="2268"/>
        <w:jc w:val="both"/>
        <w:rPr>
          <w:rFonts w:ascii="Times New Roman" w:eastAsia="Times New Roman" w:hAnsi="Times New Roman" w:cs="Times New Roman"/>
          <w:sz w:val="20"/>
          <w:szCs w:val="21"/>
          <w:lang w:eastAsia="pt-BR"/>
        </w:rPr>
      </w:pPr>
    </w:p>
    <w:p w:rsidR="005E5FA3" w:rsidRPr="009F7B41" w:rsidRDefault="00B81502" w:rsidP="006A1BB7">
      <w:pPr>
        <w:spacing w:after="0" w:line="360" w:lineRule="auto"/>
        <w:ind w:firstLine="709"/>
        <w:jc w:val="both"/>
        <w:rPr>
          <w:rFonts w:ascii="Times New Roman" w:hAnsi="Times New Roman" w:cs="Times New Roman"/>
          <w:color w:val="000000" w:themeColor="text1"/>
          <w:sz w:val="24"/>
        </w:rPr>
      </w:pPr>
      <w:r w:rsidRPr="005D0338">
        <w:rPr>
          <w:rFonts w:ascii="Times New Roman" w:hAnsi="Times New Roman" w:cs="Times New Roman"/>
          <w:sz w:val="24"/>
        </w:rPr>
        <w:t>Desta forma</w:t>
      </w:r>
      <w:r w:rsidR="005E5FA3">
        <w:rPr>
          <w:rFonts w:ascii="Times New Roman" w:hAnsi="Times New Roman" w:cs="Times New Roman"/>
          <w:sz w:val="24"/>
        </w:rPr>
        <w:t>,</w:t>
      </w:r>
      <w:r w:rsidRPr="005D0338">
        <w:rPr>
          <w:rFonts w:ascii="Times New Roman" w:hAnsi="Times New Roman" w:cs="Times New Roman"/>
          <w:sz w:val="24"/>
        </w:rPr>
        <w:t xml:space="preserve"> em análise à sua atuação, verifica-se que a advocacia dativa tem prestado serviço essencial à sociedade, muito embora legalmente só se deva atuar </w:t>
      </w:r>
      <w:r w:rsidRPr="009F7B41">
        <w:rPr>
          <w:rFonts w:ascii="Times New Roman" w:hAnsi="Times New Roman" w:cs="Times New Roman"/>
          <w:color w:val="000000" w:themeColor="text1"/>
          <w:sz w:val="24"/>
        </w:rPr>
        <w:t>na</w:t>
      </w:r>
      <w:r w:rsidR="005E5FA3" w:rsidRPr="009F7B41">
        <w:rPr>
          <w:rFonts w:ascii="Times New Roman" w:hAnsi="Times New Roman" w:cs="Times New Roman"/>
          <w:color w:val="000000" w:themeColor="text1"/>
          <w:sz w:val="24"/>
        </w:rPr>
        <w:t>s situações de</w:t>
      </w:r>
      <w:r w:rsidRPr="009F7B41">
        <w:rPr>
          <w:rFonts w:ascii="Times New Roman" w:hAnsi="Times New Roman" w:cs="Times New Roman"/>
          <w:color w:val="000000" w:themeColor="text1"/>
          <w:sz w:val="24"/>
        </w:rPr>
        <w:t xml:space="preserve"> “impossibilidade”</w:t>
      </w:r>
      <w:r w:rsidR="005E5FA3" w:rsidRPr="009F7B41">
        <w:rPr>
          <w:rFonts w:ascii="Times New Roman" w:hAnsi="Times New Roman" w:cs="Times New Roman"/>
          <w:color w:val="000000" w:themeColor="text1"/>
          <w:sz w:val="24"/>
        </w:rPr>
        <w:t>.</w:t>
      </w:r>
    </w:p>
    <w:p w:rsidR="005E5FA3" w:rsidRDefault="00D950BF" w:rsidP="006A1BB7">
      <w:pPr>
        <w:spacing w:after="0" w:line="360" w:lineRule="auto"/>
        <w:ind w:firstLine="709"/>
        <w:jc w:val="both"/>
        <w:rPr>
          <w:rFonts w:ascii="Times New Roman" w:hAnsi="Times New Roman" w:cs="Times New Roman"/>
          <w:sz w:val="24"/>
        </w:rPr>
      </w:pPr>
      <w:r w:rsidRPr="005D0338">
        <w:rPr>
          <w:rFonts w:ascii="Times New Roman" w:hAnsi="Times New Roman" w:cs="Times New Roman"/>
          <w:sz w:val="24"/>
        </w:rPr>
        <w:t>A</w:t>
      </w:r>
      <w:r w:rsidR="009F7B41">
        <w:rPr>
          <w:rFonts w:ascii="Times New Roman" w:hAnsi="Times New Roman" w:cs="Times New Roman"/>
          <w:sz w:val="24"/>
        </w:rPr>
        <w:t xml:space="preserve"> realidade do que se tem é </w:t>
      </w:r>
      <w:r w:rsidR="00B81502" w:rsidRPr="005D0338">
        <w:rPr>
          <w:rFonts w:ascii="Times New Roman" w:hAnsi="Times New Roman" w:cs="Times New Roman"/>
          <w:sz w:val="24"/>
        </w:rPr>
        <w:t>que suprindo u</w:t>
      </w:r>
      <w:r w:rsidRPr="005D0338">
        <w:rPr>
          <w:rFonts w:ascii="Times New Roman" w:hAnsi="Times New Roman" w:cs="Times New Roman"/>
          <w:sz w:val="24"/>
        </w:rPr>
        <w:t>m déficit da</w:t>
      </w:r>
      <w:r w:rsidR="00B81502" w:rsidRPr="005D0338">
        <w:rPr>
          <w:rFonts w:ascii="Times New Roman" w:hAnsi="Times New Roman" w:cs="Times New Roman"/>
          <w:sz w:val="24"/>
        </w:rPr>
        <w:t xml:space="preserve"> defensoria, tal função é exercida por advogados particulares que atuam por meio de designação</w:t>
      </w:r>
      <w:r w:rsidRPr="005D0338">
        <w:rPr>
          <w:rFonts w:ascii="Times New Roman" w:hAnsi="Times New Roman" w:cs="Times New Roman"/>
          <w:sz w:val="24"/>
        </w:rPr>
        <w:t xml:space="preserve"> para </w:t>
      </w:r>
      <w:r w:rsidR="00B27937">
        <w:rPr>
          <w:rFonts w:ascii="Times New Roman" w:hAnsi="Times New Roman" w:cs="Times New Roman"/>
          <w:sz w:val="24"/>
        </w:rPr>
        <w:t xml:space="preserve">prestarem serviços </w:t>
      </w:r>
      <w:r w:rsidRPr="005D0338">
        <w:rPr>
          <w:rFonts w:ascii="Times New Roman" w:hAnsi="Times New Roman" w:cs="Times New Roman"/>
          <w:sz w:val="24"/>
        </w:rPr>
        <w:t>em causas diversas</w:t>
      </w:r>
      <w:r w:rsidR="00B81502" w:rsidRPr="005D0338">
        <w:rPr>
          <w:rFonts w:ascii="Times New Roman" w:hAnsi="Times New Roman" w:cs="Times New Roman"/>
          <w:sz w:val="24"/>
        </w:rPr>
        <w:t xml:space="preserve">. </w:t>
      </w:r>
    </w:p>
    <w:p w:rsidR="00F700BE" w:rsidRDefault="00B81502" w:rsidP="00F700BE">
      <w:pPr>
        <w:spacing w:after="0" w:line="360" w:lineRule="auto"/>
        <w:ind w:firstLine="709"/>
        <w:jc w:val="both"/>
        <w:rPr>
          <w:rFonts w:ascii="Times New Roman" w:hAnsi="Times New Roman" w:cs="Times New Roman"/>
          <w:sz w:val="24"/>
        </w:rPr>
      </w:pPr>
      <w:r w:rsidRPr="005D0338">
        <w:rPr>
          <w:rFonts w:ascii="Times New Roman" w:hAnsi="Times New Roman" w:cs="Times New Roman"/>
          <w:sz w:val="24"/>
        </w:rPr>
        <w:t>A fixação de se</w:t>
      </w:r>
      <w:r w:rsidR="00D950BF" w:rsidRPr="005D0338">
        <w:rPr>
          <w:rFonts w:ascii="Times New Roman" w:hAnsi="Times New Roman" w:cs="Times New Roman"/>
          <w:sz w:val="24"/>
        </w:rPr>
        <w:t xml:space="preserve">us honorários </w:t>
      </w:r>
      <w:r w:rsidR="005E5FA3" w:rsidRPr="009F7B41">
        <w:rPr>
          <w:rFonts w:ascii="Times New Roman" w:hAnsi="Times New Roman" w:cs="Times New Roman"/>
          <w:color w:val="000000" w:themeColor="text1"/>
          <w:sz w:val="24"/>
        </w:rPr>
        <w:t>ocorre</w:t>
      </w:r>
      <w:r w:rsidR="005E5FA3">
        <w:rPr>
          <w:rFonts w:ascii="Times New Roman" w:hAnsi="Times New Roman" w:cs="Times New Roman"/>
          <w:color w:val="00B050"/>
          <w:sz w:val="24"/>
        </w:rPr>
        <w:t xml:space="preserve"> </w:t>
      </w:r>
      <w:r w:rsidR="00D950BF" w:rsidRPr="005D0338">
        <w:rPr>
          <w:rFonts w:ascii="Times New Roman" w:hAnsi="Times New Roman" w:cs="Times New Roman"/>
          <w:sz w:val="24"/>
        </w:rPr>
        <w:t xml:space="preserve">pelo próprio juiz, </w:t>
      </w:r>
      <w:r w:rsidR="000314C4" w:rsidRPr="005D0338">
        <w:rPr>
          <w:rFonts w:ascii="Times New Roman" w:hAnsi="Times New Roman" w:cs="Times New Roman"/>
          <w:sz w:val="24"/>
        </w:rPr>
        <w:t>que arbitra</w:t>
      </w:r>
      <w:r w:rsidR="00D950BF" w:rsidRPr="005D0338">
        <w:rPr>
          <w:rFonts w:ascii="Times New Roman" w:hAnsi="Times New Roman" w:cs="Times New Roman"/>
          <w:sz w:val="24"/>
        </w:rPr>
        <w:t xml:space="preserve"> </w:t>
      </w:r>
      <w:r w:rsidR="000314C4" w:rsidRPr="005D0338">
        <w:rPr>
          <w:rFonts w:ascii="Times New Roman" w:hAnsi="Times New Roman" w:cs="Times New Roman"/>
          <w:sz w:val="24"/>
        </w:rPr>
        <w:t xml:space="preserve">os </w:t>
      </w:r>
      <w:proofErr w:type="spellStart"/>
      <w:r w:rsidR="00D950BF" w:rsidRPr="005D0338">
        <w:rPr>
          <w:rFonts w:ascii="Times New Roman" w:hAnsi="Times New Roman" w:cs="Times New Roman"/>
          <w:sz w:val="24"/>
        </w:rPr>
        <w:t>UHD</w:t>
      </w:r>
      <w:r w:rsidR="006A6D47">
        <w:rPr>
          <w:rFonts w:ascii="Times New Roman" w:hAnsi="Times New Roman" w:cs="Times New Roman"/>
          <w:sz w:val="24"/>
        </w:rPr>
        <w:t>’s</w:t>
      </w:r>
      <w:proofErr w:type="spellEnd"/>
      <w:r w:rsidR="006A6D47">
        <w:rPr>
          <w:rFonts w:ascii="Times New Roman" w:hAnsi="Times New Roman" w:cs="Times New Roman"/>
          <w:sz w:val="24"/>
        </w:rPr>
        <w:t xml:space="preserve"> </w:t>
      </w:r>
      <w:r w:rsidR="00B27937">
        <w:rPr>
          <w:rFonts w:ascii="Times New Roman" w:hAnsi="Times New Roman" w:cs="Times New Roman"/>
          <w:sz w:val="24"/>
        </w:rPr>
        <w:t>(</w:t>
      </w:r>
      <w:r w:rsidR="000314C4" w:rsidRPr="005D0338">
        <w:rPr>
          <w:rFonts w:ascii="Times New Roman" w:hAnsi="Times New Roman" w:cs="Times New Roman"/>
          <w:sz w:val="24"/>
        </w:rPr>
        <w:t>Unidade de Honorário Dativo</w:t>
      </w:r>
      <w:r w:rsidR="00B27937">
        <w:rPr>
          <w:rFonts w:ascii="Times New Roman" w:hAnsi="Times New Roman" w:cs="Times New Roman"/>
          <w:sz w:val="24"/>
        </w:rPr>
        <w:t>)</w:t>
      </w:r>
      <w:r w:rsidR="000314C4" w:rsidRPr="005D0338">
        <w:rPr>
          <w:rFonts w:ascii="Times New Roman" w:hAnsi="Times New Roman" w:cs="Times New Roman"/>
          <w:sz w:val="24"/>
        </w:rPr>
        <w:t>,</w:t>
      </w:r>
      <w:r w:rsidR="00B27937">
        <w:rPr>
          <w:rFonts w:ascii="Times New Roman" w:hAnsi="Times New Roman" w:cs="Times New Roman"/>
          <w:sz w:val="24"/>
        </w:rPr>
        <w:t xml:space="preserve"> cabendo ao advogado executá-los,</w:t>
      </w:r>
      <w:r w:rsidR="000314C4" w:rsidRPr="005D0338">
        <w:rPr>
          <w:rFonts w:ascii="Times New Roman" w:hAnsi="Times New Roman" w:cs="Times New Roman"/>
          <w:sz w:val="24"/>
        </w:rPr>
        <w:t xml:space="preserve"> sendo, </w:t>
      </w:r>
      <w:r w:rsidR="005E5FA3" w:rsidRPr="009F7B41">
        <w:rPr>
          <w:rFonts w:ascii="Times New Roman" w:hAnsi="Times New Roman" w:cs="Times New Roman"/>
          <w:color w:val="000000" w:themeColor="text1"/>
          <w:sz w:val="24"/>
        </w:rPr>
        <w:t>que</w:t>
      </w:r>
      <w:r w:rsidR="005E5FA3">
        <w:rPr>
          <w:rFonts w:ascii="Times New Roman" w:hAnsi="Times New Roman" w:cs="Times New Roman"/>
          <w:color w:val="00B050"/>
          <w:sz w:val="24"/>
        </w:rPr>
        <w:t xml:space="preserve"> </w:t>
      </w:r>
      <w:r w:rsidR="005E5FA3">
        <w:rPr>
          <w:rFonts w:ascii="Times New Roman" w:hAnsi="Times New Roman" w:cs="Times New Roman"/>
          <w:sz w:val="24"/>
        </w:rPr>
        <w:t xml:space="preserve">no estado de Goiás </w:t>
      </w:r>
      <w:r w:rsidR="000314C4" w:rsidRPr="005D0338">
        <w:rPr>
          <w:rFonts w:ascii="Times New Roman" w:hAnsi="Times New Roman" w:cs="Times New Roman"/>
          <w:sz w:val="24"/>
        </w:rPr>
        <w:t xml:space="preserve">o </w:t>
      </w:r>
      <w:r w:rsidR="000314C4" w:rsidRPr="009F7B41">
        <w:rPr>
          <w:rFonts w:ascii="Times New Roman" w:hAnsi="Times New Roman" w:cs="Times New Roman"/>
          <w:color w:val="000000" w:themeColor="text1"/>
          <w:sz w:val="24"/>
        </w:rPr>
        <w:t xml:space="preserve">valor </w:t>
      </w:r>
      <w:r w:rsidR="005E5FA3" w:rsidRPr="009F7B41">
        <w:rPr>
          <w:rFonts w:ascii="Times New Roman" w:hAnsi="Times New Roman" w:cs="Times New Roman"/>
          <w:color w:val="000000" w:themeColor="text1"/>
          <w:sz w:val="24"/>
        </w:rPr>
        <w:t xml:space="preserve">é </w:t>
      </w:r>
      <w:r w:rsidR="000314C4" w:rsidRPr="009F7B41">
        <w:rPr>
          <w:rFonts w:ascii="Times New Roman" w:hAnsi="Times New Roman" w:cs="Times New Roman"/>
          <w:color w:val="000000" w:themeColor="text1"/>
          <w:sz w:val="24"/>
        </w:rPr>
        <w:t xml:space="preserve">de </w:t>
      </w:r>
      <w:r w:rsidR="00D950BF" w:rsidRPr="009F7B41">
        <w:rPr>
          <w:rFonts w:ascii="Times New Roman" w:hAnsi="Times New Roman" w:cs="Times New Roman"/>
          <w:color w:val="000000" w:themeColor="text1"/>
          <w:sz w:val="24"/>
        </w:rPr>
        <w:t>R</w:t>
      </w:r>
      <w:r w:rsidR="00D950BF" w:rsidRPr="005D0338">
        <w:rPr>
          <w:rFonts w:ascii="Times New Roman" w:hAnsi="Times New Roman" w:cs="Times New Roman"/>
          <w:sz w:val="24"/>
        </w:rPr>
        <w:t>$ 165,25 (considerando reajuste em 2016) arbitrad</w:t>
      </w:r>
      <w:r w:rsidR="000314C4" w:rsidRPr="005D0338">
        <w:rPr>
          <w:rFonts w:ascii="Times New Roman" w:hAnsi="Times New Roman" w:cs="Times New Roman"/>
          <w:sz w:val="24"/>
        </w:rPr>
        <w:t xml:space="preserve">os pela portaria PGE N.º </w:t>
      </w:r>
    </w:p>
    <w:p w:rsidR="00F700BE" w:rsidRDefault="00F700BE" w:rsidP="00F700BE">
      <w:pPr>
        <w:spacing w:after="0" w:line="360" w:lineRule="auto"/>
        <w:ind w:firstLine="709"/>
        <w:jc w:val="both"/>
        <w:rPr>
          <w:rFonts w:ascii="Times New Roman" w:hAnsi="Times New Roman" w:cs="Times New Roman"/>
          <w:sz w:val="24"/>
        </w:rPr>
      </w:pPr>
    </w:p>
    <w:p w:rsidR="00F700BE" w:rsidRDefault="00F700BE" w:rsidP="00F700BE">
      <w:pPr>
        <w:spacing w:after="0" w:line="360" w:lineRule="auto"/>
        <w:ind w:firstLine="709"/>
        <w:jc w:val="both"/>
        <w:rPr>
          <w:rFonts w:ascii="Times New Roman" w:hAnsi="Times New Roman" w:cs="Times New Roman"/>
          <w:sz w:val="24"/>
        </w:rPr>
      </w:pPr>
    </w:p>
    <w:p w:rsidR="00F700BE" w:rsidRDefault="00F700BE" w:rsidP="00F700BE">
      <w:pPr>
        <w:spacing w:after="0" w:line="360" w:lineRule="auto"/>
        <w:ind w:firstLine="709"/>
        <w:jc w:val="both"/>
        <w:rPr>
          <w:rFonts w:ascii="Times New Roman" w:hAnsi="Times New Roman" w:cs="Times New Roman"/>
          <w:sz w:val="24"/>
        </w:rPr>
      </w:pPr>
    </w:p>
    <w:p w:rsidR="00F700BE" w:rsidRDefault="00F700BE" w:rsidP="00F700BE">
      <w:pPr>
        <w:spacing w:after="0" w:line="360" w:lineRule="auto"/>
        <w:ind w:firstLine="709"/>
        <w:jc w:val="both"/>
        <w:rPr>
          <w:rFonts w:ascii="Times New Roman" w:hAnsi="Times New Roman" w:cs="Times New Roman"/>
          <w:sz w:val="24"/>
        </w:rPr>
      </w:pPr>
    </w:p>
    <w:p w:rsidR="005E5FA3" w:rsidRPr="00F700BE" w:rsidRDefault="000314C4" w:rsidP="00F700BE">
      <w:pPr>
        <w:spacing w:after="0" w:line="360" w:lineRule="auto"/>
        <w:jc w:val="both"/>
        <w:rPr>
          <w:rFonts w:ascii="Times New Roman" w:hAnsi="Times New Roman" w:cs="Times New Roman"/>
          <w:sz w:val="24"/>
        </w:rPr>
      </w:pPr>
      <w:r w:rsidRPr="005D0338">
        <w:rPr>
          <w:rFonts w:ascii="Times New Roman" w:hAnsi="Times New Roman" w:cs="Times New Roman"/>
          <w:sz w:val="24"/>
        </w:rPr>
        <w:t xml:space="preserve">293/2003 da procuradoria do estado de Goiás, bem como a tabela do </w:t>
      </w:r>
      <w:r w:rsidR="005E5FA3">
        <w:rPr>
          <w:rFonts w:ascii="Times New Roman" w:hAnsi="Times New Roman" w:cs="Times New Roman"/>
          <w:sz w:val="24"/>
        </w:rPr>
        <w:t xml:space="preserve">valor </w:t>
      </w:r>
      <w:r w:rsidR="005E5FA3" w:rsidRPr="009F7B41">
        <w:rPr>
          <w:rFonts w:ascii="Times New Roman" w:hAnsi="Times New Roman" w:cs="Times New Roman"/>
          <w:color w:val="000000" w:themeColor="text1"/>
          <w:sz w:val="24"/>
        </w:rPr>
        <w:t>estipulado a cada causa. Ressalta-se que</w:t>
      </w:r>
      <w:r w:rsidR="00B27937" w:rsidRPr="009F7B41">
        <w:rPr>
          <w:rFonts w:ascii="Times New Roman" w:hAnsi="Times New Roman" w:cs="Times New Roman"/>
          <w:color w:val="000000" w:themeColor="text1"/>
          <w:sz w:val="24"/>
        </w:rPr>
        <w:t xml:space="preserve"> t</w:t>
      </w:r>
      <w:r w:rsidRPr="009F7B41">
        <w:rPr>
          <w:rFonts w:ascii="Times New Roman" w:hAnsi="Times New Roman" w:cs="Times New Roman"/>
          <w:color w:val="000000" w:themeColor="text1"/>
          <w:sz w:val="24"/>
        </w:rPr>
        <w:t xml:space="preserve">ais valores variam de acordo com cada estado. </w:t>
      </w:r>
    </w:p>
    <w:p w:rsidR="00B27937" w:rsidRDefault="00B27937" w:rsidP="006A1BB7">
      <w:pPr>
        <w:spacing w:after="0" w:line="360" w:lineRule="auto"/>
        <w:ind w:firstLine="709"/>
        <w:jc w:val="both"/>
        <w:rPr>
          <w:rFonts w:ascii="Times New Roman" w:hAnsi="Times New Roman" w:cs="Times New Roman"/>
          <w:sz w:val="24"/>
        </w:rPr>
      </w:pPr>
      <w:r>
        <w:rPr>
          <w:rFonts w:ascii="Times New Roman" w:hAnsi="Times New Roman" w:cs="Times New Roman"/>
          <w:sz w:val="24"/>
        </w:rPr>
        <w:t>Há também a discussão em relação aos valores atribuídos aos serviços, visto que, a estipulação dos valores pela OAB, para a atuação dos advogados em âmbito particular</w:t>
      </w:r>
      <w:r w:rsidR="005E5FA3">
        <w:rPr>
          <w:rFonts w:ascii="Times New Roman" w:hAnsi="Times New Roman" w:cs="Times New Roman"/>
          <w:sz w:val="24"/>
        </w:rPr>
        <w:t>,</w:t>
      </w:r>
      <w:r>
        <w:rPr>
          <w:rFonts w:ascii="Times New Roman" w:hAnsi="Times New Roman" w:cs="Times New Roman"/>
          <w:sz w:val="24"/>
        </w:rPr>
        <w:t xml:space="preserve"> é um valor consideravelmente maior. </w:t>
      </w:r>
    </w:p>
    <w:p w:rsidR="00B27937" w:rsidRDefault="00B27937" w:rsidP="00F700BE">
      <w:pPr>
        <w:spacing w:after="0" w:line="360" w:lineRule="auto"/>
        <w:ind w:firstLine="709"/>
        <w:jc w:val="both"/>
        <w:rPr>
          <w:rFonts w:ascii="Times New Roman" w:hAnsi="Times New Roman" w:cs="Times New Roman"/>
          <w:sz w:val="24"/>
        </w:rPr>
      </w:pPr>
      <w:r>
        <w:rPr>
          <w:rFonts w:ascii="Times New Roman" w:hAnsi="Times New Roman" w:cs="Times New Roman"/>
          <w:sz w:val="24"/>
        </w:rPr>
        <w:t>Analisando</w:t>
      </w:r>
      <w:r w:rsidR="005E5FA3">
        <w:rPr>
          <w:rFonts w:ascii="Times New Roman" w:hAnsi="Times New Roman" w:cs="Times New Roman"/>
          <w:sz w:val="24"/>
        </w:rPr>
        <w:t>,</w:t>
      </w:r>
      <w:r>
        <w:rPr>
          <w:rFonts w:ascii="Times New Roman" w:hAnsi="Times New Roman" w:cs="Times New Roman"/>
          <w:sz w:val="24"/>
        </w:rPr>
        <w:t xml:space="preserve"> </w:t>
      </w:r>
      <w:r w:rsidR="003C4011">
        <w:rPr>
          <w:rFonts w:ascii="Times New Roman" w:hAnsi="Times New Roman" w:cs="Times New Roman"/>
          <w:sz w:val="24"/>
        </w:rPr>
        <w:t>v</w:t>
      </w:r>
      <w:r w:rsidR="000314C4">
        <w:rPr>
          <w:rFonts w:ascii="Times New Roman" w:hAnsi="Times New Roman" w:cs="Times New Roman"/>
          <w:sz w:val="24"/>
        </w:rPr>
        <w:t>ê-se que</w:t>
      </w:r>
      <w:r w:rsidR="005E5FA3">
        <w:rPr>
          <w:rFonts w:ascii="Times New Roman" w:hAnsi="Times New Roman" w:cs="Times New Roman"/>
          <w:sz w:val="24"/>
        </w:rPr>
        <w:t xml:space="preserve"> </w:t>
      </w:r>
      <w:r w:rsidR="000314C4">
        <w:rPr>
          <w:rFonts w:ascii="Times New Roman" w:hAnsi="Times New Roman" w:cs="Times New Roman"/>
          <w:sz w:val="24"/>
        </w:rPr>
        <w:t xml:space="preserve">não existe primor por </w:t>
      </w:r>
      <w:r w:rsidR="003C4011">
        <w:rPr>
          <w:rFonts w:ascii="Times New Roman" w:hAnsi="Times New Roman" w:cs="Times New Roman"/>
          <w:sz w:val="24"/>
        </w:rPr>
        <w:t>parte do governo em garantir</w:t>
      </w:r>
      <w:r w:rsidR="000314C4">
        <w:rPr>
          <w:rFonts w:ascii="Times New Roman" w:hAnsi="Times New Roman" w:cs="Times New Roman"/>
          <w:sz w:val="24"/>
        </w:rPr>
        <w:t xml:space="preserve"> de fato</w:t>
      </w:r>
      <w:r w:rsidR="003C4011">
        <w:rPr>
          <w:rFonts w:ascii="Times New Roman" w:hAnsi="Times New Roman" w:cs="Times New Roman"/>
          <w:sz w:val="24"/>
        </w:rPr>
        <w:t xml:space="preserve"> o acesso </w:t>
      </w:r>
      <w:r w:rsidR="005E5FA3">
        <w:rPr>
          <w:rFonts w:ascii="Times New Roman" w:hAnsi="Times New Roman" w:cs="Times New Roman"/>
          <w:sz w:val="24"/>
        </w:rPr>
        <w:t>à</w:t>
      </w:r>
      <w:r w:rsidR="003C4011">
        <w:rPr>
          <w:rFonts w:ascii="Times New Roman" w:hAnsi="Times New Roman" w:cs="Times New Roman"/>
          <w:sz w:val="24"/>
        </w:rPr>
        <w:t xml:space="preserve"> justiça</w:t>
      </w:r>
      <w:r w:rsidR="007D2E0F">
        <w:rPr>
          <w:rFonts w:ascii="Times New Roman" w:hAnsi="Times New Roman" w:cs="Times New Roman"/>
          <w:color w:val="00B050"/>
          <w:sz w:val="24"/>
        </w:rPr>
        <w:t xml:space="preserve"> </w:t>
      </w:r>
      <w:r w:rsidR="007D2E0F" w:rsidRPr="009F7B41">
        <w:rPr>
          <w:rFonts w:ascii="Times New Roman" w:hAnsi="Times New Roman" w:cs="Times New Roman"/>
          <w:color w:val="000000" w:themeColor="text1"/>
          <w:sz w:val="24"/>
        </w:rPr>
        <w:t>a todos indivíduos de forma horizontal, igualitária e efetiva</w:t>
      </w:r>
      <w:r w:rsidR="005E5FA3">
        <w:rPr>
          <w:rFonts w:ascii="Times New Roman" w:hAnsi="Times New Roman" w:cs="Times New Roman"/>
          <w:sz w:val="24"/>
        </w:rPr>
        <w:t xml:space="preserve">. </w:t>
      </w:r>
      <w:r w:rsidR="005E5FA3" w:rsidRPr="009F7B41">
        <w:rPr>
          <w:rFonts w:ascii="Times New Roman" w:hAnsi="Times New Roman" w:cs="Times New Roman"/>
          <w:color w:val="000000" w:themeColor="text1"/>
          <w:sz w:val="24"/>
        </w:rPr>
        <w:t>E</w:t>
      </w:r>
      <w:r w:rsidR="000E6638">
        <w:rPr>
          <w:rFonts w:ascii="Times New Roman" w:hAnsi="Times New Roman" w:cs="Times New Roman"/>
          <w:sz w:val="24"/>
        </w:rPr>
        <w:t xml:space="preserve">mbora haja a </w:t>
      </w:r>
      <w:r w:rsidR="003C4011">
        <w:rPr>
          <w:rFonts w:ascii="Times New Roman" w:hAnsi="Times New Roman" w:cs="Times New Roman"/>
          <w:sz w:val="24"/>
        </w:rPr>
        <w:t xml:space="preserve">advocacia dativa, estes </w:t>
      </w:r>
      <w:r>
        <w:rPr>
          <w:rFonts w:ascii="Times New Roman" w:hAnsi="Times New Roman" w:cs="Times New Roman"/>
          <w:sz w:val="24"/>
        </w:rPr>
        <w:t>não são pagos corretamente</w:t>
      </w:r>
      <w:r w:rsidR="009F7B41">
        <w:rPr>
          <w:rFonts w:ascii="Times New Roman" w:hAnsi="Times New Roman" w:cs="Times New Roman"/>
          <w:sz w:val="24"/>
        </w:rPr>
        <w:t>,</w:t>
      </w:r>
      <w:r w:rsidR="006A6D47" w:rsidRPr="005E5FA3">
        <w:rPr>
          <w:rFonts w:ascii="Times New Roman" w:hAnsi="Times New Roman" w:cs="Times New Roman"/>
          <w:color w:val="FF0000"/>
          <w:sz w:val="24"/>
        </w:rPr>
        <w:t xml:space="preserve"> </w:t>
      </w:r>
      <w:r w:rsidR="005E5FA3" w:rsidRPr="009F7B41">
        <w:rPr>
          <w:rFonts w:ascii="Times New Roman" w:hAnsi="Times New Roman" w:cs="Times New Roman"/>
          <w:color w:val="000000" w:themeColor="text1"/>
          <w:sz w:val="24"/>
        </w:rPr>
        <w:t>existindo</w:t>
      </w:r>
      <w:r w:rsidR="005E5FA3">
        <w:rPr>
          <w:rFonts w:ascii="Times New Roman" w:hAnsi="Times New Roman" w:cs="Times New Roman"/>
          <w:color w:val="00B050"/>
          <w:sz w:val="24"/>
        </w:rPr>
        <w:t xml:space="preserve"> </w:t>
      </w:r>
      <w:r w:rsidR="006A6D47">
        <w:rPr>
          <w:rFonts w:ascii="Times New Roman" w:hAnsi="Times New Roman" w:cs="Times New Roman"/>
          <w:sz w:val="24"/>
        </w:rPr>
        <w:t>ainda uma demora em relação aos repasses</w:t>
      </w:r>
      <w:r w:rsidR="007D2E0F">
        <w:rPr>
          <w:rFonts w:ascii="Times New Roman" w:hAnsi="Times New Roman" w:cs="Times New Roman"/>
          <w:sz w:val="24"/>
        </w:rPr>
        <w:t xml:space="preserve">, </w:t>
      </w:r>
      <w:r w:rsidR="007D2E0F" w:rsidRPr="009F7B41">
        <w:rPr>
          <w:rFonts w:ascii="Times New Roman" w:hAnsi="Times New Roman" w:cs="Times New Roman"/>
          <w:color w:val="000000" w:themeColor="text1"/>
          <w:sz w:val="24"/>
        </w:rPr>
        <w:t xml:space="preserve">podendo citar </w:t>
      </w:r>
      <w:r w:rsidR="006A6D47">
        <w:rPr>
          <w:rFonts w:ascii="Times New Roman" w:hAnsi="Times New Roman" w:cs="Times New Roman"/>
          <w:sz w:val="24"/>
        </w:rPr>
        <w:t>como exempl</w:t>
      </w:r>
      <w:r w:rsidR="007D2E0F">
        <w:rPr>
          <w:rFonts w:ascii="Times New Roman" w:hAnsi="Times New Roman" w:cs="Times New Roman"/>
          <w:sz w:val="24"/>
        </w:rPr>
        <w:t>o o estado de Goiás, onde houve</w:t>
      </w:r>
      <w:r w:rsidR="006A6D47">
        <w:rPr>
          <w:rFonts w:ascii="Times New Roman" w:hAnsi="Times New Roman" w:cs="Times New Roman"/>
          <w:sz w:val="24"/>
        </w:rPr>
        <w:t xml:space="preserve"> </w:t>
      </w:r>
      <w:r w:rsidR="007D2E0F">
        <w:rPr>
          <w:rFonts w:ascii="Times New Roman" w:hAnsi="Times New Roman" w:cs="Times New Roman"/>
          <w:sz w:val="24"/>
        </w:rPr>
        <w:t>promessa do governador eleito em fazer os devidos repasses,</w:t>
      </w:r>
      <w:r w:rsidR="006A6D47">
        <w:rPr>
          <w:rFonts w:ascii="Times New Roman" w:hAnsi="Times New Roman" w:cs="Times New Roman"/>
          <w:sz w:val="24"/>
        </w:rPr>
        <w:t xml:space="preserve"> que se encontravam em atraso desde 2014</w:t>
      </w:r>
      <w:r w:rsidR="007D2E0F">
        <w:rPr>
          <w:rFonts w:ascii="Times New Roman" w:hAnsi="Times New Roman" w:cs="Times New Roman"/>
          <w:sz w:val="24"/>
        </w:rPr>
        <w:t>,</w:t>
      </w:r>
      <w:r w:rsidR="006A6D47">
        <w:rPr>
          <w:rFonts w:ascii="Times New Roman" w:hAnsi="Times New Roman" w:cs="Times New Roman"/>
          <w:sz w:val="24"/>
        </w:rPr>
        <w:t xml:space="preserve"> aos dativos, tendo estes sido feitos em agosto </w:t>
      </w:r>
      <w:r w:rsidR="007D2E0F" w:rsidRPr="009F7B41">
        <w:rPr>
          <w:rFonts w:ascii="Times New Roman" w:hAnsi="Times New Roman" w:cs="Times New Roman"/>
          <w:color w:val="000000" w:themeColor="text1"/>
          <w:sz w:val="24"/>
        </w:rPr>
        <w:t>de 2019</w:t>
      </w:r>
      <w:r w:rsidR="007D2E0F">
        <w:rPr>
          <w:rFonts w:ascii="Times New Roman" w:hAnsi="Times New Roman" w:cs="Times New Roman"/>
          <w:color w:val="00B050"/>
          <w:sz w:val="24"/>
        </w:rPr>
        <w:t>.</w:t>
      </w:r>
    </w:p>
    <w:p w:rsidR="006A6D47" w:rsidRPr="005D0338" w:rsidRDefault="006A6D47" w:rsidP="006A1BB7">
      <w:pPr>
        <w:spacing w:after="0" w:line="360" w:lineRule="auto"/>
        <w:ind w:firstLine="709"/>
        <w:jc w:val="both"/>
        <w:rPr>
          <w:rFonts w:ascii="Times New Roman" w:hAnsi="Times New Roman" w:cs="Times New Roman"/>
          <w:sz w:val="24"/>
        </w:rPr>
      </w:pPr>
    </w:p>
    <w:p w:rsidR="004D4BB3" w:rsidRPr="005D0338" w:rsidRDefault="004D4BB3" w:rsidP="005D0338">
      <w:pPr>
        <w:jc w:val="both"/>
        <w:rPr>
          <w:rFonts w:ascii="Times New Roman" w:hAnsi="Times New Roman" w:cs="Times New Roman"/>
          <w:b/>
          <w:sz w:val="24"/>
        </w:rPr>
      </w:pPr>
      <w:r w:rsidRPr="005D0338">
        <w:rPr>
          <w:rFonts w:ascii="Times New Roman" w:hAnsi="Times New Roman" w:cs="Times New Roman"/>
          <w:b/>
          <w:sz w:val="24"/>
        </w:rPr>
        <w:t xml:space="preserve">CONSIDERAÇÕES FINAIS </w:t>
      </w:r>
    </w:p>
    <w:p w:rsidR="004D4BB3" w:rsidRPr="005D0338" w:rsidRDefault="004D4BB3" w:rsidP="005D0338">
      <w:pPr>
        <w:ind w:firstLine="709"/>
        <w:jc w:val="both"/>
        <w:rPr>
          <w:rFonts w:ascii="Times New Roman" w:hAnsi="Times New Roman" w:cs="Times New Roman"/>
          <w:sz w:val="24"/>
        </w:rPr>
      </w:pPr>
    </w:p>
    <w:p w:rsidR="006F07D8" w:rsidRPr="005D0338" w:rsidRDefault="004D4BB3" w:rsidP="006A1BB7">
      <w:pPr>
        <w:spacing w:after="0" w:line="360" w:lineRule="auto"/>
        <w:ind w:firstLine="709"/>
        <w:jc w:val="both"/>
        <w:rPr>
          <w:rFonts w:ascii="Times New Roman" w:hAnsi="Times New Roman" w:cs="Times New Roman"/>
          <w:sz w:val="24"/>
        </w:rPr>
      </w:pPr>
      <w:r w:rsidRPr="005D0338">
        <w:rPr>
          <w:rFonts w:ascii="Times New Roman" w:hAnsi="Times New Roman" w:cs="Times New Roman"/>
          <w:sz w:val="24"/>
        </w:rPr>
        <w:t>Dado o exposto</w:t>
      </w:r>
      <w:r w:rsidR="007D2E0F">
        <w:rPr>
          <w:rFonts w:ascii="Times New Roman" w:hAnsi="Times New Roman" w:cs="Times New Roman"/>
          <w:sz w:val="24"/>
        </w:rPr>
        <w:t>,</w:t>
      </w:r>
      <w:r w:rsidRPr="005D0338">
        <w:rPr>
          <w:rFonts w:ascii="Times New Roman" w:hAnsi="Times New Roman" w:cs="Times New Roman"/>
          <w:sz w:val="24"/>
        </w:rPr>
        <w:t xml:space="preserve"> </w:t>
      </w:r>
      <w:r w:rsidR="00C65FCB" w:rsidRPr="005D0338">
        <w:rPr>
          <w:rFonts w:ascii="Times New Roman" w:hAnsi="Times New Roman" w:cs="Times New Roman"/>
          <w:sz w:val="24"/>
        </w:rPr>
        <w:t>cabe ressaltar a importância do acesso à justiça, como direito primordial de todo brasile</w:t>
      </w:r>
      <w:r w:rsidR="007D2E0F">
        <w:rPr>
          <w:rFonts w:ascii="Times New Roman" w:hAnsi="Times New Roman" w:cs="Times New Roman"/>
          <w:sz w:val="24"/>
        </w:rPr>
        <w:t>iro na garantia material de um Estado Democrático de Direito</w:t>
      </w:r>
      <w:r w:rsidR="00C65FCB" w:rsidRPr="005D0338">
        <w:rPr>
          <w:rFonts w:ascii="Times New Roman" w:hAnsi="Times New Roman" w:cs="Times New Roman"/>
          <w:sz w:val="24"/>
        </w:rPr>
        <w:t xml:space="preserve">, bem como a importância da </w:t>
      </w:r>
      <w:r w:rsidRPr="005D0338">
        <w:rPr>
          <w:rFonts w:ascii="Times New Roman" w:hAnsi="Times New Roman" w:cs="Times New Roman"/>
          <w:sz w:val="24"/>
        </w:rPr>
        <w:t>advocacia dativa, visto que</w:t>
      </w:r>
      <w:r w:rsidR="00C65FCB" w:rsidRPr="005D0338">
        <w:rPr>
          <w:rFonts w:ascii="Times New Roman" w:hAnsi="Times New Roman" w:cs="Times New Roman"/>
          <w:sz w:val="24"/>
        </w:rPr>
        <w:t>,</w:t>
      </w:r>
      <w:r w:rsidRPr="005D0338">
        <w:rPr>
          <w:rFonts w:ascii="Times New Roman" w:hAnsi="Times New Roman" w:cs="Times New Roman"/>
          <w:sz w:val="24"/>
        </w:rPr>
        <w:t xml:space="preserve"> vem em muitos estados atuando de fato</w:t>
      </w:r>
      <w:r w:rsidR="007D2E0F">
        <w:rPr>
          <w:rFonts w:ascii="Times New Roman" w:hAnsi="Times New Roman" w:cs="Times New Roman"/>
          <w:sz w:val="24"/>
        </w:rPr>
        <w:t xml:space="preserve"> </w:t>
      </w:r>
      <w:r w:rsidRPr="005D0338">
        <w:rPr>
          <w:rFonts w:ascii="Times New Roman" w:hAnsi="Times New Roman" w:cs="Times New Roman"/>
          <w:sz w:val="24"/>
        </w:rPr>
        <w:t>como ente essencial da justiça</w:t>
      </w:r>
      <w:r w:rsidR="007D2E0F">
        <w:rPr>
          <w:rFonts w:ascii="Times New Roman" w:hAnsi="Times New Roman" w:cs="Times New Roman"/>
          <w:sz w:val="24"/>
        </w:rPr>
        <w:t xml:space="preserve"> </w:t>
      </w:r>
      <w:r w:rsidR="007D2E0F" w:rsidRPr="009F7B41">
        <w:rPr>
          <w:rFonts w:ascii="Times New Roman" w:hAnsi="Times New Roman" w:cs="Times New Roman"/>
          <w:color w:val="000000" w:themeColor="text1"/>
          <w:sz w:val="24"/>
        </w:rPr>
        <w:t>e</w:t>
      </w:r>
      <w:r w:rsidR="00C65FCB" w:rsidRPr="009F7B41">
        <w:rPr>
          <w:rFonts w:ascii="Times New Roman" w:hAnsi="Times New Roman" w:cs="Times New Roman"/>
          <w:color w:val="000000" w:themeColor="text1"/>
          <w:sz w:val="24"/>
        </w:rPr>
        <w:t xml:space="preserve"> </w:t>
      </w:r>
      <w:r w:rsidR="00C65FCB" w:rsidRPr="00DD305C">
        <w:rPr>
          <w:rFonts w:ascii="Times New Roman" w:hAnsi="Times New Roman" w:cs="Times New Roman"/>
          <w:sz w:val="24"/>
        </w:rPr>
        <w:t>como</w:t>
      </w:r>
      <w:r w:rsidR="007D2E0F">
        <w:rPr>
          <w:rFonts w:ascii="Times New Roman" w:hAnsi="Times New Roman" w:cs="Times New Roman"/>
          <w:sz w:val="24"/>
        </w:rPr>
        <w:t xml:space="preserve"> instrumento de democratização</w:t>
      </w:r>
      <w:r w:rsidRPr="005D0338">
        <w:rPr>
          <w:rFonts w:ascii="Times New Roman" w:hAnsi="Times New Roman" w:cs="Times New Roman"/>
          <w:sz w:val="24"/>
        </w:rPr>
        <w:t xml:space="preserve"> em face da insuficiência quantitativa de defensorias públicas nas comarcas</w:t>
      </w:r>
      <w:r w:rsidR="00C65FCB" w:rsidRPr="005D0338">
        <w:rPr>
          <w:rFonts w:ascii="Times New Roman" w:hAnsi="Times New Roman" w:cs="Times New Roman"/>
          <w:sz w:val="24"/>
        </w:rPr>
        <w:t>,</w:t>
      </w:r>
      <w:r w:rsidRPr="005D0338">
        <w:rPr>
          <w:rFonts w:ascii="Times New Roman" w:hAnsi="Times New Roman" w:cs="Times New Roman"/>
          <w:sz w:val="24"/>
        </w:rPr>
        <w:t xml:space="preserve"> do déficit de defensores por hipossuficiente a ser atendido</w:t>
      </w:r>
      <w:r w:rsidR="00C65FCB" w:rsidRPr="005D0338">
        <w:rPr>
          <w:rFonts w:ascii="Times New Roman" w:hAnsi="Times New Roman" w:cs="Times New Roman"/>
          <w:sz w:val="24"/>
        </w:rPr>
        <w:t xml:space="preserve">, </w:t>
      </w:r>
      <w:r w:rsidR="007D2E0F" w:rsidRPr="009F7B41">
        <w:rPr>
          <w:rFonts w:ascii="Times New Roman" w:hAnsi="Times New Roman" w:cs="Times New Roman"/>
          <w:color w:val="000000" w:themeColor="text1"/>
          <w:sz w:val="24"/>
        </w:rPr>
        <w:t xml:space="preserve">o que é </w:t>
      </w:r>
      <w:r w:rsidR="007D2E0F">
        <w:rPr>
          <w:rFonts w:ascii="Times New Roman" w:hAnsi="Times New Roman" w:cs="Times New Roman"/>
          <w:sz w:val="24"/>
        </w:rPr>
        <w:t>ocasionado</w:t>
      </w:r>
      <w:r w:rsidR="00C65FCB" w:rsidRPr="005D0338">
        <w:rPr>
          <w:rFonts w:ascii="Times New Roman" w:hAnsi="Times New Roman" w:cs="Times New Roman"/>
          <w:sz w:val="24"/>
        </w:rPr>
        <w:t xml:space="preserve"> pelo desinteresse institucional de sua implementação</w:t>
      </w:r>
      <w:r w:rsidRPr="005D0338">
        <w:rPr>
          <w:rFonts w:ascii="Times New Roman" w:hAnsi="Times New Roman" w:cs="Times New Roman"/>
          <w:sz w:val="24"/>
        </w:rPr>
        <w:t xml:space="preserve">. </w:t>
      </w:r>
    </w:p>
    <w:p w:rsidR="00F700BE" w:rsidRDefault="006F07D8" w:rsidP="00F700BE">
      <w:pPr>
        <w:spacing w:after="0" w:line="360" w:lineRule="auto"/>
        <w:ind w:firstLine="709"/>
        <w:jc w:val="both"/>
        <w:rPr>
          <w:rFonts w:ascii="Times New Roman" w:hAnsi="Times New Roman" w:cs="Times New Roman"/>
          <w:sz w:val="24"/>
        </w:rPr>
      </w:pPr>
      <w:r w:rsidRPr="005D0338">
        <w:rPr>
          <w:rFonts w:ascii="Times New Roman" w:hAnsi="Times New Roman" w:cs="Times New Roman"/>
          <w:sz w:val="24"/>
        </w:rPr>
        <w:t xml:space="preserve"> Em uma análise antropológica, minuciosa, a crítica se f</w:t>
      </w:r>
      <w:r w:rsidR="003C4011" w:rsidRPr="005D0338">
        <w:rPr>
          <w:rFonts w:ascii="Times New Roman" w:hAnsi="Times New Roman" w:cs="Times New Roman"/>
          <w:sz w:val="24"/>
        </w:rPr>
        <w:t>az da</w:t>
      </w:r>
      <w:r w:rsidR="0004286B">
        <w:rPr>
          <w:rFonts w:ascii="Times New Roman" w:hAnsi="Times New Roman" w:cs="Times New Roman"/>
          <w:sz w:val="24"/>
        </w:rPr>
        <w:t>do o desinteresse por parte do E</w:t>
      </w:r>
      <w:r w:rsidR="003C4011" w:rsidRPr="005D0338">
        <w:rPr>
          <w:rFonts w:ascii="Times New Roman" w:hAnsi="Times New Roman" w:cs="Times New Roman"/>
          <w:sz w:val="24"/>
        </w:rPr>
        <w:t>stado em garantir</w:t>
      </w:r>
      <w:r w:rsidRPr="005D0338">
        <w:rPr>
          <w:rFonts w:ascii="Times New Roman" w:hAnsi="Times New Roman" w:cs="Times New Roman"/>
          <w:sz w:val="24"/>
        </w:rPr>
        <w:t xml:space="preserve"> de fato a democracia, no que diz respeito a</w:t>
      </w:r>
      <w:r w:rsidR="00F700BE">
        <w:rPr>
          <w:rFonts w:ascii="Times New Roman" w:hAnsi="Times New Roman" w:cs="Times New Roman"/>
          <w:sz w:val="24"/>
        </w:rPr>
        <w:t>o acesso à justiça</w:t>
      </w:r>
      <w:r w:rsidRPr="005D0338">
        <w:rPr>
          <w:rFonts w:ascii="Times New Roman" w:hAnsi="Times New Roman" w:cs="Times New Roman"/>
          <w:sz w:val="24"/>
        </w:rPr>
        <w:t>, juridicamente falando</w:t>
      </w:r>
      <w:r w:rsidR="003C4011" w:rsidRPr="005D0338">
        <w:rPr>
          <w:rFonts w:ascii="Times New Roman" w:hAnsi="Times New Roman" w:cs="Times New Roman"/>
          <w:sz w:val="24"/>
        </w:rPr>
        <w:t>. A defensoria visa não somente tutelar um direito humano, mas sim uma classe, uma camada da sociedade</w:t>
      </w:r>
      <w:r w:rsidRPr="005D0338">
        <w:rPr>
          <w:rFonts w:ascii="Times New Roman" w:hAnsi="Times New Roman" w:cs="Times New Roman"/>
          <w:sz w:val="24"/>
        </w:rPr>
        <w:t>, que é</w:t>
      </w:r>
      <w:r w:rsidR="00B81502" w:rsidRPr="005D0338">
        <w:rPr>
          <w:rFonts w:ascii="Times New Roman" w:hAnsi="Times New Roman" w:cs="Times New Roman"/>
          <w:sz w:val="24"/>
        </w:rPr>
        <w:t xml:space="preserve"> institucionalmente</w:t>
      </w:r>
      <w:r w:rsidRPr="005D0338">
        <w:rPr>
          <w:rFonts w:ascii="Times New Roman" w:hAnsi="Times New Roman" w:cs="Times New Roman"/>
          <w:sz w:val="24"/>
        </w:rPr>
        <w:t xml:space="preserve"> marginalizada </w:t>
      </w:r>
      <w:r w:rsidR="00DA025C">
        <w:rPr>
          <w:rFonts w:ascii="Times New Roman" w:hAnsi="Times New Roman" w:cs="Times New Roman"/>
          <w:sz w:val="24"/>
        </w:rPr>
        <w:t>e privada de direitos basilares, o</w:t>
      </w:r>
      <w:r w:rsidR="003C4011" w:rsidRPr="005D0338">
        <w:rPr>
          <w:rFonts w:ascii="Times New Roman" w:hAnsi="Times New Roman" w:cs="Times New Roman"/>
          <w:sz w:val="24"/>
        </w:rPr>
        <w:t xml:space="preserve"> que não é de fato </w:t>
      </w:r>
      <w:r w:rsidR="005D0338">
        <w:rPr>
          <w:rFonts w:ascii="Times New Roman" w:hAnsi="Times New Roman" w:cs="Times New Roman"/>
          <w:sz w:val="24"/>
        </w:rPr>
        <w:t>“</w:t>
      </w:r>
      <w:r w:rsidR="003C4011" w:rsidRPr="005D0338">
        <w:rPr>
          <w:rFonts w:ascii="Times New Roman" w:hAnsi="Times New Roman" w:cs="Times New Roman"/>
          <w:sz w:val="24"/>
        </w:rPr>
        <w:t>interesse da classe dominante</w:t>
      </w:r>
      <w:r w:rsidR="005D0338">
        <w:rPr>
          <w:rFonts w:ascii="Times New Roman" w:hAnsi="Times New Roman" w:cs="Times New Roman"/>
          <w:sz w:val="24"/>
        </w:rPr>
        <w:t xml:space="preserve">”. </w:t>
      </w:r>
      <w:r w:rsidR="003C4011" w:rsidRPr="005D0338">
        <w:rPr>
          <w:rFonts w:ascii="Times New Roman" w:hAnsi="Times New Roman" w:cs="Times New Roman"/>
          <w:sz w:val="24"/>
        </w:rPr>
        <w:t xml:space="preserve">A atenção do Estado se coloca claramente de forma tendenciosa, quando garante </w:t>
      </w:r>
      <w:r w:rsidR="0004286B">
        <w:rPr>
          <w:rFonts w:ascii="Times New Roman" w:hAnsi="Times New Roman" w:cs="Times New Roman"/>
          <w:sz w:val="24"/>
        </w:rPr>
        <w:t>a existência do j</w:t>
      </w:r>
      <w:r w:rsidRPr="005D0338">
        <w:rPr>
          <w:rFonts w:ascii="Times New Roman" w:hAnsi="Times New Roman" w:cs="Times New Roman"/>
          <w:sz w:val="24"/>
        </w:rPr>
        <w:t xml:space="preserve">uízo, ao qual vai dizer o direito em exercício de sua jurisdição; </w:t>
      </w:r>
      <w:r w:rsidR="003C4011" w:rsidRPr="005D0338">
        <w:rPr>
          <w:rFonts w:ascii="Times New Roman" w:hAnsi="Times New Roman" w:cs="Times New Roman"/>
          <w:sz w:val="24"/>
        </w:rPr>
        <w:t>a existência do Ministério Público, que não atua somente como “fiscal da lei”, mas também é detentor de poder político com o fenômeno da “politização do judiciário”, bem como acu</w:t>
      </w:r>
      <w:r w:rsidRPr="005D0338">
        <w:rPr>
          <w:rFonts w:ascii="Times New Roman" w:hAnsi="Times New Roman" w:cs="Times New Roman"/>
          <w:sz w:val="24"/>
        </w:rPr>
        <w:t xml:space="preserve">sador nas causas criminais; mas não garante </w:t>
      </w:r>
      <w:r w:rsidR="0004286B">
        <w:rPr>
          <w:rFonts w:ascii="Times New Roman" w:hAnsi="Times New Roman" w:cs="Times New Roman"/>
          <w:sz w:val="24"/>
        </w:rPr>
        <w:t xml:space="preserve">a </w:t>
      </w:r>
    </w:p>
    <w:p w:rsidR="00F700BE" w:rsidRDefault="00F700BE" w:rsidP="00F700BE">
      <w:pPr>
        <w:spacing w:after="0" w:line="360" w:lineRule="auto"/>
        <w:ind w:firstLine="709"/>
        <w:jc w:val="both"/>
        <w:rPr>
          <w:rFonts w:ascii="Times New Roman" w:hAnsi="Times New Roman" w:cs="Times New Roman"/>
          <w:sz w:val="24"/>
        </w:rPr>
      </w:pPr>
    </w:p>
    <w:p w:rsidR="00F700BE" w:rsidRDefault="00F700BE" w:rsidP="00F700BE">
      <w:pPr>
        <w:spacing w:after="0" w:line="360" w:lineRule="auto"/>
        <w:ind w:firstLine="709"/>
        <w:jc w:val="both"/>
        <w:rPr>
          <w:rFonts w:ascii="Times New Roman" w:hAnsi="Times New Roman" w:cs="Times New Roman"/>
          <w:sz w:val="24"/>
        </w:rPr>
      </w:pPr>
    </w:p>
    <w:p w:rsidR="00F700BE" w:rsidRDefault="00F700BE" w:rsidP="00F700BE">
      <w:pPr>
        <w:spacing w:after="0" w:line="360" w:lineRule="auto"/>
        <w:ind w:firstLine="709"/>
        <w:jc w:val="both"/>
        <w:rPr>
          <w:rFonts w:ascii="Times New Roman" w:hAnsi="Times New Roman" w:cs="Times New Roman"/>
          <w:sz w:val="24"/>
        </w:rPr>
      </w:pPr>
    </w:p>
    <w:p w:rsidR="006F07D8" w:rsidRPr="005D0338" w:rsidRDefault="0004286B" w:rsidP="00F700BE">
      <w:pPr>
        <w:spacing w:after="0" w:line="360" w:lineRule="auto"/>
        <w:jc w:val="both"/>
        <w:rPr>
          <w:rFonts w:ascii="Times New Roman" w:hAnsi="Times New Roman" w:cs="Times New Roman"/>
          <w:sz w:val="24"/>
        </w:rPr>
      </w:pPr>
      <w:r>
        <w:rPr>
          <w:rFonts w:ascii="Times New Roman" w:hAnsi="Times New Roman" w:cs="Times New Roman"/>
          <w:sz w:val="24"/>
        </w:rPr>
        <w:t>defesa isonômica por meio da defensoria p</w:t>
      </w:r>
      <w:r w:rsidR="006F07D8" w:rsidRPr="005D0338">
        <w:rPr>
          <w:rFonts w:ascii="Times New Roman" w:hAnsi="Times New Roman" w:cs="Times New Roman"/>
          <w:sz w:val="24"/>
        </w:rPr>
        <w:t>ública, o que acaba por fomentar a desigualdade</w:t>
      </w:r>
      <w:r w:rsidR="00B81502" w:rsidRPr="005D0338">
        <w:rPr>
          <w:rFonts w:ascii="Times New Roman" w:hAnsi="Times New Roman" w:cs="Times New Roman"/>
          <w:sz w:val="24"/>
        </w:rPr>
        <w:t>, contrariando o preceituado</w:t>
      </w:r>
      <w:r w:rsidR="006F07D8" w:rsidRPr="005D0338">
        <w:rPr>
          <w:rFonts w:ascii="Times New Roman" w:hAnsi="Times New Roman" w:cs="Times New Roman"/>
          <w:sz w:val="24"/>
        </w:rPr>
        <w:t xml:space="preserve"> pelo art. 5</w:t>
      </w:r>
      <w:r w:rsidR="006F07D8" w:rsidRPr="009F7B41">
        <w:rPr>
          <w:rFonts w:ascii="Times New Roman" w:hAnsi="Times New Roman" w:cs="Times New Roman"/>
          <w:color w:val="000000" w:themeColor="text1"/>
          <w:sz w:val="24"/>
        </w:rPr>
        <w:t xml:space="preserve">°, </w:t>
      </w:r>
      <w:r w:rsidRPr="009F7B41">
        <w:rPr>
          <w:rFonts w:ascii="Times New Roman" w:hAnsi="Times New Roman" w:cs="Times New Roman"/>
          <w:i/>
          <w:color w:val="000000" w:themeColor="text1"/>
          <w:sz w:val="24"/>
        </w:rPr>
        <w:t>caput,</w:t>
      </w:r>
      <w:r w:rsidRPr="009F7B41">
        <w:rPr>
          <w:rFonts w:ascii="Times New Roman" w:hAnsi="Times New Roman" w:cs="Times New Roman"/>
          <w:color w:val="000000" w:themeColor="text1"/>
          <w:sz w:val="24"/>
        </w:rPr>
        <w:t xml:space="preserve"> </w:t>
      </w:r>
      <w:r>
        <w:rPr>
          <w:rFonts w:ascii="Times New Roman" w:hAnsi="Times New Roman" w:cs="Times New Roman"/>
          <w:sz w:val="24"/>
        </w:rPr>
        <w:t xml:space="preserve">CF. </w:t>
      </w:r>
    </w:p>
    <w:p w:rsidR="006F07D8" w:rsidRPr="00BA7ADB" w:rsidRDefault="008F204A" w:rsidP="000E6638">
      <w:pPr>
        <w:pStyle w:val="frase"/>
        <w:spacing w:before="0" w:beforeAutospacing="0" w:after="0" w:afterAutospacing="0" w:line="360" w:lineRule="auto"/>
        <w:ind w:firstLine="708"/>
        <w:jc w:val="both"/>
        <w:rPr>
          <w:color w:val="00B050"/>
        </w:rPr>
      </w:pPr>
      <w:r>
        <w:t xml:space="preserve">Conforme </w:t>
      </w:r>
      <w:r w:rsidRPr="008F204A">
        <w:t>Abraham Lincoln</w:t>
      </w:r>
      <w:r>
        <w:t>, “</w:t>
      </w:r>
      <w:r w:rsidR="0004286B">
        <w:rPr>
          <w:color w:val="000000" w:themeColor="text1"/>
        </w:rPr>
        <w:t>s</w:t>
      </w:r>
      <w:r w:rsidRPr="008F204A">
        <w:rPr>
          <w:color w:val="000000" w:themeColor="text1"/>
        </w:rPr>
        <w:t>ó tem o direito de criticar aquele que pretende</w:t>
      </w:r>
      <w:r w:rsidRPr="008F204A">
        <w:rPr>
          <w:rFonts w:ascii="Helvetica" w:hAnsi="Helvetica"/>
          <w:color w:val="000000" w:themeColor="text1"/>
        </w:rPr>
        <w:t xml:space="preserve"> </w:t>
      </w:r>
      <w:r w:rsidRPr="008F204A">
        <w:rPr>
          <w:color w:val="333333"/>
        </w:rPr>
        <w:t>ajudar</w:t>
      </w:r>
      <w:r>
        <w:rPr>
          <w:color w:val="333333"/>
        </w:rPr>
        <w:t xml:space="preserve">”, desta forma </w:t>
      </w:r>
      <w:r>
        <w:t>r</w:t>
      </w:r>
      <w:r w:rsidR="006F07D8" w:rsidRPr="005D0338">
        <w:t>essalta-se</w:t>
      </w:r>
      <w:r>
        <w:t>,</w:t>
      </w:r>
      <w:r w:rsidR="006F07D8" w:rsidRPr="005D0338">
        <w:t xml:space="preserve"> por fim, a necessidade do provime</w:t>
      </w:r>
      <w:r w:rsidR="00C65FCB" w:rsidRPr="005D0338">
        <w:t>nto de pesquisas em relação às D</w:t>
      </w:r>
      <w:r w:rsidR="006F07D8" w:rsidRPr="005D0338">
        <w:t>efensorias</w:t>
      </w:r>
      <w:r w:rsidR="00557EF7">
        <w:t xml:space="preserve"> Públicas</w:t>
      </w:r>
      <w:r w:rsidR="00BA7ADB">
        <w:t xml:space="preserve"> e ao exercício da Advocacia Dativa, </w:t>
      </w:r>
      <w:r w:rsidR="00557EF7">
        <w:t xml:space="preserve">tal como sua publicidade, </w:t>
      </w:r>
      <w:r w:rsidR="00C65FCB" w:rsidRPr="005D0338">
        <w:t>que</w:t>
      </w:r>
      <w:r w:rsidR="00557EF7">
        <w:t xml:space="preserve"> </w:t>
      </w:r>
      <w:r w:rsidR="0004286B" w:rsidRPr="00BA7ADB">
        <w:rPr>
          <w:color w:val="000000" w:themeColor="text1"/>
        </w:rPr>
        <w:t xml:space="preserve">analisem </w:t>
      </w:r>
      <w:r w:rsidR="00C65FCB" w:rsidRPr="00BA7ADB">
        <w:rPr>
          <w:color w:val="000000" w:themeColor="text1"/>
        </w:rPr>
        <w:t xml:space="preserve">como </w:t>
      </w:r>
      <w:r w:rsidR="00C65FCB" w:rsidRPr="005D0338">
        <w:t>se dá seu exercício em cada estado</w:t>
      </w:r>
      <w:r w:rsidR="006F07D8" w:rsidRPr="005D0338">
        <w:t>,</w:t>
      </w:r>
      <w:r w:rsidR="00C65FCB" w:rsidRPr="005D0338">
        <w:t xml:space="preserve"> como tem sido a implementação nas cidades do interior, bem como a publicação anual do “Mapa da Defensoria no Brasil” que tem sido objeto deste artigo, haja vista que os dados oportunizad</w:t>
      </w:r>
      <w:r w:rsidR="00557EF7">
        <w:t xml:space="preserve">os marcam datas de 2013 e 2015. </w:t>
      </w:r>
    </w:p>
    <w:p w:rsidR="006F07D8" w:rsidRPr="005D0338" w:rsidRDefault="006F07D8" w:rsidP="00C65FCB">
      <w:pPr>
        <w:jc w:val="both"/>
        <w:rPr>
          <w:rFonts w:ascii="Times New Roman" w:hAnsi="Times New Roman" w:cs="Times New Roman"/>
          <w:b/>
          <w:color w:val="000000"/>
          <w:sz w:val="24"/>
          <w:szCs w:val="24"/>
          <w:shd w:val="clear" w:color="auto" w:fill="F9F9F9"/>
        </w:rPr>
      </w:pPr>
    </w:p>
    <w:p w:rsidR="008B0D2C" w:rsidRDefault="008B0D2C" w:rsidP="005D0338">
      <w:pPr>
        <w:rPr>
          <w:rFonts w:ascii="Times New Roman" w:hAnsi="Times New Roman" w:cs="Times New Roman"/>
          <w:b/>
          <w:sz w:val="24"/>
        </w:rPr>
      </w:pPr>
      <w:r w:rsidRPr="005D0338">
        <w:rPr>
          <w:rFonts w:ascii="Times New Roman" w:hAnsi="Times New Roman" w:cs="Times New Roman"/>
          <w:b/>
          <w:sz w:val="24"/>
        </w:rPr>
        <w:t>REFERÊNCIAS</w:t>
      </w:r>
    </w:p>
    <w:p w:rsidR="00202D0C" w:rsidRDefault="00202D0C" w:rsidP="005D0338">
      <w:pPr>
        <w:rPr>
          <w:rFonts w:ascii="Times New Roman" w:hAnsi="Times New Roman" w:cs="Times New Roman"/>
          <w:b/>
          <w:sz w:val="24"/>
        </w:rPr>
      </w:pPr>
    </w:p>
    <w:p w:rsidR="00202D0C" w:rsidRPr="00743E80" w:rsidRDefault="00202D0C" w:rsidP="0017393D">
      <w:pPr>
        <w:pStyle w:val="PargrafodaLista"/>
        <w:spacing w:after="0" w:line="240" w:lineRule="auto"/>
        <w:ind w:left="0"/>
        <w:jc w:val="both"/>
        <w:rPr>
          <w:rFonts w:ascii="Times New Roman" w:hAnsi="Times New Roman" w:cs="Times New Roman"/>
          <w:sz w:val="24"/>
          <w:szCs w:val="24"/>
        </w:rPr>
      </w:pPr>
      <w:r w:rsidRPr="00743E80">
        <w:rPr>
          <w:rFonts w:ascii="Times New Roman" w:hAnsi="Times New Roman" w:cs="Times New Roman"/>
          <w:sz w:val="24"/>
          <w:szCs w:val="24"/>
        </w:rPr>
        <w:t xml:space="preserve">BRASIL. Constituição Federal de </w:t>
      </w:r>
      <w:r w:rsidR="001A116E" w:rsidRPr="00743E80">
        <w:rPr>
          <w:rFonts w:ascii="Times New Roman" w:hAnsi="Times New Roman" w:cs="Times New Roman"/>
          <w:sz w:val="24"/>
          <w:szCs w:val="24"/>
        </w:rPr>
        <w:t>(</w:t>
      </w:r>
      <w:r w:rsidRPr="00743E80">
        <w:rPr>
          <w:rFonts w:ascii="Times New Roman" w:hAnsi="Times New Roman" w:cs="Times New Roman"/>
          <w:sz w:val="24"/>
          <w:szCs w:val="24"/>
        </w:rPr>
        <w:t>1988</w:t>
      </w:r>
      <w:r w:rsidR="001A116E" w:rsidRPr="00743E80">
        <w:rPr>
          <w:rFonts w:ascii="Times New Roman" w:hAnsi="Times New Roman" w:cs="Times New Roman"/>
          <w:b/>
          <w:sz w:val="24"/>
          <w:szCs w:val="24"/>
        </w:rPr>
        <w:t>)</w:t>
      </w:r>
      <w:r w:rsidRPr="00743E80">
        <w:rPr>
          <w:rFonts w:ascii="Times New Roman" w:hAnsi="Times New Roman" w:cs="Times New Roman"/>
          <w:b/>
          <w:sz w:val="24"/>
          <w:szCs w:val="24"/>
        </w:rPr>
        <w:t>.</w:t>
      </w:r>
      <w:r w:rsidR="001A116E" w:rsidRPr="00743E80">
        <w:rPr>
          <w:rFonts w:ascii="Times New Roman" w:hAnsi="Times New Roman" w:cs="Times New Roman"/>
          <w:b/>
          <w:sz w:val="24"/>
          <w:szCs w:val="24"/>
        </w:rPr>
        <w:t xml:space="preserve"> Constituição da República Federativa do Brasil</w:t>
      </w:r>
      <w:r w:rsidR="001A116E" w:rsidRPr="00743E80">
        <w:rPr>
          <w:rFonts w:ascii="Times New Roman" w:hAnsi="Times New Roman" w:cs="Times New Roman"/>
          <w:sz w:val="24"/>
          <w:szCs w:val="24"/>
        </w:rPr>
        <w:t>. Diário Oficial da União. Brasília. DF. 5 de out.</w:t>
      </w:r>
      <w:r w:rsidRPr="00743E80">
        <w:rPr>
          <w:rFonts w:ascii="Times New Roman" w:hAnsi="Times New Roman" w:cs="Times New Roman"/>
          <w:sz w:val="24"/>
          <w:szCs w:val="24"/>
        </w:rPr>
        <w:t xml:space="preserve"> 1988. Disponível em: &lt;http://www.planalto.gov.br/ccivil_03</w:t>
      </w:r>
      <w:r w:rsidR="001A116E" w:rsidRPr="00743E80">
        <w:rPr>
          <w:rFonts w:ascii="Times New Roman" w:hAnsi="Times New Roman" w:cs="Times New Roman"/>
          <w:sz w:val="24"/>
          <w:szCs w:val="24"/>
        </w:rPr>
        <w:t>/constituicao/constituição.htm&gt; Acesso em: 20 set.2019</w:t>
      </w:r>
    </w:p>
    <w:p w:rsidR="005D0338" w:rsidRPr="000E6638" w:rsidRDefault="005D0338" w:rsidP="0017393D">
      <w:pPr>
        <w:spacing w:line="240" w:lineRule="auto"/>
        <w:jc w:val="both"/>
        <w:rPr>
          <w:rFonts w:ascii="Times New Roman" w:hAnsi="Times New Roman" w:cs="Times New Roman"/>
          <w:b/>
          <w:sz w:val="24"/>
          <w:szCs w:val="24"/>
        </w:rPr>
      </w:pPr>
    </w:p>
    <w:p w:rsidR="005F6C12" w:rsidRPr="000E6638" w:rsidRDefault="009B1633"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CAPPELLETTI, Mauro; GAR</w:t>
      </w:r>
      <w:r w:rsidR="002121FA" w:rsidRPr="000E6638">
        <w:rPr>
          <w:rFonts w:ascii="Times New Roman" w:hAnsi="Times New Roman" w:cs="Times New Roman"/>
          <w:sz w:val="24"/>
          <w:szCs w:val="24"/>
        </w:rPr>
        <w:t xml:space="preserve">TH, Bryant. </w:t>
      </w:r>
      <w:r w:rsidR="002121FA" w:rsidRPr="000E6638">
        <w:rPr>
          <w:rFonts w:ascii="Times New Roman" w:hAnsi="Times New Roman" w:cs="Times New Roman"/>
          <w:b/>
          <w:sz w:val="24"/>
          <w:szCs w:val="24"/>
        </w:rPr>
        <w:t>Acesso à Justiça</w:t>
      </w:r>
      <w:r w:rsidR="002121FA" w:rsidRPr="000E6638">
        <w:rPr>
          <w:rFonts w:ascii="Times New Roman" w:hAnsi="Times New Roman" w:cs="Times New Roman"/>
          <w:sz w:val="24"/>
          <w:szCs w:val="24"/>
        </w:rPr>
        <w:t xml:space="preserve">. Tradução de Ellen Gracie </w:t>
      </w:r>
      <w:proofErr w:type="spellStart"/>
      <w:r w:rsidR="002121FA" w:rsidRPr="000E6638">
        <w:rPr>
          <w:rFonts w:ascii="Times New Roman" w:hAnsi="Times New Roman" w:cs="Times New Roman"/>
          <w:sz w:val="24"/>
          <w:szCs w:val="24"/>
        </w:rPr>
        <w:t>Northifleet</w:t>
      </w:r>
      <w:proofErr w:type="spellEnd"/>
      <w:r w:rsidR="002121FA" w:rsidRPr="000E6638">
        <w:rPr>
          <w:rFonts w:ascii="Times New Roman" w:hAnsi="Times New Roman" w:cs="Times New Roman"/>
          <w:sz w:val="24"/>
          <w:szCs w:val="24"/>
        </w:rPr>
        <w:t xml:space="preserve">. Porto Alegre. Sérgio Antônio Fabris, 1988. </w:t>
      </w:r>
    </w:p>
    <w:p w:rsidR="002121FA" w:rsidRPr="000E6638" w:rsidRDefault="002121FA" w:rsidP="0017393D">
      <w:pPr>
        <w:spacing w:after="0" w:line="240" w:lineRule="auto"/>
        <w:jc w:val="both"/>
        <w:rPr>
          <w:rFonts w:ascii="Times New Roman" w:hAnsi="Times New Roman" w:cs="Times New Roman"/>
          <w:sz w:val="24"/>
          <w:szCs w:val="24"/>
        </w:rPr>
      </w:pPr>
    </w:p>
    <w:p w:rsidR="005F6C12" w:rsidRDefault="005F6C12"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 xml:space="preserve">ALVES, Cleber Francisco. </w:t>
      </w:r>
      <w:r w:rsidRPr="000E6638">
        <w:rPr>
          <w:rFonts w:ascii="Times New Roman" w:hAnsi="Times New Roman" w:cs="Times New Roman"/>
          <w:b/>
          <w:sz w:val="24"/>
          <w:szCs w:val="24"/>
        </w:rPr>
        <w:t>A estruturação dos serviços de Assistência Jurídica nos Estados Unidos, na França e no Brasil e sua contribuição para garantir a igualdade de todos no Acesso à Justiça</w:t>
      </w:r>
      <w:r w:rsidRPr="000E6638">
        <w:rPr>
          <w:rFonts w:ascii="Times New Roman" w:hAnsi="Times New Roman" w:cs="Times New Roman"/>
          <w:sz w:val="24"/>
          <w:szCs w:val="24"/>
        </w:rPr>
        <w:t>. Tese de doutorado- Pontifícia Universidade Católica RJ. Rio de Janeiro, 2005</w:t>
      </w:r>
      <w:r w:rsidR="000E6638">
        <w:rPr>
          <w:rFonts w:ascii="Times New Roman" w:hAnsi="Times New Roman" w:cs="Times New Roman"/>
          <w:sz w:val="24"/>
          <w:szCs w:val="24"/>
        </w:rPr>
        <w:t>.</w:t>
      </w:r>
    </w:p>
    <w:p w:rsidR="00AC7900" w:rsidRDefault="00AC7900" w:rsidP="0017393D">
      <w:pPr>
        <w:spacing w:line="240" w:lineRule="auto"/>
        <w:jc w:val="both"/>
        <w:rPr>
          <w:rFonts w:ascii="Times New Roman" w:hAnsi="Times New Roman" w:cs="Times New Roman"/>
          <w:sz w:val="24"/>
          <w:szCs w:val="24"/>
        </w:rPr>
      </w:pPr>
    </w:p>
    <w:p w:rsidR="00AC7900" w:rsidRPr="000E6638" w:rsidRDefault="00AC7900" w:rsidP="001739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Lei n° 8906, de 4 de julho de 1994. </w:t>
      </w:r>
      <w:r w:rsidRPr="0017393D">
        <w:rPr>
          <w:rFonts w:ascii="Times New Roman" w:hAnsi="Times New Roman" w:cs="Times New Roman"/>
          <w:b/>
          <w:sz w:val="24"/>
          <w:szCs w:val="24"/>
        </w:rPr>
        <w:t>Dispões sobre o estatuto da Advocacia e a Ordem dos Advogados do Brasil (OAB)</w:t>
      </w:r>
      <w:r w:rsidR="00743E80">
        <w:rPr>
          <w:rFonts w:ascii="Times New Roman" w:hAnsi="Times New Roman" w:cs="Times New Roman"/>
          <w:sz w:val="24"/>
          <w:szCs w:val="24"/>
        </w:rPr>
        <w:t>.</w:t>
      </w:r>
      <w:r w:rsidR="0017393D">
        <w:rPr>
          <w:rFonts w:ascii="Times New Roman" w:hAnsi="Times New Roman" w:cs="Times New Roman"/>
          <w:sz w:val="24"/>
          <w:szCs w:val="24"/>
        </w:rPr>
        <w:t xml:space="preserve"> Brasília, DF: Presidência da República, [2019].</w:t>
      </w:r>
      <w:r w:rsidR="00743E80">
        <w:rPr>
          <w:rFonts w:ascii="Times New Roman" w:hAnsi="Times New Roman" w:cs="Times New Roman"/>
          <w:sz w:val="24"/>
          <w:szCs w:val="24"/>
        </w:rPr>
        <w:t xml:space="preserve"> Disponível em: </w:t>
      </w:r>
      <w:hyperlink r:id="rId10" w:history="1">
        <w:r w:rsidR="00743E80" w:rsidRPr="00743E80">
          <w:rPr>
            <w:rStyle w:val="Hyperlink"/>
            <w:rFonts w:ascii="Times New Roman" w:hAnsi="Times New Roman" w:cs="Times New Roman"/>
            <w:color w:val="auto"/>
            <w:u w:val="none"/>
          </w:rPr>
          <w:t>http://www.planalto.gov.br/ccivil_03/Leis/L8906.htm</w:t>
        </w:r>
      </w:hyperlink>
      <w:r w:rsidR="00743E80">
        <w:rPr>
          <w:rFonts w:ascii="Times New Roman" w:hAnsi="Times New Roman" w:cs="Times New Roman"/>
        </w:rPr>
        <w:t>&gt;</w:t>
      </w:r>
      <w:r w:rsidR="00743E80" w:rsidRPr="00743E80">
        <w:rPr>
          <w:rFonts w:ascii="Times New Roman" w:hAnsi="Times New Roman" w:cs="Times New Roman"/>
          <w:sz w:val="24"/>
          <w:szCs w:val="24"/>
        </w:rPr>
        <w:t xml:space="preserve"> A</w:t>
      </w:r>
      <w:r w:rsidR="00743E80">
        <w:rPr>
          <w:rFonts w:ascii="Times New Roman" w:hAnsi="Times New Roman" w:cs="Times New Roman"/>
          <w:sz w:val="24"/>
          <w:szCs w:val="24"/>
        </w:rPr>
        <w:t>cesso em: 20 de set. 2019</w:t>
      </w:r>
    </w:p>
    <w:p w:rsidR="005F6C12" w:rsidRPr="000E6638" w:rsidRDefault="005F6C12" w:rsidP="0017393D">
      <w:pPr>
        <w:spacing w:after="0" w:line="240" w:lineRule="auto"/>
        <w:jc w:val="both"/>
        <w:rPr>
          <w:rFonts w:ascii="Times New Roman" w:hAnsi="Times New Roman" w:cs="Times New Roman"/>
          <w:sz w:val="24"/>
          <w:szCs w:val="24"/>
        </w:rPr>
      </w:pPr>
    </w:p>
    <w:p w:rsidR="005F6C12" w:rsidRPr="000E6638" w:rsidRDefault="005F6C12"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 xml:space="preserve">ALMEIDA, Evaldo E. G. </w:t>
      </w:r>
      <w:r w:rsidRPr="000E6638">
        <w:rPr>
          <w:rFonts w:ascii="Times New Roman" w:hAnsi="Times New Roman" w:cs="Times New Roman"/>
          <w:b/>
          <w:sz w:val="24"/>
          <w:szCs w:val="24"/>
        </w:rPr>
        <w:t>Acesso à justiça: o papel da defensoria</w:t>
      </w:r>
      <w:r w:rsidRPr="000E6638">
        <w:rPr>
          <w:rFonts w:ascii="Times New Roman" w:hAnsi="Times New Roman" w:cs="Times New Roman"/>
          <w:sz w:val="24"/>
          <w:szCs w:val="24"/>
        </w:rPr>
        <w:t>. Trabalho de conclusão de curso- Universidade de Brasília. Brasília, 2013</w:t>
      </w:r>
    </w:p>
    <w:p w:rsidR="005F6C12" w:rsidRPr="000E6638" w:rsidRDefault="005F6C12" w:rsidP="0017393D">
      <w:pPr>
        <w:spacing w:line="240" w:lineRule="auto"/>
        <w:jc w:val="both"/>
        <w:rPr>
          <w:rFonts w:ascii="Times New Roman" w:hAnsi="Times New Roman" w:cs="Times New Roman"/>
          <w:sz w:val="24"/>
          <w:szCs w:val="24"/>
        </w:rPr>
      </w:pPr>
    </w:p>
    <w:p w:rsidR="009D59C5" w:rsidRPr="000E6638" w:rsidRDefault="009D59C5" w:rsidP="0017393D">
      <w:pPr>
        <w:pStyle w:val="PargrafodaLista"/>
        <w:spacing w:after="0" w:line="240" w:lineRule="auto"/>
        <w:ind w:left="0"/>
        <w:jc w:val="both"/>
        <w:rPr>
          <w:rFonts w:ascii="Times New Roman" w:hAnsi="Times New Roman" w:cs="Times New Roman"/>
          <w:sz w:val="24"/>
          <w:szCs w:val="24"/>
        </w:rPr>
      </w:pPr>
      <w:r w:rsidRPr="000E6638">
        <w:rPr>
          <w:rFonts w:ascii="Times New Roman" w:hAnsi="Times New Roman" w:cs="Times New Roman"/>
          <w:sz w:val="24"/>
          <w:szCs w:val="24"/>
        </w:rPr>
        <w:t xml:space="preserve">GRINOVER, A., P.; CINTRA, A. C. A.; DINAMARCO, C., R., </w:t>
      </w:r>
      <w:r w:rsidRPr="000E6638">
        <w:rPr>
          <w:rFonts w:ascii="Times New Roman" w:hAnsi="Times New Roman" w:cs="Times New Roman"/>
          <w:b/>
          <w:sz w:val="24"/>
          <w:szCs w:val="24"/>
        </w:rPr>
        <w:t xml:space="preserve">Teoria Geral do Processo. </w:t>
      </w:r>
      <w:proofErr w:type="spellStart"/>
      <w:r w:rsidR="00BA7ADB" w:rsidRPr="000E6638">
        <w:rPr>
          <w:rFonts w:ascii="Times New Roman" w:hAnsi="Times New Roman" w:cs="Times New Roman"/>
          <w:sz w:val="24"/>
          <w:szCs w:val="24"/>
        </w:rPr>
        <w:t>Unifor</w:t>
      </w:r>
      <w:proofErr w:type="spellEnd"/>
      <w:r w:rsidR="00BA7ADB" w:rsidRPr="000E6638">
        <w:rPr>
          <w:rFonts w:ascii="Times New Roman" w:hAnsi="Times New Roman" w:cs="Times New Roman"/>
          <w:sz w:val="24"/>
          <w:szCs w:val="24"/>
        </w:rPr>
        <w:t>. 31° Edição, Brasil, 2006</w:t>
      </w:r>
      <w:r w:rsidRPr="000E6638">
        <w:rPr>
          <w:rFonts w:ascii="Times New Roman" w:hAnsi="Times New Roman" w:cs="Times New Roman"/>
          <w:sz w:val="24"/>
          <w:szCs w:val="24"/>
        </w:rPr>
        <w:t>. Pá</w:t>
      </w:r>
      <w:r w:rsidR="00BA7ADB" w:rsidRPr="000E6638">
        <w:rPr>
          <w:rFonts w:ascii="Times New Roman" w:hAnsi="Times New Roman" w:cs="Times New Roman"/>
          <w:sz w:val="24"/>
          <w:szCs w:val="24"/>
        </w:rPr>
        <w:t>g. 40</w:t>
      </w:r>
      <w:r w:rsidRPr="000E6638">
        <w:rPr>
          <w:rFonts w:ascii="Times New Roman" w:hAnsi="Times New Roman" w:cs="Times New Roman"/>
          <w:sz w:val="24"/>
          <w:szCs w:val="24"/>
        </w:rPr>
        <w:t>.</w:t>
      </w:r>
    </w:p>
    <w:p w:rsidR="00411FBC" w:rsidRPr="000E6638" w:rsidRDefault="00411FBC" w:rsidP="0017393D">
      <w:pPr>
        <w:spacing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816D20" w:rsidRPr="000E6638" w:rsidRDefault="00BA7ADB"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 xml:space="preserve">MAPA DA DEFENSORIA PÚBLICA NO BRASIL. </w:t>
      </w:r>
      <w:r w:rsidR="00411FBC" w:rsidRPr="000E6638">
        <w:rPr>
          <w:rFonts w:ascii="Times New Roman" w:hAnsi="Times New Roman" w:cs="Times New Roman"/>
          <w:sz w:val="24"/>
          <w:szCs w:val="24"/>
        </w:rPr>
        <w:t>IPEA</w:t>
      </w:r>
      <w:r w:rsidR="00816D20" w:rsidRPr="000E6638">
        <w:rPr>
          <w:rFonts w:ascii="Times New Roman" w:hAnsi="Times New Roman" w:cs="Times New Roman"/>
          <w:sz w:val="24"/>
          <w:szCs w:val="24"/>
        </w:rPr>
        <w:t>/</w:t>
      </w:r>
      <w:r w:rsidR="00411FBC" w:rsidRPr="000E6638">
        <w:rPr>
          <w:rFonts w:ascii="Times New Roman" w:hAnsi="Times New Roman" w:cs="Times New Roman"/>
          <w:sz w:val="24"/>
          <w:szCs w:val="24"/>
        </w:rPr>
        <w:t xml:space="preserve"> ANADEP</w:t>
      </w:r>
      <w:r w:rsidR="00976FFB" w:rsidRPr="000E6638">
        <w:rPr>
          <w:rFonts w:ascii="Times New Roman" w:hAnsi="Times New Roman" w:cs="Times New Roman"/>
          <w:sz w:val="24"/>
          <w:szCs w:val="24"/>
        </w:rPr>
        <w:t xml:space="preserve">. </w:t>
      </w:r>
      <w:r w:rsidR="00411FBC" w:rsidRPr="000E6638">
        <w:rPr>
          <w:rFonts w:ascii="Times New Roman" w:hAnsi="Times New Roman" w:cs="Times New Roman"/>
          <w:sz w:val="24"/>
          <w:szCs w:val="24"/>
        </w:rPr>
        <w:t xml:space="preserve">Disponível em: </w:t>
      </w:r>
      <w:r w:rsidR="00411FBC" w:rsidRPr="000E6638">
        <w:rPr>
          <w:rFonts w:ascii="Times New Roman" w:hAnsi="Times New Roman" w:cs="Times New Roman"/>
          <w:color w:val="000000" w:themeColor="text1"/>
          <w:sz w:val="24"/>
          <w:szCs w:val="24"/>
        </w:rPr>
        <w:t>&lt;</w:t>
      </w:r>
      <w:hyperlink r:id="rId11" w:history="1">
        <w:r w:rsidR="005D0338" w:rsidRPr="000E6638">
          <w:rPr>
            <w:rStyle w:val="Hyperlink"/>
            <w:rFonts w:ascii="Times New Roman" w:hAnsi="Times New Roman" w:cs="Times New Roman"/>
            <w:color w:val="000000" w:themeColor="text1"/>
            <w:sz w:val="24"/>
            <w:szCs w:val="24"/>
            <w:u w:val="none"/>
          </w:rPr>
          <w:t>http://www.ipea.gov.br/sites/mapadefensoria/defensoresnosestados</w:t>
        </w:r>
      </w:hyperlink>
      <w:r w:rsidR="00411FBC" w:rsidRPr="000E6638">
        <w:rPr>
          <w:rStyle w:val="Hyperlink"/>
          <w:rFonts w:ascii="Times New Roman" w:hAnsi="Times New Roman" w:cs="Times New Roman"/>
          <w:color w:val="000000" w:themeColor="text1"/>
          <w:sz w:val="24"/>
          <w:szCs w:val="24"/>
          <w:u w:val="none"/>
        </w:rPr>
        <w:t xml:space="preserve">&gt; Acesso em: 20 set. 2019. </w:t>
      </w:r>
    </w:p>
    <w:p w:rsidR="0017393D" w:rsidRDefault="0017393D" w:rsidP="0017393D">
      <w:pPr>
        <w:spacing w:line="240" w:lineRule="auto"/>
        <w:jc w:val="both"/>
        <w:rPr>
          <w:rFonts w:ascii="Times New Roman" w:hAnsi="Times New Roman" w:cs="Times New Roman"/>
          <w:color w:val="000000" w:themeColor="text1"/>
          <w:sz w:val="24"/>
          <w:szCs w:val="24"/>
        </w:rPr>
      </w:pPr>
    </w:p>
    <w:p w:rsidR="008F204A" w:rsidRPr="000E6638" w:rsidRDefault="00816D20" w:rsidP="0017393D">
      <w:pPr>
        <w:spacing w:line="240" w:lineRule="auto"/>
        <w:jc w:val="both"/>
        <w:rPr>
          <w:rStyle w:val="Hyperlink"/>
          <w:rFonts w:ascii="Times New Roman" w:hAnsi="Times New Roman" w:cs="Times New Roman"/>
          <w:color w:val="000000" w:themeColor="text1"/>
          <w:sz w:val="24"/>
          <w:szCs w:val="24"/>
          <w:u w:val="none"/>
        </w:rPr>
      </w:pPr>
      <w:r w:rsidRPr="000E6638">
        <w:rPr>
          <w:rFonts w:ascii="Times New Roman" w:hAnsi="Times New Roman" w:cs="Times New Roman"/>
          <w:color w:val="000000" w:themeColor="text1"/>
          <w:sz w:val="24"/>
          <w:szCs w:val="24"/>
        </w:rPr>
        <w:t>MAPA DA DEFENSORIA PÚBLICA NO BRASIL. IV. Disponível em: &lt;</w:t>
      </w:r>
      <w:hyperlink r:id="rId12" w:history="1">
        <w:r w:rsidR="008F204A" w:rsidRPr="000E6638">
          <w:rPr>
            <w:rStyle w:val="Hyperlink"/>
            <w:rFonts w:ascii="Times New Roman" w:hAnsi="Times New Roman" w:cs="Times New Roman"/>
            <w:color w:val="000000" w:themeColor="text1"/>
            <w:sz w:val="24"/>
            <w:szCs w:val="24"/>
            <w:u w:val="none"/>
          </w:rPr>
          <w:t>https://www.anadep.org.br/wtksite/cms/conteudo/39420/mapa_da_defensoria_publica_no_brasil_impresso_.pdf</w:t>
        </w:r>
      </w:hyperlink>
      <w:r w:rsidRPr="000E6638">
        <w:rPr>
          <w:rStyle w:val="Hyperlink"/>
          <w:rFonts w:ascii="Times New Roman" w:hAnsi="Times New Roman" w:cs="Times New Roman"/>
          <w:color w:val="000000" w:themeColor="text1"/>
          <w:sz w:val="24"/>
          <w:szCs w:val="24"/>
          <w:u w:val="none"/>
        </w:rPr>
        <w:t>&gt; Acesso em: 20 set. 2019</w:t>
      </w:r>
    </w:p>
    <w:p w:rsidR="001A116E" w:rsidRDefault="001A116E" w:rsidP="0017393D">
      <w:pPr>
        <w:spacing w:line="240" w:lineRule="auto"/>
        <w:jc w:val="both"/>
        <w:rPr>
          <w:rFonts w:ascii="Times New Roman" w:hAnsi="Times New Roman" w:cs="Times New Roman"/>
          <w:color w:val="000000" w:themeColor="text1"/>
          <w:sz w:val="24"/>
          <w:szCs w:val="24"/>
        </w:rPr>
      </w:pPr>
    </w:p>
    <w:p w:rsidR="00976FFB" w:rsidRPr="000E6638" w:rsidRDefault="00976FFB"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DIAGNÓSTICO DA DEFENSORIA PÚBLICA. Disponível em:</w:t>
      </w:r>
    </w:p>
    <w:p w:rsidR="00EF1EB2" w:rsidRPr="000E6638" w:rsidRDefault="00976FFB" w:rsidP="0017393D">
      <w:pPr>
        <w:spacing w:line="240" w:lineRule="auto"/>
        <w:jc w:val="both"/>
        <w:rPr>
          <w:rFonts w:ascii="Times New Roman" w:hAnsi="Times New Roman" w:cs="Times New Roman"/>
          <w:sz w:val="24"/>
          <w:szCs w:val="24"/>
        </w:rPr>
      </w:pPr>
      <w:r w:rsidRPr="000E6638">
        <w:rPr>
          <w:rFonts w:ascii="Times New Roman" w:hAnsi="Times New Roman" w:cs="Times New Roman"/>
          <w:color w:val="000000" w:themeColor="text1"/>
          <w:sz w:val="24"/>
          <w:szCs w:val="24"/>
        </w:rPr>
        <w:t>&lt;</w:t>
      </w:r>
      <w:hyperlink r:id="rId13" w:history="1">
        <w:r w:rsidR="008F204A" w:rsidRPr="000E6638">
          <w:rPr>
            <w:rStyle w:val="Hyperlink"/>
            <w:rFonts w:ascii="Times New Roman" w:hAnsi="Times New Roman" w:cs="Times New Roman"/>
            <w:color w:val="000000" w:themeColor="text1"/>
            <w:sz w:val="24"/>
            <w:szCs w:val="24"/>
            <w:u w:val="none"/>
          </w:rPr>
          <w:t>https://www.conjur.com.br/dl/iv-diagnostico-defensoria-publica-brasil.pdf</w:t>
        </w:r>
      </w:hyperlink>
      <w:r w:rsidRPr="000E6638">
        <w:rPr>
          <w:rStyle w:val="Hyperlink"/>
          <w:rFonts w:ascii="Times New Roman" w:hAnsi="Times New Roman" w:cs="Times New Roman"/>
          <w:color w:val="000000" w:themeColor="text1"/>
          <w:sz w:val="24"/>
          <w:szCs w:val="24"/>
          <w:u w:val="none"/>
        </w:rPr>
        <w:t>&gt; Acesso em: 20 set. 2019</w:t>
      </w:r>
      <w:r w:rsidR="005F6C12" w:rsidRPr="000E6638">
        <w:rPr>
          <w:rStyle w:val="Hyperlink"/>
          <w:rFonts w:ascii="Times New Roman" w:hAnsi="Times New Roman" w:cs="Times New Roman"/>
          <w:color w:val="000000" w:themeColor="text1"/>
          <w:sz w:val="24"/>
          <w:szCs w:val="24"/>
          <w:u w:val="none"/>
        </w:rPr>
        <w:t>.</w:t>
      </w:r>
    </w:p>
    <w:p w:rsidR="00EF1EB2" w:rsidRPr="000E6638" w:rsidRDefault="00EF1EB2" w:rsidP="0017393D">
      <w:pPr>
        <w:spacing w:line="240" w:lineRule="auto"/>
        <w:jc w:val="both"/>
        <w:rPr>
          <w:rFonts w:ascii="Times New Roman" w:hAnsi="Times New Roman" w:cs="Times New Roman"/>
          <w:sz w:val="24"/>
          <w:szCs w:val="24"/>
        </w:rPr>
      </w:pPr>
    </w:p>
    <w:p w:rsidR="001A116E" w:rsidRPr="001A116E" w:rsidRDefault="001A116E" w:rsidP="0017393D">
      <w:pPr>
        <w:spacing w:line="240" w:lineRule="auto"/>
        <w:jc w:val="both"/>
        <w:rPr>
          <w:rFonts w:ascii="Times New Roman" w:hAnsi="Times New Roman" w:cs="Times New Roman"/>
          <w:sz w:val="24"/>
          <w:szCs w:val="24"/>
        </w:rPr>
      </w:pPr>
      <w:r w:rsidRPr="0017393D">
        <w:rPr>
          <w:rFonts w:ascii="Times New Roman" w:hAnsi="Times New Roman" w:cs="Times New Roman"/>
          <w:sz w:val="24"/>
          <w:szCs w:val="24"/>
        </w:rPr>
        <w:t>STF.</w:t>
      </w:r>
      <w:r w:rsidR="00976FFB" w:rsidRPr="0017393D">
        <w:rPr>
          <w:rFonts w:ascii="Times New Roman" w:hAnsi="Times New Roman" w:cs="Times New Roman"/>
          <w:sz w:val="24"/>
          <w:szCs w:val="24"/>
        </w:rPr>
        <w:t xml:space="preserve">AÇÃO </w:t>
      </w:r>
      <w:r w:rsidRPr="0017393D">
        <w:rPr>
          <w:rFonts w:ascii="Times New Roman" w:hAnsi="Times New Roman" w:cs="Times New Roman"/>
          <w:sz w:val="24"/>
          <w:szCs w:val="24"/>
        </w:rPr>
        <w:t xml:space="preserve">DIRETA DE INCONSTITUCIONALIDADE: ADI: 4270. Relator: Min. Joaquim Barbosa, DJ: 25/09/2012. </w:t>
      </w:r>
      <w:proofErr w:type="spellStart"/>
      <w:r w:rsidRPr="0017393D">
        <w:rPr>
          <w:rFonts w:ascii="Times New Roman" w:hAnsi="Times New Roman" w:cs="Times New Roman"/>
          <w:sz w:val="24"/>
          <w:szCs w:val="24"/>
        </w:rPr>
        <w:t>JusBrasil</w:t>
      </w:r>
      <w:proofErr w:type="spellEnd"/>
      <w:r w:rsidRPr="0017393D">
        <w:rPr>
          <w:rFonts w:ascii="Times New Roman" w:hAnsi="Times New Roman" w:cs="Times New Roman"/>
          <w:sz w:val="24"/>
          <w:szCs w:val="24"/>
        </w:rPr>
        <w:t>, 2012. Disponível em:</w:t>
      </w:r>
    </w:p>
    <w:p w:rsidR="00976FFB" w:rsidRPr="001A116E" w:rsidRDefault="00976FFB" w:rsidP="0017393D">
      <w:pPr>
        <w:spacing w:line="240" w:lineRule="auto"/>
        <w:jc w:val="both"/>
        <w:rPr>
          <w:rStyle w:val="Hyperlink"/>
          <w:rFonts w:ascii="Times New Roman" w:hAnsi="Times New Roman" w:cs="Times New Roman"/>
          <w:color w:val="auto"/>
          <w:sz w:val="24"/>
          <w:szCs w:val="24"/>
          <w:u w:val="none"/>
        </w:rPr>
      </w:pPr>
      <w:r w:rsidRPr="001A116E">
        <w:rPr>
          <w:rFonts w:ascii="Times New Roman" w:hAnsi="Times New Roman" w:cs="Times New Roman"/>
          <w:color w:val="000000" w:themeColor="text1"/>
          <w:sz w:val="24"/>
          <w:szCs w:val="24"/>
        </w:rPr>
        <w:t>&lt;</w:t>
      </w:r>
      <w:hyperlink r:id="rId14" w:history="1">
        <w:r w:rsidR="008B10E8" w:rsidRPr="001A116E">
          <w:rPr>
            <w:rStyle w:val="Hyperlink"/>
            <w:rFonts w:ascii="Times New Roman" w:hAnsi="Times New Roman" w:cs="Times New Roman"/>
            <w:color w:val="000000" w:themeColor="text1"/>
            <w:sz w:val="24"/>
            <w:szCs w:val="24"/>
            <w:u w:val="none"/>
          </w:rPr>
          <w:t>https://stf.jusbrasil.com.br/jurisprudencia/22869968/acao-direta-de-inconstitucionalidade-adi-4270-sc-stf/inteiro-teor-111144865?ref=juris-tabs</w:t>
        </w:r>
      </w:hyperlink>
      <w:r w:rsidRPr="001A116E">
        <w:rPr>
          <w:rStyle w:val="Hyperlink"/>
          <w:rFonts w:ascii="Times New Roman" w:hAnsi="Times New Roman" w:cs="Times New Roman"/>
          <w:color w:val="000000" w:themeColor="text1"/>
          <w:sz w:val="24"/>
          <w:szCs w:val="24"/>
          <w:u w:val="none"/>
        </w:rPr>
        <w:t>&gt; Acesso em: 20 set. 2019</w:t>
      </w:r>
    </w:p>
    <w:p w:rsidR="00C5274C" w:rsidRPr="000E6638" w:rsidRDefault="00C5274C" w:rsidP="0017393D">
      <w:pPr>
        <w:spacing w:line="240" w:lineRule="auto"/>
        <w:jc w:val="both"/>
        <w:rPr>
          <w:rStyle w:val="Hyperlink"/>
          <w:rFonts w:ascii="Times New Roman" w:hAnsi="Times New Roman" w:cs="Times New Roman"/>
          <w:color w:val="000000" w:themeColor="text1"/>
          <w:sz w:val="24"/>
          <w:szCs w:val="24"/>
          <w:u w:val="none"/>
        </w:rPr>
      </w:pPr>
    </w:p>
    <w:p w:rsidR="00C5274C" w:rsidRPr="000E6638" w:rsidRDefault="00C5274C"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 xml:space="preserve">STJ OBRIGA GOVERNO DO AMAPÁ A REALIZAR CONCURSO. Disponível em: </w:t>
      </w:r>
    </w:p>
    <w:p w:rsidR="00C5274C" w:rsidRPr="000E6638" w:rsidRDefault="00C5274C" w:rsidP="0017393D">
      <w:pPr>
        <w:spacing w:line="240" w:lineRule="auto"/>
        <w:jc w:val="both"/>
        <w:rPr>
          <w:rStyle w:val="Hyperlink"/>
          <w:rFonts w:ascii="Times New Roman" w:hAnsi="Times New Roman" w:cs="Times New Roman"/>
          <w:color w:val="000000" w:themeColor="text1"/>
          <w:sz w:val="24"/>
          <w:szCs w:val="24"/>
          <w:u w:val="none"/>
        </w:rPr>
      </w:pPr>
      <w:r w:rsidRPr="000E6638">
        <w:rPr>
          <w:rFonts w:ascii="Times New Roman" w:hAnsi="Times New Roman" w:cs="Times New Roman"/>
          <w:color w:val="000000" w:themeColor="text1"/>
          <w:sz w:val="24"/>
          <w:szCs w:val="24"/>
        </w:rPr>
        <w:t>&lt;</w:t>
      </w:r>
      <w:hyperlink r:id="rId15" w:history="1">
        <w:r w:rsidRPr="000E6638">
          <w:rPr>
            <w:rStyle w:val="Hyperlink"/>
            <w:rFonts w:ascii="Times New Roman" w:hAnsi="Times New Roman" w:cs="Times New Roman"/>
            <w:color w:val="000000" w:themeColor="text1"/>
            <w:sz w:val="24"/>
            <w:szCs w:val="24"/>
            <w:u w:val="none"/>
          </w:rPr>
          <w:t>http://g1.globo.com/ap/amapa/noticia/2014/05/stj-obriga-governo-do-amapa-realizar-concurso-para-defensor.html</w:t>
        </w:r>
      </w:hyperlink>
      <w:r w:rsidRPr="000E6638">
        <w:rPr>
          <w:rStyle w:val="Hyperlink"/>
          <w:rFonts w:ascii="Times New Roman" w:hAnsi="Times New Roman" w:cs="Times New Roman"/>
          <w:color w:val="000000" w:themeColor="text1"/>
          <w:sz w:val="24"/>
          <w:szCs w:val="24"/>
          <w:u w:val="none"/>
        </w:rPr>
        <w:t>&gt; Acesso em: 20 set. 2019</w:t>
      </w:r>
    </w:p>
    <w:p w:rsidR="00976FFB" w:rsidRPr="000E6638" w:rsidRDefault="00976FFB" w:rsidP="0017393D">
      <w:pPr>
        <w:spacing w:line="240" w:lineRule="auto"/>
        <w:jc w:val="both"/>
        <w:rPr>
          <w:rFonts w:ascii="Times New Roman" w:hAnsi="Times New Roman" w:cs="Times New Roman"/>
          <w:color w:val="000000" w:themeColor="text1"/>
          <w:sz w:val="24"/>
          <w:szCs w:val="24"/>
        </w:rPr>
      </w:pPr>
    </w:p>
    <w:p w:rsidR="00976FFB" w:rsidRPr="000E6638" w:rsidRDefault="00976FFB" w:rsidP="0017393D">
      <w:pPr>
        <w:spacing w:line="240" w:lineRule="auto"/>
        <w:jc w:val="both"/>
        <w:rPr>
          <w:rFonts w:ascii="Times New Roman" w:hAnsi="Times New Roman" w:cs="Times New Roman"/>
          <w:color w:val="000000" w:themeColor="text1"/>
          <w:sz w:val="24"/>
          <w:szCs w:val="24"/>
        </w:rPr>
      </w:pPr>
      <w:r w:rsidRPr="000E6638">
        <w:rPr>
          <w:rFonts w:ascii="Times New Roman" w:hAnsi="Times New Roman" w:cs="Times New Roman"/>
          <w:color w:val="000000" w:themeColor="text1"/>
          <w:sz w:val="24"/>
          <w:szCs w:val="24"/>
        </w:rPr>
        <w:t>DEFENSORIA PÚBLICA DO ESTADO DE GOIÁS. Disponível em:</w:t>
      </w:r>
    </w:p>
    <w:p w:rsidR="00976FFB" w:rsidRPr="000E6638" w:rsidRDefault="00976FFB" w:rsidP="0017393D">
      <w:pPr>
        <w:spacing w:line="240" w:lineRule="auto"/>
        <w:jc w:val="both"/>
        <w:rPr>
          <w:rStyle w:val="Hyperlink"/>
          <w:rFonts w:ascii="Times New Roman" w:hAnsi="Times New Roman" w:cs="Times New Roman"/>
          <w:color w:val="000000" w:themeColor="text1"/>
          <w:sz w:val="24"/>
          <w:szCs w:val="24"/>
          <w:u w:val="none"/>
        </w:rPr>
      </w:pPr>
      <w:r w:rsidRPr="000E6638">
        <w:rPr>
          <w:rFonts w:ascii="Times New Roman" w:hAnsi="Times New Roman" w:cs="Times New Roman"/>
          <w:color w:val="000000" w:themeColor="text1"/>
          <w:sz w:val="24"/>
          <w:szCs w:val="24"/>
        </w:rPr>
        <w:t>&lt;</w:t>
      </w:r>
      <w:hyperlink r:id="rId16" w:history="1">
        <w:r w:rsidR="00526A4D" w:rsidRPr="000E6638">
          <w:rPr>
            <w:rStyle w:val="Hyperlink"/>
            <w:rFonts w:ascii="Times New Roman" w:hAnsi="Times New Roman" w:cs="Times New Roman"/>
            <w:color w:val="000000" w:themeColor="text1"/>
            <w:sz w:val="24"/>
            <w:szCs w:val="24"/>
            <w:u w:val="none"/>
          </w:rPr>
          <w:t>http://www.defensoriapublica.go.gov.br/depego/index.php?option=com_content&amp;view=article&amp;id=14&amp;Itemid=115</w:t>
        </w:r>
      </w:hyperlink>
      <w:r w:rsidRPr="000E6638">
        <w:rPr>
          <w:rStyle w:val="Hyperlink"/>
          <w:rFonts w:ascii="Times New Roman" w:hAnsi="Times New Roman" w:cs="Times New Roman"/>
          <w:color w:val="000000" w:themeColor="text1"/>
          <w:sz w:val="24"/>
          <w:szCs w:val="24"/>
          <w:u w:val="none"/>
        </w:rPr>
        <w:t>&gt; Acesso em: 20 set. 2019</w:t>
      </w:r>
    </w:p>
    <w:p w:rsidR="005F6C12" w:rsidRPr="000E6638" w:rsidRDefault="005F6C12" w:rsidP="0017393D">
      <w:pPr>
        <w:spacing w:line="240" w:lineRule="auto"/>
        <w:jc w:val="both"/>
        <w:rPr>
          <w:rFonts w:ascii="Times New Roman" w:hAnsi="Times New Roman" w:cs="Times New Roman"/>
          <w:color w:val="000000" w:themeColor="text1"/>
          <w:sz w:val="24"/>
          <w:szCs w:val="24"/>
        </w:rPr>
      </w:pPr>
    </w:p>
    <w:p w:rsidR="00976FFB" w:rsidRPr="000E6638" w:rsidRDefault="00976FFB"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TRIBUNAL DE JUSTIÇA DÁ PRAZO DE CINCO DIAS PARA CONCURSO DE DEFENSOR NO ESTADO DO AMAPÁ. Disponível em:</w:t>
      </w:r>
    </w:p>
    <w:p w:rsidR="007416ED" w:rsidRPr="000E6638" w:rsidRDefault="00976FFB" w:rsidP="0017393D">
      <w:pPr>
        <w:spacing w:line="240" w:lineRule="auto"/>
        <w:jc w:val="both"/>
        <w:rPr>
          <w:rFonts w:ascii="Times New Roman" w:hAnsi="Times New Roman" w:cs="Times New Roman"/>
          <w:sz w:val="24"/>
          <w:szCs w:val="24"/>
        </w:rPr>
      </w:pPr>
      <w:r w:rsidRPr="000E6638">
        <w:rPr>
          <w:rFonts w:ascii="Times New Roman" w:hAnsi="Times New Roman" w:cs="Times New Roman"/>
          <w:color w:val="000000" w:themeColor="text1"/>
          <w:sz w:val="24"/>
          <w:szCs w:val="24"/>
        </w:rPr>
        <w:t>&lt;</w:t>
      </w:r>
      <w:hyperlink r:id="rId17" w:history="1">
        <w:r w:rsidR="007416ED" w:rsidRPr="000E6638">
          <w:rPr>
            <w:rStyle w:val="Hyperlink"/>
            <w:rFonts w:ascii="Times New Roman" w:hAnsi="Times New Roman" w:cs="Times New Roman"/>
            <w:color w:val="000000" w:themeColor="text1"/>
            <w:sz w:val="24"/>
            <w:szCs w:val="24"/>
            <w:u w:val="none"/>
          </w:rPr>
          <w:t>https://g1.globo.com/ap/amapa/noticia/tribunal-de-justica-do-ap-da-prazo-de-5-dias-para-defensoria-publica-fazer-concurso.ghtml</w:t>
        </w:r>
      </w:hyperlink>
      <w:r w:rsidRPr="000E6638">
        <w:rPr>
          <w:rStyle w:val="Hyperlink"/>
          <w:rFonts w:ascii="Times New Roman" w:hAnsi="Times New Roman" w:cs="Times New Roman"/>
          <w:color w:val="000000" w:themeColor="text1"/>
          <w:sz w:val="24"/>
          <w:szCs w:val="24"/>
          <w:u w:val="none"/>
        </w:rPr>
        <w:t>&gt; Acesso em: 20 set. 2019</w:t>
      </w:r>
    </w:p>
    <w:p w:rsidR="00976FFB" w:rsidRPr="000E6638" w:rsidRDefault="00976FFB" w:rsidP="0017393D">
      <w:pPr>
        <w:spacing w:after="0" w:line="240" w:lineRule="auto"/>
        <w:jc w:val="both"/>
        <w:rPr>
          <w:rFonts w:ascii="Times New Roman" w:hAnsi="Times New Roman" w:cs="Times New Roman"/>
          <w:sz w:val="24"/>
          <w:szCs w:val="24"/>
        </w:rPr>
      </w:pPr>
    </w:p>
    <w:p w:rsidR="007416ED" w:rsidRPr="000E6638" w:rsidRDefault="00C5274C" w:rsidP="0017393D">
      <w:pPr>
        <w:spacing w:line="240" w:lineRule="auto"/>
        <w:jc w:val="both"/>
        <w:rPr>
          <w:rStyle w:val="Hyperlink"/>
          <w:rFonts w:ascii="Times New Roman" w:hAnsi="Times New Roman" w:cs="Times New Roman"/>
          <w:color w:val="000000" w:themeColor="text1"/>
          <w:sz w:val="24"/>
          <w:szCs w:val="24"/>
          <w:u w:val="none"/>
        </w:rPr>
      </w:pPr>
      <w:r w:rsidRPr="000E6638">
        <w:rPr>
          <w:rFonts w:ascii="Times New Roman" w:hAnsi="Times New Roman" w:cs="Times New Roman"/>
          <w:sz w:val="24"/>
          <w:szCs w:val="24"/>
        </w:rPr>
        <w:t xml:space="preserve">POSSE DE QUEARENTA DEFENSORES NO ESTADO DO AMAPÁ. </w:t>
      </w:r>
      <w:proofErr w:type="spellStart"/>
      <w:r w:rsidRPr="000E6638">
        <w:rPr>
          <w:rFonts w:ascii="Times New Roman" w:hAnsi="Times New Roman" w:cs="Times New Roman"/>
          <w:sz w:val="24"/>
          <w:szCs w:val="24"/>
        </w:rPr>
        <w:t>Diponível</w:t>
      </w:r>
      <w:proofErr w:type="spellEnd"/>
      <w:r w:rsidRPr="000E6638">
        <w:rPr>
          <w:rFonts w:ascii="Times New Roman" w:hAnsi="Times New Roman" w:cs="Times New Roman"/>
          <w:sz w:val="24"/>
          <w:szCs w:val="24"/>
        </w:rPr>
        <w:t xml:space="preserve"> em: &lt;</w:t>
      </w:r>
      <w:hyperlink r:id="rId18" w:history="1">
        <w:r w:rsidR="007416ED" w:rsidRPr="000E6638">
          <w:rPr>
            <w:rStyle w:val="Hyperlink"/>
            <w:rFonts w:ascii="Times New Roman" w:hAnsi="Times New Roman" w:cs="Times New Roman"/>
            <w:color w:val="000000" w:themeColor="text1"/>
            <w:sz w:val="24"/>
            <w:szCs w:val="24"/>
            <w:u w:val="none"/>
          </w:rPr>
          <w:t>https://g1.globo.com/ap/amapa/noticia/2019/03/26/com-30-anos-e-sem-concurso-publico-defensoria-publica-do-ap-da-posse-a-40-novos-profissionais.ghtml</w:t>
        </w:r>
      </w:hyperlink>
      <w:r w:rsidRPr="000E6638">
        <w:rPr>
          <w:rStyle w:val="Hyperlink"/>
          <w:rFonts w:ascii="Times New Roman" w:hAnsi="Times New Roman" w:cs="Times New Roman"/>
          <w:color w:val="000000" w:themeColor="text1"/>
          <w:sz w:val="24"/>
          <w:szCs w:val="24"/>
          <w:u w:val="none"/>
        </w:rPr>
        <w:t>&gt; Acesso em: 20 set. 2019</w:t>
      </w:r>
    </w:p>
    <w:p w:rsidR="00976FFB" w:rsidRPr="000E6638" w:rsidRDefault="00976FFB" w:rsidP="0017393D">
      <w:pPr>
        <w:spacing w:after="0"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17393D" w:rsidRDefault="0017393D" w:rsidP="0017393D">
      <w:pPr>
        <w:spacing w:line="240" w:lineRule="auto"/>
        <w:jc w:val="both"/>
        <w:rPr>
          <w:rFonts w:ascii="Times New Roman" w:hAnsi="Times New Roman" w:cs="Times New Roman"/>
          <w:sz w:val="24"/>
          <w:szCs w:val="24"/>
        </w:rPr>
      </w:pPr>
    </w:p>
    <w:p w:rsidR="00C5274C" w:rsidRPr="000E6638" w:rsidRDefault="00C5274C" w:rsidP="0017393D">
      <w:pPr>
        <w:spacing w:line="240" w:lineRule="auto"/>
        <w:jc w:val="both"/>
        <w:rPr>
          <w:rFonts w:ascii="Times New Roman" w:hAnsi="Times New Roman" w:cs="Times New Roman"/>
          <w:sz w:val="24"/>
          <w:szCs w:val="24"/>
        </w:rPr>
      </w:pPr>
      <w:r w:rsidRPr="000E6638">
        <w:rPr>
          <w:rFonts w:ascii="Times New Roman" w:hAnsi="Times New Roman" w:cs="Times New Roman"/>
          <w:sz w:val="24"/>
          <w:szCs w:val="24"/>
        </w:rPr>
        <w:t>PORTARIA ADVOCACIA DATIVA OAB-GO. Disponível em:</w:t>
      </w:r>
    </w:p>
    <w:p w:rsidR="005D0338" w:rsidRPr="000E6638" w:rsidRDefault="00C5274C" w:rsidP="0017393D">
      <w:pPr>
        <w:spacing w:line="240" w:lineRule="auto"/>
        <w:jc w:val="both"/>
        <w:rPr>
          <w:rFonts w:ascii="Times New Roman" w:hAnsi="Times New Roman" w:cs="Times New Roman"/>
          <w:color w:val="000000" w:themeColor="text1"/>
          <w:sz w:val="24"/>
          <w:szCs w:val="24"/>
        </w:rPr>
      </w:pPr>
      <w:r w:rsidRPr="000E6638">
        <w:rPr>
          <w:rFonts w:ascii="Times New Roman" w:hAnsi="Times New Roman" w:cs="Times New Roman"/>
          <w:sz w:val="24"/>
          <w:szCs w:val="24"/>
        </w:rPr>
        <w:t>&lt;</w:t>
      </w:r>
      <w:hyperlink r:id="rId19" w:history="1">
        <w:r w:rsidR="008F204A" w:rsidRPr="000E6638">
          <w:rPr>
            <w:rStyle w:val="Hyperlink"/>
            <w:rFonts w:ascii="Times New Roman" w:hAnsi="Times New Roman" w:cs="Times New Roman"/>
            <w:color w:val="000000" w:themeColor="text1"/>
            <w:sz w:val="24"/>
            <w:szCs w:val="24"/>
            <w:u w:val="none"/>
          </w:rPr>
          <w:t>http://www.oabgo.org.br/oab/advocacia-dativa/portaria-n-293-2003-da-pge/</w:t>
        </w:r>
      </w:hyperlink>
      <w:r w:rsidRPr="000E6638">
        <w:rPr>
          <w:rStyle w:val="Hyperlink"/>
          <w:rFonts w:ascii="Times New Roman" w:hAnsi="Times New Roman" w:cs="Times New Roman"/>
          <w:color w:val="000000" w:themeColor="text1"/>
          <w:sz w:val="24"/>
          <w:szCs w:val="24"/>
          <w:u w:val="none"/>
        </w:rPr>
        <w:t>&gt;Acesso em: 20 set. 2019</w:t>
      </w:r>
      <w:r w:rsidR="005F6C12" w:rsidRPr="000E6638">
        <w:rPr>
          <w:rStyle w:val="Hyperlink"/>
          <w:rFonts w:ascii="Times New Roman" w:hAnsi="Times New Roman" w:cs="Times New Roman"/>
          <w:color w:val="000000" w:themeColor="text1"/>
          <w:sz w:val="24"/>
          <w:szCs w:val="24"/>
          <w:u w:val="none"/>
        </w:rPr>
        <w:t>.</w:t>
      </w:r>
    </w:p>
    <w:p w:rsidR="00976FFB" w:rsidRDefault="00976FFB" w:rsidP="0017393D">
      <w:pPr>
        <w:spacing w:after="0"/>
        <w:jc w:val="both"/>
        <w:rPr>
          <w:rFonts w:ascii="Times New Roman" w:hAnsi="Times New Roman" w:cs="Times New Roman"/>
          <w:sz w:val="24"/>
        </w:rPr>
      </w:pPr>
    </w:p>
    <w:p w:rsidR="00C5274C" w:rsidRDefault="00C5274C" w:rsidP="0017393D">
      <w:pPr>
        <w:jc w:val="both"/>
        <w:rPr>
          <w:rFonts w:ascii="Times New Roman" w:hAnsi="Times New Roman" w:cs="Times New Roman"/>
          <w:sz w:val="24"/>
        </w:rPr>
      </w:pPr>
      <w:r>
        <w:rPr>
          <w:rFonts w:ascii="Times New Roman" w:hAnsi="Times New Roman" w:cs="Times New Roman"/>
          <w:sz w:val="24"/>
        </w:rPr>
        <w:t>REPASSE ADVOCACIA DATIVA OAB-GO. Disponível em:</w:t>
      </w:r>
    </w:p>
    <w:p w:rsidR="008F204A" w:rsidRPr="00C5274C" w:rsidRDefault="00C5274C" w:rsidP="0017393D">
      <w:pPr>
        <w:jc w:val="both"/>
        <w:rPr>
          <w:rStyle w:val="Hyperlink"/>
          <w:rFonts w:ascii="Times New Roman" w:hAnsi="Times New Roman" w:cs="Times New Roman"/>
          <w:color w:val="000000" w:themeColor="text1"/>
          <w:sz w:val="24"/>
          <w:u w:val="none"/>
        </w:rPr>
      </w:pPr>
      <w:r>
        <w:rPr>
          <w:rFonts w:ascii="Times New Roman" w:hAnsi="Times New Roman" w:cs="Times New Roman"/>
          <w:color w:val="000000" w:themeColor="text1"/>
          <w:sz w:val="24"/>
        </w:rPr>
        <w:t>&lt;</w:t>
      </w:r>
      <w:hyperlink r:id="rId20" w:history="1">
        <w:r w:rsidR="006A6D47" w:rsidRPr="00C5274C">
          <w:rPr>
            <w:rStyle w:val="Hyperlink"/>
            <w:rFonts w:ascii="Times New Roman" w:hAnsi="Times New Roman" w:cs="Times New Roman"/>
            <w:color w:val="000000" w:themeColor="text1"/>
            <w:sz w:val="24"/>
            <w:u w:val="none"/>
          </w:rPr>
          <w:t>http://www.oabgo.org.br/oab/noticias/honorarios-dativos/advocacia-dativa-recebe-mais-r-1-4-milhao-em-repasse-de-agosto/</w:t>
        </w:r>
      </w:hyperlink>
      <w:r>
        <w:rPr>
          <w:rStyle w:val="Hyperlink"/>
          <w:rFonts w:ascii="Times New Roman" w:hAnsi="Times New Roman" w:cs="Times New Roman"/>
          <w:color w:val="000000" w:themeColor="text1"/>
          <w:sz w:val="24"/>
          <w:u w:val="none"/>
        </w:rPr>
        <w:t>&gt; Acesso em: 20 set. 2019</w:t>
      </w:r>
    </w:p>
    <w:p w:rsidR="009F7B41" w:rsidRPr="00C5274C" w:rsidRDefault="009F7B41" w:rsidP="00976FFB">
      <w:pPr>
        <w:jc w:val="both"/>
        <w:rPr>
          <w:rFonts w:ascii="Times New Roman" w:hAnsi="Times New Roman" w:cs="Times New Roman"/>
          <w:color w:val="000000" w:themeColor="text1"/>
          <w:sz w:val="28"/>
          <w:szCs w:val="20"/>
          <w:shd w:val="clear" w:color="auto" w:fill="F9F9F9"/>
        </w:rPr>
      </w:pPr>
    </w:p>
    <w:sectPr w:rsidR="009F7B41" w:rsidRPr="00C5274C" w:rsidSect="005525F7">
      <w:headerReference w:type="default" r:id="rId2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7A" w:rsidRDefault="002B227A" w:rsidP="00385C69">
      <w:pPr>
        <w:spacing w:after="0" w:line="240" w:lineRule="auto"/>
      </w:pPr>
      <w:r>
        <w:separator/>
      </w:r>
    </w:p>
  </w:endnote>
  <w:endnote w:type="continuationSeparator" w:id="0">
    <w:p w:rsidR="002B227A" w:rsidRDefault="002B227A" w:rsidP="0038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7A" w:rsidRDefault="002B227A" w:rsidP="00385C69">
      <w:pPr>
        <w:spacing w:after="0" w:line="240" w:lineRule="auto"/>
      </w:pPr>
      <w:r>
        <w:separator/>
      </w:r>
    </w:p>
  </w:footnote>
  <w:footnote w:type="continuationSeparator" w:id="0">
    <w:p w:rsidR="002B227A" w:rsidRDefault="002B227A" w:rsidP="00385C69">
      <w:pPr>
        <w:spacing w:after="0" w:line="240" w:lineRule="auto"/>
      </w:pPr>
      <w:r>
        <w:continuationSeparator/>
      </w:r>
    </w:p>
  </w:footnote>
  <w:footnote w:id="1">
    <w:p w:rsidR="00385C69" w:rsidRPr="007B43A4" w:rsidRDefault="00385C69" w:rsidP="007B43A4">
      <w:pPr>
        <w:pStyle w:val="Textodenotaderodap"/>
        <w:jc w:val="both"/>
        <w:rPr>
          <w:rFonts w:ascii="Times New Roman" w:hAnsi="Times New Roman" w:cs="Times New Roman"/>
          <w:color w:val="000000" w:themeColor="text1"/>
        </w:rPr>
      </w:pPr>
      <w:r w:rsidRPr="007B43A4">
        <w:rPr>
          <w:rStyle w:val="Refdenotaderodap"/>
          <w:rFonts w:ascii="Times New Roman" w:hAnsi="Times New Roman" w:cs="Times New Roman"/>
        </w:rPr>
        <w:footnoteRef/>
      </w:r>
      <w:r w:rsidRPr="007B43A4">
        <w:rPr>
          <w:rFonts w:ascii="Times New Roman" w:hAnsi="Times New Roman" w:cs="Times New Roman"/>
        </w:rPr>
        <w:t xml:space="preserve"> </w:t>
      </w:r>
      <w:r w:rsidR="00A121A8" w:rsidRPr="007B43A4">
        <w:rPr>
          <w:rFonts w:ascii="Times New Roman" w:hAnsi="Times New Roman" w:cs="Times New Roman"/>
          <w:color w:val="000000" w:themeColor="text1"/>
        </w:rPr>
        <w:t>Acadêmico do quarto</w:t>
      </w:r>
      <w:r w:rsidRPr="007B43A4">
        <w:rPr>
          <w:rFonts w:ascii="Times New Roman" w:hAnsi="Times New Roman" w:cs="Times New Roman"/>
          <w:color w:val="000000" w:themeColor="text1"/>
        </w:rPr>
        <w:t xml:space="preserve"> período do curso de Direito da Universidade do Estado de Minas Gerais-UEMG.</w:t>
      </w:r>
    </w:p>
    <w:p w:rsidR="00385C69" w:rsidRPr="007B43A4" w:rsidRDefault="00385C69" w:rsidP="007B43A4">
      <w:pPr>
        <w:pStyle w:val="Textodenotaderodap"/>
        <w:jc w:val="both"/>
        <w:rPr>
          <w:rFonts w:ascii="Times New Roman" w:hAnsi="Times New Roman" w:cs="Times New Roman"/>
          <w:color w:val="000000" w:themeColor="text1"/>
        </w:rPr>
      </w:pPr>
      <w:r w:rsidRPr="007B43A4">
        <w:rPr>
          <w:rFonts w:ascii="Times New Roman" w:hAnsi="Times New Roman" w:cs="Times New Roman"/>
          <w:color w:val="000000" w:themeColor="text1"/>
        </w:rPr>
        <w:t xml:space="preserve">  E-mail: jp_carnielo@hotmail.com.</w:t>
      </w:r>
    </w:p>
  </w:footnote>
  <w:footnote w:id="2">
    <w:p w:rsidR="007B43A4" w:rsidRPr="007B43A4" w:rsidRDefault="007B43A4" w:rsidP="007B43A4">
      <w:pPr>
        <w:pStyle w:val="Textodenotaderodap"/>
        <w:jc w:val="both"/>
        <w:rPr>
          <w:rFonts w:ascii="Times New Roman" w:hAnsi="Times New Roman" w:cs="Times New Roman"/>
        </w:rPr>
      </w:pPr>
      <w:r w:rsidRPr="007B43A4">
        <w:rPr>
          <w:rStyle w:val="Refdenotaderodap"/>
          <w:rFonts w:ascii="Times New Roman" w:hAnsi="Times New Roman" w:cs="Times New Roman"/>
        </w:rPr>
        <w:footnoteRef/>
      </w:r>
      <w:r w:rsidRPr="007B43A4">
        <w:rPr>
          <w:rFonts w:ascii="Times New Roman" w:hAnsi="Times New Roman" w:cs="Times New Roman"/>
        </w:rPr>
        <w:t xml:space="preserve"> Advogada. Mestranda em Direito pela UNESP/Franca. Professora da Universidade do Estado de Minas Gerais (UEMG), unidade Ituiutaba. Pós-graduada em Processo Civil e Argumentação Jurídica pela PUC/Minas. Mediadora e conciliadora judicial e extrajudicial. </w:t>
      </w:r>
      <w:r>
        <w:rPr>
          <w:rFonts w:ascii="Times New Roman" w:hAnsi="Times New Roman" w:cs="Times New Roman"/>
        </w:rPr>
        <w:t>E-mail: mariana_menegaz@hotmail.com.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B2" w:rsidRDefault="00EF1EB2">
    <w:pPr>
      <w:pStyle w:val="Cabealho"/>
    </w:pPr>
    <w:r>
      <w:rPr>
        <w:noProof/>
        <w:lang w:eastAsia="pt-BR"/>
      </w:rPr>
      <w:drawing>
        <wp:anchor distT="0" distB="0" distL="114300" distR="114300" simplePos="0" relativeHeight="251659264" behindDoc="1" locked="0" layoutInCell="1" allowOverlap="1" wp14:anchorId="29EFDEF6" wp14:editId="5FA6BC5F">
          <wp:simplePos x="0" y="0"/>
          <wp:positionH relativeFrom="page">
            <wp:posOffset>-72390</wp:posOffset>
          </wp:positionH>
          <wp:positionV relativeFrom="paragraph">
            <wp:posOffset>-438785</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pt;height:12.4pt;visibility:visible" o:bullet="t">
        <v:imagedata r:id="rId1" o:title=""/>
      </v:shape>
    </w:pict>
  </w:numPicBullet>
  <w:abstractNum w:abstractNumId="0" w15:restartNumberingAfterBreak="0">
    <w:nsid w:val="648F7F56"/>
    <w:multiLevelType w:val="hybridMultilevel"/>
    <w:tmpl w:val="921CD7EC"/>
    <w:lvl w:ilvl="0" w:tplc="FF087628">
      <w:start w:val="1"/>
      <w:numFmt w:val="bullet"/>
      <w:lvlText w:val=""/>
      <w:lvlPicBulletId w:val="0"/>
      <w:lvlJc w:val="left"/>
      <w:pPr>
        <w:tabs>
          <w:tab w:val="num" w:pos="720"/>
        </w:tabs>
        <w:ind w:left="720" w:hanging="360"/>
      </w:pPr>
      <w:rPr>
        <w:rFonts w:ascii="Symbol" w:hAnsi="Symbol" w:hint="default"/>
      </w:rPr>
    </w:lvl>
    <w:lvl w:ilvl="1" w:tplc="60029E36" w:tentative="1">
      <w:start w:val="1"/>
      <w:numFmt w:val="bullet"/>
      <w:lvlText w:val=""/>
      <w:lvlJc w:val="left"/>
      <w:pPr>
        <w:tabs>
          <w:tab w:val="num" w:pos="1440"/>
        </w:tabs>
        <w:ind w:left="1440" w:hanging="360"/>
      </w:pPr>
      <w:rPr>
        <w:rFonts w:ascii="Symbol" w:hAnsi="Symbol" w:hint="default"/>
      </w:rPr>
    </w:lvl>
    <w:lvl w:ilvl="2" w:tplc="28467ADA" w:tentative="1">
      <w:start w:val="1"/>
      <w:numFmt w:val="bullet"/>
      <w:lvlText w:val=""/>
      <w:lvlJc w:val="left"/>
      <w:pPr>
        <w:tabs>
          <w:tab w:val="num" w:pos="2160"/>
        </w:tabs>
        <w:ind w:left="2160" w:hanging="360"/>
      </w:pPr>
      <w:rPr>
        <w:rFonts w:ascii="Symbol" w:hAnsi="Symbol" w:hint="default"/>
      </w:rPr>
    </w:lvl>
    <w:lvl w:ilvl="3" w:tplc="981E3BD8" w:tentative="1">
      <w:start w:val="1"/>
      <w:numFmt w:val="bullet"/>
      <w:lvlText w:val=""/>
      <w:lvlJc w:val="left"/>
      <w:pPr>
        <w:tabs>
          <w:tab w:val="num" w:pos="2880"/>
        </w:tabs>
        <w:ind w:left="2880" w:hanging="360"/>
      </w:pPr>
      <w:rPr>
        <w:rFonts w:ascii="Symbol" w:hAnsi="Symbol" w:hint="default"/>
      </w:rPr>
    </w:lvl>
    <w:lvl w:ilvl="4" w:tplc="4648BA62" w:tentative="1">
      <w:start w:val="1"/>
      <w:numFmt w:val="bullet"/>
      <w:lvlText w:val=""/>
      <w:lvlJc w:val="left"/>
      <w:pPr>
        <w:tabs>
          <w:tab w:val="num" w:pos="3600"/>
        </w:tabs>
        <w:ind w:left="3600" w:hanging="360"/>
      </w:pPr>
      <w:rPr>
        <w:rFonts w:ascii="Symbol" w:hAnsi="Symbol" w:hint="default"/>
      </w:rPr>
    </w:lvl>
    <w:lvl w:ilvl="5" w:tplc="E1483170" w:tentative="1">
      <w:start w:val="1"/>
      <w:numFmt w:val="bullet"/>
      <w:lvlText w:val=""/>
      <w:lvlJc w:val="left"/>
      <w:pPr>
        <w:tabs>
          <w:tab w:val="num" w:pos="4320"/>
        </w:tabs>
        <w:ind w:left="4320" w:hanging="360"/>
      </w:pPr>
      <w:rPr>
        <w:rFonts w:ascii="Symbol" w:hAnsi="Symbol" w:hint="default"/>
      </w:rPr>
    </w:lvl>
    <w:lvl w:ilvl="6" w:tplc="EA5C89A4" w:tentative="1">
      <w:start w:val="1"/>
      <w:numFmt w:val="bullet"/>
      <w:lvlText w:val=""/>
      <w:lvlJc w:val="left"/>
      <w:pPr>
        <w:tabs>
          <w:tab w:val="num" w:pos="5040"/>
        </w:tabs>
        <w:ind w:left="5040" w:hanging="360"/>
      </w:pPr>
      <w:rPr>
        <w:rFonts w:ascii="Symbol" w:hAnsi="Symbol" w:hint="default"/>
      </w:rPr>
    </w:lvl>
    <w:lvl w:ilvl="7" w:tplc="C6C4CCF8" w:tentative="1">
      <w:start w:val="1"/>
      <w:numFmt w:val="bullet"/>
      <w:lvlText w:val=""/>
      <w:lvlJc w:val="left"/>
      <w:pPr>
        <w:tabs>
          <w:tab w:val="num" w:pos="5760"/>
        </w:tabs>
        <w:ind w:left="5760" w:hanging="360"/>
      </w:pPr>
      <w:rPr>
        <w:rFonts w:ascii="Symbol" w:hAnsi="Symbol" w:hint="default"/>
      </w:rPr>
    </w:lvl>
    <w:lvl w:ilvl="8" w:tplc="F1F86DF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B4"/>
    <w:rsid w:val="000314C4"/>
    <w:rsid w:val="00037745"/>
    <w:rsid w:val="0004286B"/>
    <w:rsid w:val="000A34C1"/>
    <w:rsid w:val="000A3625"/>
    <w:rsid w:val="000C019A"/>
    <w:rsid w:val="000E6638"/>
    <w:rsid w:val="001258EA"/>
    <w:rsid w:val="0014604E"/>
    <w:rsid w:val="00155D64"/>
    <w:rsid w:val="001648F5"/>
    <w:rsid w:val="0017393D"/>
    <w:rsid w:val="001A116E"/>
    <w:rsid w:val="001A78C1"/>
    <w:rsid w:val="001B0BC3"/>
    <w:rsid w:val="00202D0C"/>
    <w:rsid w:val="002121FA"/>
    <w:rsid w:val="0024323E"/>
    <w:rsid w:val="002613CD"/>
    <w:rsid w:val="002B227A"/>
    <w:rsid w:val="002E2EAF"/>
    <w:rsid w:val="002F0A1C"/>
    <w:rsid w:val="00332235"/>
    <w:rsid w:val="0033346F"/>
    <w:rsid w:val="00373B70"/>
    <w:rsid w:val="00385C69"/>
    <w:rsid w:val="003C4011"/>
    <w:rsid w:val="00411FBC"/>
    <w:rsid w:val="00421753"/>
    <w:rsid w:val="00424A5D"/>
    <w:rsid w:val="00447626"/>
    <w:rsid w:val="004631DD"/>
    <w:rsid w:val="004A017F"/>
    <w:rsid w:val="004A4BD2"/>
    <w:rsid w:val="004C6E89"/>
    <w:rsid w:val="004D4BB3"/>
    <w:rsid w:val="005122D6"/>
    <w:rsid w:val="00526A4D"/>
    <w:rsid w:val="00545D1E"/>
    <w:rsid w:val="005525F7"/>
    <w:rsid w:val="00554631"/>
    <w:rsid w:val="00557EF7"/>
    <w:rsid w:val="00583F0F"/>
    <w:rsid w:val="00596DCA"/>
    <w:rsid w:val="005D0338"/>
    <w:rsid w:val="005E5FA3"/>
    <w:rsid w:val="005F6C12"/>
    <w:rsid w:val="00603960"/>
    <w:rsid w:val="006442F2"/>
    <w:rsid w:val="00653C95"/>
    <w:rsid w:val="006570F3"/>
    <w:rsid w:val="0066742C"/>
    <w:rsid w:val="00673A8F"/>
    <w:rsid w:val="0067638F"/>
    <w:rsid w:val="006A1BB7"/>
    <w:rsid w:val="006A2736"/>
    <w:rsid w:val="006A6D47"/>
    <w:rsid w:val="006A7754"/>
    <w:rsid w:val="006D62B9"/>
    <w:rsid w:val="006E5138"/>
    <w:rsid w:val="006F07D8"/>
    <w:rsid w:val="0071260D"/>
    <w:rsid w:val="00717FF0"/>
    <w:rsid w:val="007220A6"/>
    <w:rsid w:val="00736098"/>
    <w:rsid w:val="007416ED"/>
    <w:rsid w:val="00743E80"/>
    <w:rsid w:val="00760296"/>
    <w:rsid w:val="007669BB"/>
    <w:rsid w:val="007712B9"/>
    <w:rsid w:val="007B43A4"/>
    <w:rsid w:val="007D2E0F"/>
    <w:rsid w:val="007E0014"/>
    <w:rsid w:val="00816D20"/>
    <w:rsid w:val="0084107E"/>
    <w:rsid w:val="00841081"/>
    <w:rsid w:val="0087185E"/>
    <w:rsid w:val="008B0D2C"/>
    <w:rsid w:val="008B10E8"/>
    <w:rsid w:val="008F204A"/>
    <w:rsid w:val="008F6B6A"/>
    <w:rsid w:val="009172E5"/>
    <w:rsid w:val="009245EA"/>
    <w:rsid w:val="00932D65"/>
    <w:rsid w:val="00933FD7"/>
    <w:rsid w:val="00976FFB"/>
    <w:rsid w:val="00995BB6"/>
    <w:rsid w:val="0099707C"/>
    <w:rsid w:val="009A6B47"/>
    <w:rsid w:val="009B1633"/>
    <w:rsid w:val="009C5823"/>
    <w:rsid w:val="009D59C5"/>
    <w:rsid w:val="009F7B41"/>
    <w:rsid w:val="00A11E65"/>
    <w:rsid w:val="00A121A8"/>
    <w:rsid w:val="00AC7900"/>
    <w:rsid w:val="00AD4C35"/>
    <w:rsid w:val="00B27937"/>
    <w:rsid w:val="00B57021"/>
    <w:rsid w:val="00B63D98"/>
    <w:rsid w:val="00B76FD7"/>
    <w:rsid w:val="00B81502"/>
    <w:rsid w:val="00BA7ADB"/>
    <w:rsid w:val="00BC1482"/>
    <w:rsid w:val="00C24041"/>
    <w:rsid w:val="00C321E5"/>
    <w:rsid w:val="00C5274C"/>
    <w:rsid w:val="00C65FCB"/>
    <w:rsid w:val="00C8568B"/>
    <w:rsid w:val="00C907B4"/>
    <w:rsid w:val="00C92981"/>
    <w:rsid w:val="00CA093D"/>
    <w:rsid w:val="00CA46D7"/>
    <w:rsid w:val="00CA66BD"/>
    <w:rsid w:val="00CB4421"/>
    <w:rsid w:val="00CF0778"/>
    <w:rsid w:val="00D60D43"/>
    <w:rsid w:val="00D778D3"/>
    <w:rsid w:val="00D950BF"/>
    <w:rsid w:val="00DA025C"/>
    <w:rsid w:val="00DD305C"/>
    <w:rsid w:val="00DE6BE3"/>
    <w:rsid w:val="00DF1270"/>
    <w:rsid w:val="00DF1A6D"/>
    <w:rsid w:val="00E6378B"/>
    <w:rsid w:val="00E70CA4"/>
    <w:rsid w:val="00E83081"/>
    <w:rsid w:val="00EB5BC4"/>
    <w:rsid w:val="00EF1EB2"/>
    <w:rsid w:val="00F00F6D"/>
    <w:rsid w:val="00F22951"/>
    <w:rsid w:val="00F31FC6"/>
    <w:rsid w:val="00F43B7E"/>
    <w:rsid w:val="00F700BE"/>
    <w:rsid w:val="00F806EB"/>
    <w:rsid w:val="00FC7410"/>
    <w:rsid w:val="00FD0CD6"/>
    <w:rsid w:val="00FE5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B428F-8E1D-4A31-9AA3-34A57888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CB4421"/>
    <w:rPr>
      <w:i/>
      <w:iCs/>
    </w:rPr>
  </w:style>
  <w:style w:type="paragraph" w:styleId="Corpodetexto">
    <w:name w:val="Body Text"/>
    <w:basedOn w:val="Normal"/>
    <w:link w:val="CorpodetextoChar"/>
    <w:uiPriority w:val="1"/>
    <w:qFormat/>
    <w:rsid w:val="004A4BD2"/>
    <w:pPr>
      <w:widowControl w:val="0"/>
      <w:autoSpaceDE w:val="0"/>
      <w:autoSpaceDN w:val="0"/>
      <w:spacing w:after="0" w:line="240" w:lineRule="auto"/>
    </w:pPr>
    <w:rPr>
      <w:rFonts w:ascii="Times New Roman" w:eastAsia="Times New Roman" w:hAnsi="Times New Roman" w:cs="Times New Roman"/>
      <w:b/>
      <w:bCs/>
      <w:sz w:val="24"/>
      <w:szCs w:val="24"/>
      <w:lang w:val="en-US"/>
    </w:rPr>
  </w:style>
  <w:style w:type="character" w:customStyle="1" w:styleId="CorpodetextoChar">
    <w:name w:val="Corpo de texto Char"/>
    <w:basedOn w:val="Fontepargpadro"/>
    <w:link w:val="Corpodetexto"/>
    <w:uiPriority w:val="1"/>
    <w:rsid w:val="004A4BD2"/>
    <w:rPr>
      <w:rFonts w:ascii="Times New Roman" w:eastAsia="Times New Roman" w:hAnsi="Times New Roman" w:cs="Times New Roman"/>
      <w:b/>
      <w:bCs/>
      <w:sz w:val="24"/>
      <w:szCs w:val="24"/>
      <w:lang w:val="en-US"/>
    </w:rPr>
  </w:style>
  <w:style w:type="paragraph" w:styleId="PargrafodaLista">
    <w:name w:val="List Paragraph"/>
    <w:basedOn w:val="Normal"/>
    <w:uiPriority w:val="34"/>
    <w:qFormat/>
    <w:rsid w:val="00CF0778"/>
    <w:pPr>
      <w:ind w:left="720"/>
      <w:contextualSpacing/>
    </w:pPr>
  </w:style>
  <w:style w:type="character" w:styleId="Hyperlink">
    <w:name w:val="Hyperlink"/>
    <w:basedOn w:val="Fontepargpadro"/>
    <w:uiPriority w:val="99"/>
    <w:unhideWhenUsed/>
    <w:rsid w:val="008B10E8"/>
    <w:rPr>
      <w:color w:val="0000FF"/>
      <w:u w:val="single"/>
    </w:rPr>
  </w:style>
  <w:style w:type="paragraph" w:styleId="Textodenotaderodap">
    <w:name w:val="footnote text"/>
    <w:basedOn w:val="Normal"/>
    <w:link w:val="TextodenotaderodapChar"/>
    <w:uiPriority w:val="99"/>
    <w:unhideWhenUsed/>
    <w:rsid w:val="00385C6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85C69"/>
    <w:rPr>
      <w:sz w:val="20"/>
      <w:szCs w:val="20"/>
    </w:rPr>
  </w:style>
  <w:style w:type="character" w:styleId="Refdenotaderodap">
    <w:name w:val="footnote reference"/>
    <w:basedOn w:val="Fontepargpadro"/>
    <w:uiPriority w:val="99"/>
    <w:semiHidden/>
    <w:unhideWhenUsed/>
    <w:rsid w:val="00385C69"/>
    <w:rPr>
      <w:vertAlign w:val="superscript"/>
    </w:rPr>
  </w:style>
  <w:style w:type="paragraph" w:customStyle="1" w:styleId="frase">
    <w:name w:val="frase"/>
    <w:basedOn w:val="Normal"/>
    <w:rsid w:val="008F20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8F204A"/>
  </w:style>
  <w:style w:type="paragraph" w:styleId="Textodebalo">
    <w:name w:val="Balloon Text"/>
    <w:basedOn w:val="Normal"/>
    <w:link w:val="TextodebaloChar"/>
    <w:uiPriority w:val="99"/>
    <w:semiHidden/>
    <w:unhideWhenUsed/>
    <w:rsid w:val="007B43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43A4"/>
    <w:rPr>
      <w:rFonts w:ascii="Tahoma" w:hAnsi="Tahoma" w:cs="Tahoma"/>
      <w:sz w:val="16"/>
      <w:szCs w:val="16"/>
    </w:rPr>
  </w:style>
  <w:style w:type="character" w:styleId="Refdecomentrio">
    <w:name w:val="annotation reference"/>
    <w:basedOn w:val="Fontepargpadro"/>
    <w:uiPriority w:val="99"/>
    <w:semiHidden/>
    <w:unhideWhenUsed/>
    <w:rsid w:val="00C8568B"/>
    <w:rPr>
      <w:sz w:val="16"/>
      <w:szCs w:val="16"/>
    </w:rPr>
  </w:style>
  <w:style w:type="paragraph" w:styleId="Textodecomentrio">
    <w:name w:val="annotation text"/>
    <w:basedOn w:val="Normal"/>
    <w:link w:val="TextodecomentrioChar"/>
    <w:uiPriority w:val="99"/>
    <w:semiHidden/>
    <w:unhideWhenUsed/>
    <w:rsid w:val="00C856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568B"/>
    <w:rPr>
      <w:sz w:val="20"/>
      <w:szCs w:val="20"/>
    </w:rPr>
  </w:style>
  <w:style w:type="paragraph" w:styleId="Assuntodocomentrio">
    <w:name w:val="annotation subject"/>
    <w:basedOn w:val="Textodecomentrio"/>
    <w:next w:val="Textodecomentrio"/>
    <w:link w:val="AssuntodocomentrioChar"/>
    <w:uiPriority w:val="99"/>
    <w:semiHidden/>
    <w:unhideWhenUsed/>
    <w:rsid w:val="00C8568B"/>
    <w:rPr>
      <w:b/>
      <w:bCs/>
    </w:rPr>
  </w:style>
  <w:style w:type="character" w:customStyle="1" w:styleId="AssuntodocomentrioChar">
    <w:name w:val="Assunto do comentário Char"/>
    <w:basedOn w:val="TextodecomentrioChar"/>
    <w:link w:val="Assuntodocomentrio"/>
    <w:uiPriority w:val="99"/>
    <w:semiHidden/>
    <w:rsid w:val="00C8568B"/>
    <w:rPr>
      <w:b/>
      <w:bCs/>
      <w:sz w:val="20"/>
      <w:szCs w:val="20"/>
    </w:rPr>
  </w:style>
  <w:style w:type="paragraph" w:styleId="Cabealho">
    <w:name w:val="header"/>
    <w:basedOn w:val="Normal"/>
    <w:link w:val="CabealhoChar"/>
    <w:uiPriority w:val="99"/>
    <w:unhideWhenUsed/>
    <w:rsid w:val="00EF1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1EB2"/>
  </w:style>
  <w:style w:type="paragraph" w:styleId="Rodap">
    <w:name w:val="footer"/>
    <w:basedOn w:val="Normal"/>
    <w:link w:val="RodapChar"/>
    <w:uiPriority w:val="99"/>
    <w:unhideWhenUsed/>
    <w:rsid w:val="00EF1EB2"/>
    <w:pPr>
      <w:tabs>
        <w:tab w:val="center" w:pos="4252"/>
        <w:tab w:val="right" w:pos="8504"/>
      </w:tabs>
      <w:spacing w:after="0" w:line="240" w:lineRule="auto"/>
    </w:pPr>
  </w:style>
  <w:style w:type="character" w:customStyle="1" w:styleId="RodapChar">
    <w:name w:val="Rodapé Char"/>
    <w:basedOn w:val="Fontepargpadro"/>
    <w:link w:val="Rodap"/>
    <w:uiPriority w:val="99"/>
    <w:rsid w:val="00EF1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9947">
      <w:bodyDiv w:val="1"/>
      <w:marLeft w:val="0"/>
      <w:marRight w:val="0"/>
      <w:marTop w:val="0"/>
      <w:marBottom w:val="0"/>
      <w:divBdr>
        <w:top w:val="none" w:sz="0" w:space="0" w:color="auto"/>
        <w:left w:val="none" w:sz="0" w:space="0" w:color="auto"/>
        <w:bottom w:val="none" w:sz="0" w:space="0" w:color="auto"/>
        <w:right w:val="none" w:sz="0" w:space="0" w:color="auto"/>
      </w:divBdr>
      <w:divsChild>
        <w:div w:id="327759305">
          <w:marLeft w:val="0"/>
          <w:marRight w:val="0"/>
          <w:marTop w:val="0"/>
          <w:marBottom w:val="0"/>
          <w:divBdr>
            <w:top w:val="none" w:sz="0" w:space="0" w:color="auto"/>
            <w:left w:val="none" w:sz="0" w:space="0" w:color="auto"/>
            <w:bottom w:val="none" w:sz="0" w:space="0" w:color="auto"/>
            <w:right w:val="none" w:sz="0" w:space="0" w:color="auto"/>
          </w:divBdr>
          <w:divsChild>
            <w:div w:id="576936222">
              <w:marLeft w:val="0"/>
              <w:marRight w:val="0"/>
              <w:marTop w:val="0"/>
              <w:marBottom w:val="0"/>
              <w:divBdr>
                <w:top w:val="none" w:sz="0" w:space="0" w:color="auto"/>
                <w:left w:val="none" w:sz="0" w:space="0" w:color="auto"/>
                <w:bottom w:val="none" w:sz="0" w:space="0" w:color="auto"/>
                <w:right w:val="none" w:sz="0" w:space="0" w:color="auto"/>
              </w:divBdr>
            </w:div>
            <w:div w:id="20535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1635">
      <w:bodyDiv w:val="1"/>
      <w:marLeft w:val="0"/>
      <w:marRight w:val="0"/>
      <w:marTop w:val="0"/>
      <w:marBottom w:val="0"/>
      <w:divBdr>
        <w:top w:val="none" w:sz="0" w:space="0" w:color="auto"/>
        <w:left w:val="none" w:sz="0" w:space="0" w:color="auto"/>
        <w:bottom w:val="none" w:sz="0" w:space="0" w:color="auto"/>
        <w:right w:val="none" w:sz="0" w:space="0" w:color="auto"/>
      </w:divBdr>
      <w:divsChild>
        <w:div w:id="76027557">
          <w:marLeft w:val="0"/>
          <w:marRight w:val="0"/>
          <w:marTop w:val="0"/>
          <w:marBottom w:val="0"/>
          <w:divBdr>
            <w:top w:val="none" w:sz="0" w:space="0" w:color="auto"/>
            <w:left w:val="none" w:sz="0" w:space="0" w:color="auto"/>
            <w:bottom w:val="none" w:sz="0" w:space="0" w:color="auto"/>
            <w:right w:val="none" w:sz="0" w:space="0" w:color="auto"/>
          </w:divBdr>
          <w:divsChild>
            <w:div w:id="1262101330">
              <w:marLeft w:val="0"/>
              <w:marRight w:val="0"/>
              <w:marTop w:val="0"/>
              <w:marBottom w:val="0"/>
              <w:divBdr>
                <w:top w:val="none" w:sz="0" w:space="0" w:color="auto"/>
                <w:left w:val="none" w:sz="0" w:space="0" w:color="auto"/>
                <w:bottom w:val="none" w:sz="0" w:space="0" w:color="auto"/>
                <w:right w:val="none" w:sz="0" w:space="0" w:color="auto"/>
              </w:divBdr>
              <w:divsChild>
                <w:div w:id="1853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092">
          <w:marLeft w:val="0"/>
          <w:marRight w:val="0"/>
          <w:marTop w:val="0"/>
          <w:marBottom w:val="0"/>
          <w:divBdr>
            <w:top w:val="none" w:sz="0" w:space="0" w:color="auto"/>
            <w:left w:val="none" w:sz="0" w:space="0" w:color="auto"/>
            <w:bottom w:val="none" w:sz="0" w:space="0" w:color="auto"/>
            <w:right w:val="none" w:sz="0" w:space="0" w:color="auto"/>
          </w:divBdr>
          <w:divsChild>
            <w:div w:id="5065417">
              <w:marLeft w:val="0"/>
              <w:marRight w:val="0"/>
              <w:marTop w:val="0"/>
              <w:marBottom w:val="0"/>
              <w:divBdr>
                <w:top w:val="none" w:sz="0" w:space="0" w:color="auto"/>
                <w:left w:val="none" w:sz="0" w:space="0" w:color="auto"/>
                <w:bottom w:val="none" w:sz="0" w:space="0" w:color="auto"/>
                <w:right w:val="none" w:sz="0" w:space="0" w:color="auto"/>
              </w:divBdr>
              <w:divsChild>
                <w:div w:id="652564466">
                  <w:marLeft w:val="0"/>
                  <w:marRight w:val="0"/>
                  <w:marTop w:val="0"/>
                  <w:marBottom w:val="0"/>
                  <w:divBdr>
                    <w:top w:val="none" w:sz="0" w:space="0" w:color="auto"/>
                    <w:left w:val="none" w:sz="0" w:space="0" w:color="auto"/>
                    <w:bottom w:val="none" w:sz="0" w:space="0" w:color="auto"/>
                    <w:right w:val="none" w:sz="0" w:space="0" w:color="auto"/>
                  </w:divBdr>
                  <w:divsChild>
                    <w:div w:id="1333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onjur.com.br/dl/iv-diagnostico-defensoria-publica-brasil.pdf" TargetMode="External"/><Relationship Id="rId18" Type="http://schemas.openxmlformats.org/officeDocument/2006/relationships/hyperlink" Target="https://g1.globo.com/ap/amapa/noticia/2019/03/26/com-30-anos-e-sem-concurso-publico-defensoria-publica-do-ap-da-posse-a-40-novos-profissionais.g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nadep.org.br/wtksite/cms/conteudo/39420/mapa_da_defensoria_publica_no_brasil_impresso_.pdf" TargetMode="External"/><Relationship Id="rId17" Type="http://schemas.openxmlformats.org/officeDocument/2006/relationships/hyperlink" Target="https://g1.globo.com/ap/amapa/noticia/tribunal-de-justica-do-ap-da-prazo-de-5-dias-para-defensoria-publica-fazer-concurso.ghtml" TargetMode="External"/><Relationship Id="rId2" Type="http://schemas.openxmlformats.org/officeDocument/2006/relationships/numbering" Target="numbering.xml"/><Relationship Id="rId16" Type="http://schemas.openxmlformats.org/officeDocument/2006/relationships/hyperlink" Target="http://www.defensoriapublica.go.gov.br/depego/index.php?option=com_content&amp;view=article&amp;id=14&amp;Itemid=115" TargetMode="External"/><Relationship Id="rId20" Type="http://schemas.openxmlformats.org/officeDocument/2006/relationships/hyperlink" Target="http://www.oabgo.org.br/oab/noticias/honorarios-dativos/advocacia-dativa-recebe-mais-r-1-4-milhao-em-repasse-de-agos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ea.gov.br/sites/mapadefensoria/defensoresnosestados" TargetMode="External"/><Relationship Id="rId5" Type="http://schemas.openxmlformats.org/officeDocument/2006/relationships/webSettings" Target="webSettings.xml"/><Relationship Id="rId15" Type="http://schemas.openxmlformats.org/officeDocument/2006/relationships/hyperlink" Target="http://g1.globo.com/ap/amapa/noticia/2014/05/stj-obriga-governo-do-amapa-realizar-concurso-para-defensor.html" TargetMode="External"/><Relationship Id="rId23" Type="http://schemas.openxmlformats.org/officeDocument/2006/relationships/theme" Target="theme/theme1.xml"/><Relationship Id="rId10" Type="http://schemas.openxmlformats.org/officeDocument/2006/relationships/hyperlink" Target="http://www.planalto.gov.br/ccivil_03/Leis/L8906.htm" TargetMode="External"/><Relationship Id="rId19" Type="http://schemas.openxmlformats.org/officeDocument/2006/relationships/hyperlink" Target="http://www.oabgo.org.br/oab/advocacia-dativa/portaria-n-293-2003-da-pge/"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stf.jusbrasil.com.br/jurisprudencia/22869968/acao-direta-de-inconstitucionalidade-adi-4270-sc-stf/inteiro-teor-111144865?ref=juris-tab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8FEA-0EA1-4E9F-807C-1DE4E4E2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Carnielo</dc:creator>
  <cp:lastModifiedBy>João Pedro Carnielo</cp:lastModifiedBy>
  <cp:revision>7</cp:revision>
  <dcterms:created xsi:type="dcterms:W3CDTF">2019-09-22T15:46:00Z</dcterms:created>
  <dcterms:modified xsi:type="dcterms:W3CDTF">2019-09-22T21:24:00Z</dcterms:modified>
</cp:coreProperties>
</file>