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4725B" w14:textId="77777777" w:rsidR="00CF3A09" w:rsidRPr="00C04055" w:rsidRDefault="00CF3A09" w:rsidP="00CF3A09">
      <w:pPr>
        <w:tabs>
          <w:tab w:val="left" w:pos="2040"/>
        </w:tabs>
        <w:spacing w:line="240" w:lineRule="auto"/>
        <w:jc w:val="center"/>
        <w:rPr>
          <w:b/>
          <w:bCs/>
          <w:sz w:val="28"/>
          <w:szCs w:val="28"/>
        </w:rPr>
      </w:pPr>
      <w:r w:rsidRPr="00C04055">
        <w:rPr>
          <w:b/>
          <w:bCs/>
          <w:sz w:val="28"/>
          <w:szCs w:val="28"/>
        </w:rPr>
        <w:t>ANÁLISE DISCURSIVA DA VIOLÊNCIA CONTRA A PESSOA IDOSA: UM ESTUDO GEOSSOCIAL DO ETARISMO NO MUNICÍPIO DE CAMPO GRANDE/MS</w:t>
      </w:r>
      <w:r>
        <w:rPr>
          <w:b/>
          <w:bCs/>
          <w:sz w:val="28"/>
          <w:szCs w:val="28"/>
        </w:rPr>
        <w:t>.</w:t>
      </w:r>
    </w:p>
    <w:p w14:paraId="28CD8CA0" w14:textId="77777777" w:rsidR="00890CB9" w:rsidRPr="00CF3A09" w:rsidRDefault="00890CB9" w:rsidP="00CF3A09">
      <w:pPr>
        <w:tabs>
          <w:tab w:val="left" w:pos="2040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4E9FB0CF" w14:textId="4BD6686F" w:rsidR="00890CB9" w:rsidRDefault="00890CB9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 w:rsidRPr="00890CB9">
        <w:rPr>
          <w:sz w:val="24"/>
          <w:szCs w:val="24"/>
        </w:rPr>
        <w:t>Autor A</w:t>
      </w:r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1"/>
      </w:r>
    </w:p>
    <w:p w14:paraId="0D4187CE" w14:textId="77777777" w:rsidR="00CC2530" w:rsidRPr="00890CB9" w:rsidRDefault="00CC2530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</w:p>
    <w:p w14:paraId="06ECDA8A" w14:textId="1963AE3D" w:rsidR="00890CB9" w:rsidRPr="00097001" w:rsidRDefault="00DD27F5" w:rsidP="00DD27F5">
      <w:pPr>
        <w:jc w:val="center"/>
        <w:rPr>
          <w:b/>
          <w:bCs/>
          <w:sz w:val="24"/>
          <w:szCs w:val="24"/>
        </w:rPr>
      </w:pPr>
      <w:r w:rsidRPr="00097001">
        <w:rPr>
          <w:b/>
          <w:bCs/>
          <w:sz w:val="24"/>
          <w:szCs w:val="24"/>
        </w:rPr>
        <w:t>RESUMO</w:t>
      </w:r>
    </w:p>
    <w:p w14:paraId="4286AF52" w14:textId="77777777" w:rsidR="00CF3A09" w:rsidRDefault="00CF3A09" w:rsidP="00CF3A09">
      <w:pPr>
        <w:rPr>
          <w:sz w:val="24"/>
          <w:szCs w:val="24"/>
        </w:rPr>
      </w:pPr>
      <w:r w:rsidRPr="00F83DB1">
        <w:rPr>
          <w:sz w:val="24"/>
          <w:szCs w:val="24"/>
        </w:rPr>
        <w:t xml:space="preserve">O presente estudo propõe uma análise discursiva da violência contra a pessoa idosa, com foco no etarismo no município de Campo Grande/MS. A pesquisa busca compreender as narrativas e justificativas que sustentam comportamentos violentos, contribuindo para a formulação de políticas públicas que protejam as pessoas idosas. O objetivo geral é analisar discursivamente o etarismo, a fim de compreender as narrativas e justificativas que sustentam esses comportamentos e contribuir para a formulação de políticas públicas que protejam as pessoas idosas. A metodologia adotada é de natureza qualitativa, combinando métodos bibliográficos e de campo. A análise discursiva será o foco principal, utilizando textos teóricos e dados empíricos coletados em ambientes sociais. A seleção das leituras será seletiva e crítica, focando em obras fundamentais sobre análise do discurso, como as de </w:t>
      </w:r>
      <w:proofErr w:type="spellStart"/>
      <w:r w:rsidRPr="00F83DB1">
        <w:rPr>
          <w:sz w:val="24"/>
          <w:szCs w:val="24"/>
        </w:rPr>
        <w:t>Eni</w:t>
      </w:r>
      <w:proofErr w:type="spellEnd"/>
      <w:r w:rsidRPr="00F83DB1">
        <w:rPr>
          <w:sz w:val="24"/>
          <w:szCs w:val="24"/>
        </w:rPr>
        <w:t xml:space="preserve"> P. Orlandi, Marlon Leal Rodrigues, Paulo Cesar </w:t>
      </w:r>
      <w:proofErr w:type="spellStart"/>
      <w:r w:rsidRPr="00F83DB1">
        <w:rPr>
          <w:sz w:val="24"/>
          <w:szCs w:val="24"/>
        </w:rPr>
        <w:t>Tafarello</w:t>
      </w:r>
      <w:proofErr w:type="spellEnd"/>
      <w:r w:rsidRPr="00F83DB1">
        <w:rPr>
          <w:sz w:val="24"/>
          <w:szCs w:val="24"/>
        </w:rPr>
        <w:t xml:space="preserve"> e outros, além de estudos contemporâneos sobre violência contra pessoas idosas. Serão realizadas entrevistas semiestruturadas com pessoas idosas e seus filhos para explorar as interações discursivas e identificar padrões de violência e justificativas. Questionários serão aplicados a profissionais de saúde, assistência social, autoridades do judiciário e policiais para obter uma visão externa sobre a dinâmica familiar e a violência contra pessoas idosas. A análise teórica se fundamenta nas obras de Michel Pêcheux e </w:t>
      </w:r>
      <w:proofErr w:type="spellStart"/>
      <w:r w:rsidRPr="00F83DB1">
        <w:rPr>
          <w:sz w:val="24"/>
          <w:szCs w:val="24"/>
        </w:rPr>
        <w:t>Eni</w:t>
      </w:r>
      <w:proofErr w:type="spellEnd"/>
      <w:r w:rsidRPr="00F83DB1">
        <w:rPr>
          <w:sz w:val="24"/>
          <w:szCs w:val="24"/>
        </w:rPr>
        <w:t xml:space="preserve"> P. Orlandi, que oferecem uma base teórica robusta para explorar as dinâmicas de poder e as justificativas que sustentam comportamentos violentos. A análise do discurso permite desvendar as estratégias utilizadas para naturalizar ou ocultar a violência, revelando as ideologias subjacentes que sustentam essas práticas. A pesquisa também se baseia nas reflexões de Simone de Beauvoir sobre a desumanização das pessoas idosas, a ambiguidade social em relação à velhice, os estereótipos negativos associados ao envelhecimento e a perda de prestígio social das pessoas idosas. Espera-se que esta pesquisa contribua para o campo da linguística e da comunicação, analisando como ocorrem as construções históricas e ideológicas, e oferecendo novos olhares e reflexões metodológicas sobre a análise de discursos em contextos de violência. A análise </w:t>
      </w:r>
      <w:proofErr w:type="spellStart"/>
      <w:r w:rsidRPr="00F83DB1">
        <w:rPr>
          <w:sz w:val="24"/>
          <w:szCs w:val="24"/>
        </w:rPr>
        <w:t>geosocial</w:t>
      </w:r>
      <w:proofErr w:type="spellEnd"/>
      <w:r w:rsidRPr="00F83DB1">
        <w:rPr>
          <w:sz w:val="24"/>
          <w:szCs w:val="24"/>
        </w:rPr>
        <w:t xml:space="preserve"> permitirá identificar padrões espaciais de incidência de violência e discriminação, bem como os fatores socioeconômicos e culturais que influenciam essas práticas.</w:t>
      </w:r>
    </w:p>
    <w:sectPr w:rsidR="00CF3A09" w:rsidSect="007822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AEEDF" w14:textId="77777777" w:rsidR="00A22C85" w:rsidRDefault="00A22C85" w:rsidP="00DD27F5">
      <w:pPr>
        <w:spacing w:line="240" w:lineRule="auto"/>
      </w:pPr>
      <w:r>
        <w:separator/>
      </w:r>
    </w:p>
  </w:endnote>
  <w:endnote w:type="continuationSeparator" w:id="0">
    <w:p w14:paraId="171C60A9" w14:textId="77777777" w:rsidR="00A22C85" w:rsidRDefault="00A22C85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FC23C" w14:textId="77777777" w:rsidR="00B32E43" w:rsidRDefault="00B32E4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FD46E" w14:textId="77777777" w:rsidR="00B32E43" w:rsidRDefault="00B32E4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23F31" w14:textId="77777777" w:rsidR="00B32E43" w:rsidRDefault="00B32E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148B5" w14:textId="77777777" w:rsidR="00A22C85" w:rsidRDefault="00A22C85" w:rsidP="00DD27F5">
      <w:pPr>
        <w:spacing w:line="240" w:lineRule="auto"/>
      </w:pPr>
      <w:r>
        <w:separator/>
      </w:r>
    </w:p>
  </w:footnote>
  <w:footnote w:type="continuationSeparator" w:id="0">
    <w:p w14:paraId="22904D4D" w14:textId="77777777" w:rsidR="00A22C85" w:rsidRDefault="00A22C85" w:rsidP="00DD27F5">
      <w:pPr>
        <w:spacing w:line="240" w:lineRule="auto"/>
      </w:pPr>
      <w:r>
        <w:continuationSeparator/>
      </w:r>
    </w:p>
  </w:footnote>
  <w:footnote w:id="1">
    <w:p w14:paraId="52AA1906" w14:textId="0F0C86E0" w:rsidR="00DD27F5" w:rsidRPr="00DD27F5" w:rsidRDefault="00DD27F5">
      <w:pPr>
        <w:pStyle w:val="Textodenotaderodap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AE1C7" w14:textId="77777777" w:rsidR="00B32E43" w:rsidRDefault="00B32E4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AEBBF" w14:textId="77777777" w:rsidR="00B32E43" w:rsidRDefault="00B32E4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5851541">
    <w:abstractNumId w:val="0"/>
  </w:num>
  <w:num w:numId="2" w16cid:durableId="569732588">
    <w:abstractNumId w:val="0"/>
  </w:num>
  <w:num w:numId="3" w16cid:durableId="163009468">
    <w:abstractNumId w:val="0"/>
  </w:num>
  <w:num w:numId="4" w16cid:durableId="1739205622">
    <w:abstractNumId w:val="0"/>
  </w:num>
  <w:num w:numId="5" w16cid:durableId="559631162">
    <w:abstractNumId w:val="0"/>
  </w:num>
  <w:num w:numId="6" w16cid:durableId="101993984">
    <w:abstractNumId w:val="0"/>
  </w:num>
  <w:num w:numId="7" w16cid:durableId="301542069">
    <w:abstractNumId w:val="0"/>
  </w:num>
  <w:num w:numId="8" w16cid:durableId="673730048">
    <w:abstractNumId w:val="0"/>
  </w:num>
  <w:num w:numId="9" w16cid:durableId="134828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9"/>
    <w:rsid w:val="00097001"/>
    <w:rsid w:val="001E20D4"/>
    <w:rsid w:val="00255803"/>
    <w:rsid w:val="00335D33"/>
    <w:rsid w:val="005B2CBC"/>
    <w:rsid w:val="00782277"/>
    <w:rsid w:val="007A36FA"/>
    <w:rsid w:val="008511DE"/>
    <w:rsid w:val="00890CB9"/>
    <w:rsid w:val="00A22C85"/>
    <w:rsid w:val="00B32E43"/>
    <w:rsid w:val="00C208F0"/>
    <w:rsid w:val="00CC2530"/>
    <w:rsid w:val="00CF3A09"/>
    <w:rsid w:val="00DD27F5"/>
    <w:rsid w:val="00E609AE"/>
    <w:rsid w:val="00EB74B2"/>
    <w:rsid w:val="00F6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28B"/>
  <w15:chartTrackingRefBased/>
  <w15:docId w15:val="{F480C136-F29D-4A8E-9653-8E71C58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24DC-A827-444C-9007-10D83782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ALFONSO</cp:lastModifiedBy>
  <cp:revision>5</cp:revision>
  <dcterms:created xsi:type="dcterms:W3CDTF">2025-04-08T02:21:00Z</dcterms:created>
  <dcterms:modified xsi:type="dcterms:W3CDTF">2025-04-09T20:56:00Z</dcterms:modified>
</cp:coreProperties>
</file>