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2D94" w14:textId="7CF208EA" w:rsidR="008F7BA1" w:rsidRPr="008E490A" w:rsidRDefault="00B32F11" w:rsidP="008E4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EDUCAÇÃO FÍSICA E MATEMÁTICA: </w:t>
      </w:r>
      <w:r w:rsidR="00A37EF4" w:rsidRPr="008E49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ANÁLISE DA </w:t>
      </w:r>
      <w:r w:rsidRPr="008E49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POTENCIALIDADE DE INTEGRAÇÃO CURRICULAR NOS ANOS INICIAIS</w:t>
      </w:r>
    </w:p>
    <w:p w14:paraId="63469197" w14:textId="77777777" w:rsidR="008E490A" w:rsidRPr="008E490A" w:rsidRDefault="008E490A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D46A9D" w14:textId="70097FD2" w:rsidR="008F7BA1" w:rsidRPr="008E490A" w:rsidRDefault="0073762E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Arlen Mendes Vieira</w:t>
      </w:r>
    </w:p>
    <w:p w14:paraId="430B021F" w14:textId="57E00694" w:rsidR="008F7BA1" w:rsidRPr="008E490A" w:rsidRDefault="0073762E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185D271F" w14:textId="470313DA" w:rsidR="008F7BA1" w:rsidRPr="008E490A" w:rsidRDefault="0073762E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8E49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edfisica.arlen@gmail.com</w:t>
        </w:r>
      </w:hyperlink>
      <w:r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5764B04" w14:textId="77777777" w:rsidR="008E490A" w:rsidRPr="008E490A" w:rsidRDefault="008E490A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28B28" w14:textId="2E9B7581" w:rsidR="008F7BA1" w:rsidRPr="008E490A" w:rsidRDefault="00411FE1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Gilberto Januario</w:t>
      </w:r>
    </w:p>
    <w:p w14:paraId="04914E88" w14:textId="5BFEE725" w:rsidR="008F7BA1" w:rsidRPr="008E490A" w:rsidRDefault="00411FE1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Ouro Preto</w:t>
      </w:r>
    </w:p>
    <w:p w14:paraId="557E7871" w14:textId="7C0B3EFE" w:rsidR="008F7BA1" w:rsidRPr="008E490A" w:rsidRDefault="00411FE1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Pr="008E49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januario@ufop.edu.br</w:t>
        </w:r>
      </w:hyperlink>
      <w:r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482FF70" w14:textId="77777777" w:rsidR="008E490A" w:rsidRPr="008E490A" w:rsidRDefault="008E490A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F7A5D" w14:textId="01F8F7AC" w:rsidR="008F7BA1" w:rsidRPr="008E490A" w:rsidRDefault="00000000" w:rsidP="008E490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411FE1" w:rsidRPr="008E49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6B663087" w14:textId="46A9ED4C" w:rsidR="008F7BA1" w:rsidRPr="008E490A" w:rsidRDefault="00000000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411FE1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93532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Integração Curricular</w:t>
      </w:r>
      <w:r w:rsidR="0059353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593532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304CF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Física</w:t>
      </w:r>
      <w:r w:rsidR="00411FE1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3304CF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Matemática</w:t>
      </w:r>
      <w:r w:rsidR="00411FE1" w:rsidRPr="008E490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1CE0729" w14:textId="77777777" w:rsidR="008E490A" w:rsidRPr="008E490A" w:rsidRDefault="008E490A" w:rsidP="008E49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A9CA4F" w14:textId="457A35ED" w:rsidR="007F3284" w:rsidRPr="008E490A" w:rsidRDefault="00000000" w:rsidP="005935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490A">
        <w:rPr>
          <w:rFonts w:ascii="Times New Roman" w:hAnsi="Times New Roman" w:cs="Times New Roman"/>
          <w:b/>
          <w:sz w:val="24"/>
          <w:szCs w:val="24"/>
        </w:rPr>
        <w:t>Resumo</w:t>
      </w:r>
      <w:r w:rsidR="005935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93532" w:rsidRPr="00593532">
        <w:rPr>
          <w:rFonts w:ascii="Times New Roman" w:hAnsi="Times New Roman" w:cs="Times New Roman"/>
          <w:bCs/>
          <w:sz w:val="24"/>
          <w:szCs w:val="24"/>
        </w:rPr>
        <w:t>A organização curricular pautada na fragmentação disciplinar tem produzido desafios nos processos de ensino e de aprendizagem</w:t>
      </w:r>
      <w:r w:rsidR="00A53F19">
        <w:rPr>
          <w:rFonts w:ascii="Times New Roman" w:hAnsi="Times New Roman" w:cs="Times New Roman"/>
          <w:bCs/>
          <w:sz w:val="24"/>
          <w:szCs w:val="24"/>
        </w:rPr>
        <w:t xml:space="preserve">, particularmente </w:t>
      </w:r>
      <w:r w:rsidR="00593532" w:rsidRPr="00593532">
        <w:rPr>
          <w:rFonts w:ascii="Times New Roman" w:hAnsi="Times New Roman" w:cs="Times New Roman"/>
          <w:bCs/>
          <w:sz w:val="24"/>
          <w:szCs w:val="24"/>
        </w:rPr>
        <w:t xml:space="preserve">nos Anos Iniciais do Ensino Fundamental, ao limitar a articulação entre conhecimentos escolares e as experiências dos estudantes. Nesse contexto, a pesquisa </w:t>
      </w:r>
      <w:r w:rsidR="00A53F19">
        <w:rPr>
          <w:rFonts w:ascii="Times New Roman" w:hAnsi="Times New Roman" w:cs="Times New Roman"/>
          <w:bCs/>
          <w:sz w:val="24"/>
          <w:szCs w:val="24"/>
        </w:rPr>
        <w:t xml:space="preserve">em desenvolvimento </w:t>
      </w:r>
      <w:r w:rsidR="00593532" w:rsidRPr="00593532">
        <w:rPr>
          <w:rFonts w:ascii="Times New Roman" w:hAnsi="Times New Roman" w:cs="Times New Roman"/>
          <w:bCs/>
          <w:sz w:val="24"/>
          <w:szCs w:val="24"/>
        </w:rPr>
        <w:t xml:space="preserve">tem como objetivo analisar a potencialidade da integração curricular entre Educação Física e Matemática nos Anos Iniciais, considerando suas implicações para o conhecimento profissional do professor e para os processos de aprendizagem dos estudantes. Fundamenta-se nas contribuições de </w:t>
      </w:r>
      <w:proofErr w:type="spellStart"/>
      <w:r w:rsidR="00593532" w:rsidRPr="00593532">
        <w:rPr>
          <w:rFonts w:ascii="Times New Roman" w:hAnsi="Times New Roman" w:cs="Times New Roman"/>
          <w:bCs/>
          <w:sz w:val="24"/>
          <w:szCs w:val="24"/>
        </w:rPr>
        <w:t>Beane</w:t>
      </w:r>
      <w:proofErr w:type="spellEnd"/>
      <w:r w:rsidR="00593532" w:rsidRPr="00593532">
        <w:rPr>
          <w:rFonts w:ascii="Times New Roman" w:hAnsi="Times New Roman" w:cs="Times New Roman"/>
          <w:bCs/>
          <w:sz w:val="24"/>
          <w:szCs w:val="24"/>
        </w:rPr>
        <w:t xml:space="preserve"> (2003), no que se refere à integração curricular como possibilidade de organização do conhecimento escolar a partir de questões socialmente relevantes, e de </w:t>
      </w:r>
      <w:proofErr w:type="spellStart"/>
      <w:r w:rsidR="00593532" w:rsidRPr="00593532">
        <w:rPr>
          <w:rFonts w:ascii="Times New Roman" w:hAnsi="Times New Roman" w:cs="Times New Roman"/>
          <w:bCs/>
          <w:sz w:val="24"/>
          <w:szCs w:val="24"/>
        </w:rPr>
        <w:t>Sacristán</w:t>
      </w:r>
      <w:proofErr w:type="spellEnd"/>
      <w:r w:rsidR="00593532" w:rsidRPr="00593532">
        <w:rPr>
          <w:rFonts w:ascii="Times New Roman" w:hAnsi="Times New Roman" w:cs="Times New Roman"/>
          <w:bCs/>
          <w:sz w:val="24"/>
          <w:szCs w:val="24"/>
        </w:rPr>
        <w:t xml:space="preserve"> (2013), ao discutir os níveis do currículo e sua materialização nas práticas de ensino. Trata-se de uma pesquisa de abordagem qualitativa, de natureza documental e exploratória. Inicialmente, realiza-se a análise de documentos curriculares oficiais — Base Nacional Comum Curricular (BNCC) e Currículo Referência de Minas Gerais (CRMG) — com o propósito de identificar e elaborar habilidades integradoras entre Educação Física e Matemática. Na sequência, desenvolvem-se encontros com um grupo focal composto por três professoras dos Anos Iniciais e pelo professor-pesquisador de Educação Física, com vistas à discussão de práticas de ensino integradoras. Posteriormente, realiza-se a implementação dessas práticas nos Anos Iniciais, com acompanhamento e análise das ações desenvolvidas pelos professores participantes. Como resultados parciais, foram elaboradas 57 habilidades integradoras a partir da BNCC e do CRMG, as quais evidenciam a integração curricular como alternativa à organização disciplinar do currículo. Esses resultados sinalizam que a integração entre Educação Física e Matemática pode favorecer a mobilização de conceitos matemáticos em situações vinculadas às práticas corporais, contribuindo para a construção de conhecimentos com maior sentido para os estudantes. A pesquisa insere-se no campo da Educação Matemática ao problematizar a organização curricular e ao discutir práticas de ensino que articulam diferentes áreas do conhecimento, ampliando possibilidades de produção de conhecimento matemático. No que se refere à relevância social, </w:t>
      </w:r>
      <w:r w:rsidR="00A53F19">
        <w:rPr>
          <w:rFonts w:ascii="Times New Roman" w:hAnsi="Times New Roman" w:cs="Times New Roman"/>
          <w:bCs/>
          <w:sz w:val="24"/>
          <w:szCs w:val="24"/>
        </w:rPr>
        <w:t>a pesquisa</w:t>
      </w:r>
      <w:r w:rsidR="00593532" w:rsidRPr="00593532">
        <w:rPr>
          <w:rFonts w:ascii="Times New Roman" w:hAnsi="Times New Roman" w:cs="Times New Roman"/>
          <w:bCs/>
          <w:sz w:val="24"/>
          <w:szCs w:val="24"/>
        </w:rPr>
        <w:t xml:space="preserve"> pode contribuir para o desenvolvimento do conhecimento profissional do professor</w:t>
      </w:r>
      <w:r w:rsidR="00A53F19">
        <w:rPr>
          <w:rFonts w:ascii="Times New Roman" w:hAnsi="Times New Roman" w:cs="Times New Roman"/>
          <w:bCs/>
          <w:sz w:val="24"/>
          <w:szCs w:val="24"/>
        </w:rPr>
        <w:t xml:space="preserve"> e da professora</w:t>
      </w:r>
      <w:r w:rsidR="00593532" w:rsidRPr="00593532">
        <w:rPr>
          <w:rFonts w:ascii="Times New Roman" w:hAnsi="Times New Roman" w:cs="Times New Roman"/>
          <w:bCs/>
          <w:sz w:val="24"/>
          <w:szCs w:val="24"/>
        </w:rPr>
        <w:t>, ao propor reflexões sobre o planejamento e a implementação de práticas de ensino integradoras, bem como favorecer processos de aprendizagem mais articulados às experiências e à realidade social dos estudantes.</w:t>
      </w:r>
    </w:p>
    <w:p w14:paraId="11D06A87" w14:textId="155609B0" w:rsidR="00F826D6" w:rsidRPr="008E490A" w:rsidRDefault="00411FE1" w:rsidP="00BB4C2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Referências </w:t>
      </w:r>
    </w:p>
    <w:p w14:paraId="28A1DFD6" w14:textId="08628732" w:rsidR="00EC39B8" w:rsidRPr="008E490A" w:rsidRDefault="00EC39B8" w:rsidP="00EC39B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BEANE, James Aires. </w:t>
      </w:r>
      <w:r w:rsidRPr="00934D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Integração curricular: a essência de uma escola democrática.</w:t>
      </w:r>
      <w:r w:rsidRPr="008E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Currículo sem Fronteiras, v. 3, n. 2, p. 91-110, jul./dez. 2003.</w:t>
      </w:r>
    </w:p>
    <w:p w14:paraId="7611F82F" w14:textId="28F742FD" w:rsidR="007F3284" w:rsidRPr="008E490A" w:rsidRDefault="00EC39B8" w:rsidP="00331C8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SACRISTÁN, Jose Gimeno. </w:t>
      </w:r>
      <w:r w:rsidRPr="00934D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Saberes e incertezas sobre o currículo.</w:t>
      </w:r>
      <w:r w:rsidRPr="008E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Tradução de Alexandra Salvaterra. Porto Alegre: Penso, 2013</w:t>
      </w:r>
      <w:r w:rsidR="001271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sectPr w:rsidR="007F3284" w:rsidRPr="008E490A" w:rsidSect="00593532">
      <w:headerReference w:type="default" r:id="rId10"/>
      <w:pgSz w:w="11906" w:h="16838"/>
      <w:pgMar w:top="1418" w:right="1418" w:bottom="1418" w:left="1418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9238" w14:textId="77777777" w:rsidR="00B32050" w:rsidRDefault="00B32050">
      <w:pPr>
        <w:spacing w:line="240" w:lineRule="auto"/>
      </w:pPr>
      <w:r>
        <w:separator/>
      </w:r>
    </w:p>
  </w:endnote>
  <w:endnote w:type="continuationSeparator" w:id="0">
    <w:p w14:paraId="2A3D56C8" w14:textId="77777777" w:rsidR="00B32050" w:rsidRDefault="00B32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FF6E" w14:textId="77777777" w:rsidR="00B32050" w:rsidRDefault="00B32050">
      <w:pPr>
        <w:spacing w:after="0"/>
      </w:pPr>
      <w:r>
        <w:separator/>
      </w:r>
    </w:p>
  </w:footnote>
  <w:footnote w:type="continuationSeparator" w:id="0">
    <w:p w14:paraId="59FDEAAE" w14:textId="77777777" w:rsidR="00B32050" w:rsidRDefault="00B320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47B" w14:textId="77777777" w:rsidR="008F7BA1" w:rsidRDefault="00000000">
    <w:pPr>
      <w:pStyle w:val="Cabealho"/>
    </w:pPr>
    <w:r>
      <w:rPr>
        <w:noProof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2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7DF7"/>
    <w:rsid w:val="000A422B"/>
    <w:rsid w:val="000B16D9"/>
    <w:rsid w:val="00127159"/>
    <w:rsid w:val="00172A27"/>
    <w:rsid w:val="00172DB6"/>
    <w:rsid w:val="00173BCF"/>
    <w:rsid w:val="001C6DEB"/>
    <w:rsid w:val="001D09BB"/>
    <w:rsid w:val="00212568"/>
    <w:rsid w:val="002170B0"/>
    <w:rsid w:val="003304CF"/>
    <w:rsid w:val="00331C80"/>
    <w:rsid w:val="00347DCB"/>
    <w:rsid w:val="00391BF6"/>
    <w:rsid w:val="003D6544"/>
    <w:rsid w:val="003F61E0"/>
    <w:rsid w:val="004003BA"/>
    <w:rsid w:val="00411FE1"/>
    <w:rsid w:val="00451B00"/>
    <w:rsid w:val="004909C4"/>
    <w:rsid w:val="0049346C"/>
    <w:rsid w:val="004E1323"/>
    <w:rsid w:val="00593532"/>
    <w:rsid w:val="005A495D"/>
    <w:rsid w:val="005D3C29"/>
    <w:rsid w:val="005E7239"/>
    <w:rsid w:val="006349BD"/>
    <w:rsid w:val="00647021"/>
    <w:rsid w:val="0065140F"/>
    <w:rsid w:val="0066521E"/>
    <w:rsid w:val="006743C0"/>
    <w:rsid w:val="00677F30"/>
    <w:rsid w:val="006A5080"/>
    <w:rsid w:val="0073762E"/>
    <w:rsid w:val="00741E2B"/>
    <w:rsid w:val="00762411"/>
    <w:rsid w:val="00777804"/>
    <w:rsid w:val="007E4368"/>
    <w:rsid w:val="007F3284"/>
    <w:rsid w:val="00880F1D"/>
    <w:rsid w:val="008A1B3F"/>
    <w:rsid w:val="008C4913"/>
    <w:rsid w:val="008D1E4E"/>
    <w:rsid w:val="008E490A"/>
    <w:rsid w:val="008F7BA1"/>
    <w:rsid w:val="00907B88"/>
    <w:rsid w:val="00922809"/>
    <w:rsid w:val="00934DAA"/>
    <w:rsid w:val="00A37EF4"/>
    <w:rsid w:val="00A4119B"/>
    <w:rsid w:val="00A4508A"/>
    <w:rsid w:val="00A51129"/>
    <w:rsid w:val="00A53F19"/>
    <w:rsid w:val="00AF2613"/>
    <w:rsid w:val="00B11DD5"/>
    <w:rsid w:val="00B32050"/>
    <w:rsid w:val="00B32F11"/>
    <w:rsid w:val="00B82A8F"/>
    <w:rsid w:val="00BA2683"/>
    <w:rsid w:val="00BB4C2C"/>
    <w:rsid w:val="00BD6156"/>
    <w:rsid w:val="00CE003B"/>
    <w:rsid w:val="00CE6D8E"/>
    <w:rsid w:val="00E3536A"/>
    <w:rsid w:val="00E35780"/>
    <w:rsid w:val="00E72500"/>
    <w:rsid w:val="00EC39B8"/>
    <w:rsid w:val="00EE6912"/>
    <w:rsid w:val="00F35383"/>
    <w:rsid w:val="00F826D6"/>
    <w:rsid w:val="00FC6394"/>
    <w:rsid w:val="00FD3EF9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02B19226-1403-43A9-8D01-490AD7A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4508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4508A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Refdenotaderodap">
    <w:name w:val="footnote reference"/>
    <w:basedOn w:val="Fontepargpadro"/>
    <w:uiPriority w:val="99"/>
    <w:semiHidden/>
    <w:unhideWhenUsed/>
    <w:rsid w:val="00A450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arle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uario@ufop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FE09-C0FB-4F1D-9B3A-EC56D506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Gil Fonseca</cp:lastModifiedBy>
  <cp:revision>31</cp:revision>
  <dcterms:created xsi:type="dcterms:W3CDTF">2026-04-08T01:38:00Z</dcterms:created>
  <dcterms:modified xsi:type="dcterms:W3CDTF">2026-04-22T21:52:00Z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