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286023"/>
                <wp:effectExtent b="0" l="0" r="0" t="0"/>
                <wp:wrapSquare wrapText="bothSides" distB="0" distT="0" distL="0" distR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56303" y="3612350"/>
                          <a:ext cx="3966900" cy="3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877380371"/>
                              <w:ind w:left="20" w:right="0" w:firstLine="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socepis1@gmail.com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20" w:right="0" w:firstLine="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Sociedade Cearense de Pesquisa e Inovaç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8"/>
                                <w:vertAlign w:val="baseline"/>
                              </w:rPr>
                              <w:t xml:space="preserve">õ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es em Sa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4"/>
                                <w:vertAlign w:val="baseline"/>
                              </w:rPr>
                              <w:t xml:space="preserve">ú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286023"/>
                <wp:effectExtent b="0" l="0" r="0" t="0"/>
                <wp:wrapSquare wrapText="bothSides" distB="0" distT="0" distL="0" distR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945" cy="2860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Sentimentos em relação aos processos de ensino-aprendizagem em um contexto pandêmico: relato de vivências de estudantes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Jackson Souza Bender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Andrea Cristina Rosa Pereira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Carolina Simões Pereira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Gímerson Erick Ferreira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Faculdade de Enfermagem/ Universidade Federal de Rondonópolis (jacksonbenderenf@gmail.com)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Faculdade de Enfermagem/ Universidade Federal de Mato Grosso</w:t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Faculdade de Enfermagem/ Universidade Federal de Mato Grosso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Faculdade de Enfermagem/ Universidade Federal de Mato Grosso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Devido ao surgimento do novo coronavírus, medidas de isolamento social e suspensão de atividades não essenciais foram tomadas. Dentre elas, a portaria do Ministério da Educação nº 544/20 estabeleceu a suspensão das aulas presenciais, alterando a normalidade da rotina discente.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relatar a vivência de estudantes do ensino superior em Enfermagem quanto a seus sentimentos frente aos processos de ensino-aprendizagem durante o contexto pandêmico.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Relato de experiência com abordagem descritiva, baseado no cotidiano vivenciado por estudantes do ensino superior.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Embora o ensino virtual demonstre potencialidades importantes, sobretudo por proporcionar diferentes meios de assimilação de conhecimento, este também pode produzir desalento, uma vez que há ampla propagação de diferentes informações, o que dificulta a organização das atividades extracurriculares. Outrossim, o rompimento das práxis presenciais pode inferir em sentimentos de angústia, por falta de interação social e estranheza aos novos processos de ensino.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Ressignificar-se às distintas perspectivas, em cenários adversos, faz-se de suma importância. Para tal, ações individuais e conjuntas visam a melhor forma de agir, prezando o planejamento e o esforço, minimizando efeitos negativos. Além disso, manter-se coletivamente conectado pode ser uma estratégia, por buscar uma troca de vivências entre discentes e docentes, fortalecendo laços e reiterando a necessidade de união.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Palavras-chave/Descritores: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COVID-19. Ensino. Aprendizagem.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Inovações no Ensino de Saúde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Anunciado pela Organização Mundial de Saúde (OMS) em março 2020, embora relatada sua existência ao final de 2019 durante os primeiros casos de contaminação em Wuhan, China, o novo coronavírus se disseminou por todos os continentes rapidamente, produzindo calamidades públicas em diversos países, sendo caracterizado como uma pandemia (OPAS, 2020). No Brasil, o primeiro caso fora relatado ao final de fevereiro, e logo se alastrou por todos as regiões e Estados, situação que exigia, das autoridades, decisões para controle e prevenção de colapso do sistema de saúde do país. Em consequência disso, em março, alguns Estados decretaram medidas individuais e coletivas, na tentativa de conter o alto contágio (BRASIL, 2020).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Dessarte, como parte dessas medidas, as atividades presenciais de ensino superior foram suspensas através de portarias ao longo dos meses, até ocorrer a suspensão total até o último dia de dezembro, mantendo os estudantes em suas residências (BRASIL, 2020). A partir disso, algumas Instituições de Ensino Superior (IES) decidiram por flexibilizar o ensino à modalidade virtual, além de promoverem eventos online sobre variadas temáticas, captando públicos de todo país.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Se por um lado o ensino online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possibilita aos estudantes, de modo geral, o acompanhamento de sua estrutura curricular, além de os manterem ativos academicamente, por outro, há questões que englobam demandas psíquicas que podem desfavorecer a apreensão do aprendizado.  Assim, tem-se como objetivo deste estudo, relatar a vivência de estudantes do ensino superior em Enfermagem quanto a seus sentimentos frente aos processos de ensino-aprendizagem durante o contexto pandêmico.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  <w:tab/>
        <w:t xml:space="preserve">METODOLOGIA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Trata-se de um estudo do tipo relato de experiência, embasado na vivência e análise dos espaços de ensino-aprendizado diante das novas configurações que se sobrepõem ao contexto pandêmico gerado pelo novo coronavírus, e que, consequentemente, têm se reinventado de modo contínuo. Por se tratar de uma abordagem de pesquisa descritiva, o relato de experiência é sintetizado através de reflexões a partir de vivências pessoais e coletivas (MARINI; ARRIEIRA; JACOTEC, 2017).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  <w:tab/>
        <w:t xml:space="preserve">RESULTADOS E DISCUSSÃO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Observa-se que, desde o cessar das atividades acadêmicas, apropriado ao isolamento social, os discentes possuem a necessidade de reinvenção conjunta ao processo de ensino-aprendizagem. Nesta perspectiva, a implementação de recursos tecnológicos e de comunicação virtuais ampliam o acesso ao conhecimento, favorecendo a aquisição de saberes (EVANGELISTA, 2019). Assim, o ensino virtual é potencializador do desenvolvimento de habilidades específicas, tais como disciplina e planejamento, tendo em vista que é o discente quem organiza seus horários de estudos e realiza busca de material extra. Ademais, as atividades online têm a vantagem de poder ser disponibilizadas e acessadas a todo momento, permitindo ao estudante, revisitar conteúdos e, assim, garantir melhor apreensão destes.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outro lado, no que concerne às mudanças de rotina e afastamento social, sentimentos de inseguranças e incertezas são aflorados em decorrência da ansiedade por dias normais. As rotinas diárias acadêmicas eram marcadas pela interação nos múltiplos espaços universitários, com convívio e trocas entre discentes e outros atores do universo acadêmico. Com o isolamento social, além da perda desta interação, os estudantes têm se deparado com a inércia, ao tempo que é bombardeado por uma série de notícias, informações, eventos e cursos acadêmicos, podendo se sentir angustiado por não se sentir capaz de acompanhar o ritmo imputado pelas demandas do mundo digital. </w:t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Ademais, ressalta-se que situações como a supracitada convergem para a intensificação da ansiedade, tristeza e solidão. A incerteza da volta pontual às atividades presenciais corrobora-se com o sentimento de aflição, podendo prejudicar o rendimento do acadêmico no que se refere ao aprendizado online. </w:t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  <w:tab/>
        <w:t xml:space="preserve">CONCLUSÃO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 ensino virtual, dentro das condições atuais mundial, parece ser o novo normal. É necessário adaptar-se aos novos meios de ensino-aprendizado, mantendo-se ativo, garantindo esperanças, e preservando o emocional. Faz-se necessário a continuidade de medidas de aproximação dos diversos atores que constituem a comunidade acadêmica, por meio de estratégias virtuais. Para tal, é preciso que docentes e discentes promovam essa integração de modo flexível, preservando a dinamicidade e seriedade do ensino. 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disso, é imprescindível o empreendimento de ações que permitam o cuidado com o estudante em sua integralidade, contribuindo para sua boa saúde mental, ao auxiliá-lo quanto ao planejamento de suas atividades, favorecendo a melhora de seu desempenho e, consequentemente, a redução de sentimento de insegurança e ansiedade. 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Educação. Gabinete do Ministro. Portaria nº 544, de 16 de junho de 2020. Dispões sobre a substituição das aulas presenciais por aulas em meios digitais, enquanto durar a situação de pandemia do novo coronavírus – Covid-19 e revoga as portarias MEC nº 343 de 17 de março de 2020, nº 345, de 19 de março de 2020, e nº 473 de 12 de maio de 2020.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Brasília, DF, 17 jun. 2020. p.62.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Saúde. Agência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Brasil confirma primeiro caso da doença.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Brasília, DF, 2020. Disponível em: &lt;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https://www.saude.gov.br/noticias/agencia-saude/46435-brasil-confirma-primeiro-caso-de-novo-coronavirus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 23 jul. 2020.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EVANGELISTA, F., MARTINS K. D., ANGELINI, M. F. C., ROCHA, M. J. F. Sociedade do conhecimento: O uso das TIC por docentes e as novas articulações de saberes educacionais no sudeste do Pará. Rev. Observatório. Palmas, vol. 5, p. 188-208, ago. 2019.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MARINI, Z. M., Arrieira I., JACOTEC, C. Relato de experiência da equipe odontológica em atenção domiciliar em um hospital-escola na cidade de Pelotas, Rio Grande do Sul, Brasil. RFO UPF. 2017;22(2):158-61. doi: 10.5335/rfo.v22i2.6747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ORGANIZAÇÃO PAN-AMERICANA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OMS afirma que COVID-19 é agora caracterizada como pandemia.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Brasília, DF, 2020.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https://www.paho.org/bra/index.php?option=com_content&amp;view=article&amp;id=6120:oms-afirma-que-covid-19-e-agora-caracterizada-como-pandemia&amp;Itemid=812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 23 jul. 2020.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6838" w:w="11906"/>
      <w:pgMar w:bottom="1133.8582677165355" w:top="1700.7874015748032" w:left="1700.7874015748032" w:right="1133.8582677165355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316688</wp:posOffset>
              </wp:positionH>
              <wp:positionV relativeFrom="page">
                <wp:posOffset>-19049</wp:posOffset>
              </wp:positionV>
              <wp:extent cx="7289800" cy="1737360"/>
              <wp:effectExtent b="0" l="0" r="0" t="0"/>
              <wp:wrapSquare wrapText="bothSides" distB="0" distT="0" distL="0" distR="0"/>
              <wp:docPr id="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01100" y="2911320"/>
                        <a:ext cx="7289800" cy="1737360"/>
                        <a:chOff x="1701100" y="2911320"/>
                        <a:chExt cx="7289800" cy="1737360"/>
                      </a:xfrm>
                    </wpg:grpSpPr>
                    <wpg:grpSp>
                      <wpg:cNvGrpSpPr/>
                      <wpg:grpSpPr>
                        <a:xfrm>
                          <a:off x="1701100" y="2911320"/>
                          <a:ext cx="7289800" cy="1737360"/>
                          <a:chOff x="0" y="0"/>
                          <a:chExt cx="11480" cy="273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475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91" y="0"/>
                            <a:ext cx="9889" cy="349"/>
                          </a:xfrm>
                          <a:custGeom>
                            <a:rect b="b" l="l" r="r" t="t"/>
                            <a:pathLst>
                              <a:path extrusionOk="0" h="349" w="988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2057" cy="349"/>
                          </a:xfrm>
                          <a:custGeom>
                            <a:rect b="b" l="l" r="r" t="t"/>
                            <a:pathLst>
                              <a:path extrusionOk="0" h="349" w="2057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11480" cy="349"/>
                          </a:xfrm>
                          <a:custGeom>
                            <a:rect b="b" l="l" r="r" t="t"/>
                            <a:pathLst>
                              <a:path extrusionOk="0" h="349" w="11480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316688</wp:posOffset>
              </wp:positionH>
              <wp:positionV relativeFrom="page">
                <wp:posOffset>-19049</wp:posOffset>
              </wp:positionV>
              <wp:extent cx="7289800" cy="1737360"/>
              <wp:effectExtent b="0" l="0" r="0" t="0"/>
              <wp:wrapSquare wrapText="bothSides" distB="0" distT="0" distL="0" distR="0"/>
              <wp:docPr id="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9800" cy="173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036066"/>
    <w:pPr>
      <w:spacing w:after="0" w:line="240" w:lineRule="auto"/>
    </w:pPr>
    <w:rPr>
      <w:rFonts w:ascii="Cambria" w:cs="Cambria" w:eastAsia="Cambria" w:hAnsi="Cambria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uiPriority w:val="1"/>
    <w:qFormat w:val="1"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6191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61910"/>
    <w:rPr>
      <w:rFonts w:ascii="Cambria" w:cs="Cambria" w:eastAsia="Cambria" w:hAnsi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6191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61910"/>
    <w:rPr>
      <w:rFonts w:ascii="Cambria" w:cs="Cambria" w:eastAsia="Cambria" w:hAnsi="Cambria"/>
      <w:b w:val="1"/>
      <w:bCs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6191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61910"/>
    <w:rPr>
      <w:rFonts w:ascii="Tahoma" w:cs="Tahoma" w:eastAsia="Cambria" w:hAnsi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 w:val="1"/>
    <w:rsid w:val="00BD6489"/>
    <w:rPr>
      <w:color w:val="0563c1" w:themeColor="hyperlink"/>
      <w:u w:val="single"/>
    </w:rPr>
  </w:style>
  <w:style w:type="paragraph" w:styleId="Default" w:customStyle="1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324CA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24CA4"/>
    <w:rPr>
      <w:rFonts w:ascii="Cambria" w:cs="Cambria" w:eastAsia="Cambria" w:hAnsi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324CA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24CA4"/>
    <w:rPr>
      <w:rFonts w:ascii="Cambria" w:cs="Cambria" w:eastAsia="Cambria" w:hAnsi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5939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www.paho.org/bra/index.php?option=com_content&amp;view=article&amp;id=6120:oms-afirma-que-covid-19-e-agora-caracterizada-como-pandemia&amp;Itemid=81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saude.gov.br/noticias/agencia-saude/46435-brasil-confirma-primeiro-caso-de-novo-coronaviru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3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tAO7J+0RZkwjYiYGBFdb8W3Rg==">AMUW2mUf6G0BCbi7Nu9w1UB7qFaXkpHttkNKfeKOz3CQeEsYictrwZF+A0GqSvs2UTpL0zwbaqi72vRcng42iQ3a9CX7wnwLFHqznrz6pDtU/0oHA7RPazA=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2020-07-24T00:53:00Z</dcterms:created>
  <dc:creator>Cidianna</dc:creator>
</cp:coreProperties>
</file>