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B5E55" w14:textId="77777777" w:rsidR="00D96C95" w:rsidRDefault="00D96C95" w:rsidP="00290A85">
      <w:pPr>
        <w:widowControl w:val="0"/>
        <w:pBdr>
          <w:top w:val="nil"/>
          <w:left w:val="nil"/>
          <w:bottom w:val="nil"/>
          <w:right w:val="nil"/>
          <w:between w:val="nil"/>
        </w:pBdr>
        <w:spacing w:line="276" w:lineRule="auto"/>
        <w:jc w:val="center"/>
        <w:rPr>
          <w:b/>
          <w:bCs/>
          <w:sz w:val="28"/>
          <w:szCs w:val="28"/>
        </w:rPr>
      </w:pPr>
    </w:p>
    <w:p w14:paraId="5D9E8C2A" w14:textId="11F83CDB" w:rsidR="00F26879" w:rsidRDefault="00000000" w:rsidP="00290A85">
      <w:pPr>
        <w:widowControl w:val="0"/>
        <w:pBdr>
          <w:top w:val="nil"/>
          <w:left w:val="nil"/>
          <w:bottom w:val="nil"/>
          <w:right w:val="nil"/>
          <w:between w:val="nil"/>
        </w:pBdr>
        <w:spacing w:line="276" w:lineRule="auto"/>
        <w:jc w:val="center"/>
        <w:rPr>
          <w:b/>
          <w:bCs/>
          <w:sz w:val="28"/>
          <w:szCs w:val="28"/>
        </w:rPr>
      </w:pPr>
      <w:r>
        <w:rPr>
          <w:b/>
          <w:bCs/>
          <w:sz w:val="28"/>
          <w:szCs w:val="28"/>
        </w:rPr>
        <w:t>Interkingdom</w:t>
      </w:r>
      <w:r w:rsidRPr="00573AA2">
        <w:rPr>
          <w:b/>
          <w:bCs/>
          <w:sz w:val="28"/>
          <w:szCs w:val="28"/>
        </w:rPr>
        <w:t xml:space="preserve"> metabolic </w:t>
      </w:r>
      <w:r>
        <w:rPr>
          <w:b/>
          <w:bCs/>
          <w:sz w:val="28"/>
          <w:szCs w:val="28"/>
        </w:rPr>
        <w:t>interactions</w:t>
      </w:r>
      <w:r w:rsidRPr="00573AA2">
        <w:rPr>
          <w:b/>
          <w:bCs/>
          <w:sz w:val="28"/>
          <w:szCs w:val="28"/>
        </w:rPr>
        <w:t xml:space="preserve"> captured by </w:t>
      </w:r>
      <w:r w:rsidR="00195F23" w:rsidRPr="00195F23">
        <w:rPr>
          <w:b/>
          <w:bCs/>
          <w:sz w:val="28"/>
          <w:szCs w:val="28"/>
        </w:rPr>
        <w:t>LC‒HRMS</w:t>
      </w:r>
      <w:r w:rsidR="00195F23">
        <w:rPr>
          <w:b/>
          <w:bCs/>
          <w:sz w:val="28"/>
          <w:szCs w:val="28"/>
        </w:rPr>
        <w:t xml:space="preserve"> </w:t>
      </w:r>
      <w:r>
        <w:rPr>
          <w:b/>
          <w:bCs/>
          <w:sz w:val="28"/>
          <w:szCs w:val="28"/>
        </w:rPr>
        <w:t>reveal</w:t>
      </w:r>
      <w:r w:rsidRPr="00573AA2">
        <w:rPr>
          <w:b/>
          <w:bCs/>
          <w:sz w:val="28"/>
          <w:szCs w:val="28"/>
        </w:rPr>
        <w:t xml:space="preserve"> biocontrol and growth promotion mechanisms </w:t>
      </w:r>
      <w:r>
        <w:rPr>
          <w:b/>
          <w:bCs/>
          <w:sz w:val="28"/>
          <w:szCs w:val="28"/>
        </w:rPr>
        <w:t>of</w:t>
      </w:r>
      <w:r w:rsidRPr="00573AA2">
        <w:rPr>
          <w:b/>
          <w:bCs/>
          <w:sz w:val="28"/>
          <w:szCs w:val="28"/>
        </w:rPr>
        <w:t xml:space="preserve"> </w:t>
      </w:r>
      <w:r w:rsidRPr="00F26879">
        <w:rPr>
          <w:b/>
          <w:bCs/>
          <w:i/>
          <w:iCs/>
          <w:sz w:val="28"/>
          <w:szCs w:val="28"/>
        </w:rPr>
        <w:t>Bacillus pumilus</w:t>
      </w:r>
      <w:r w:rsidRPr="00573AA2">
        <w:rPr>
          <w:b/>
          <w:bCs/>
          <w:sz w:val="28"/>
          <w:szCs w:val="28"/>
        </w:rPr>
        <w:t xml:space="preserve"> RS11</w:t>
      </w:r>
    </w:p>
    <w:p w14:paraId="26740452" w14:textId="77777777" w:rsidR="00D96C95" w:rsidRDefault="00D96C95" w:rsidP="00290A85">
      <w:pPr>
        <w:widowControl w:val="0"/>
        <w:pBdr>
          <w:top w:val="nil"/>
          <w:left w:val="nil"/>
          <w:bottom w:val="nil"/>
          <w:right w:val="nil"/>
          <w:between w:val="nil"/>
        </w:pBdr>
        <w:spacing w:line="276" w:lineRule="auto"/>
        <w:jc w:val="center"/>
        <w:rPr>
          <w:b/>
          <w:bCs/>
          <w:sz w:val="28"/>
          <w:szCs w:val="28"/>
        </w:rPr>
      </w:pPr>
    </w:p>
    <w:p w14:paraId="4BD693A8" w14:textId="77777777" w:rsidR="00290A85" w:rsidRPr="00F0575B" w:rsidRDefault="00000000" w:rsidP="00290A85">
      <w:pPr>
        <w:widowControl w:val="0"/>
        <w:pBdr>
          <w:top w:val="nil"/>
          <w:left w:val="nil"/>
          <w:bottom w:val="nil"/>
          <w:right w:val="nil"/>
          <w:between w:val="nil"/>
        </w:pBdr>
        <w:spacing w:line="276" w:lineRule="auto"/>
        <w:jc w:val="center"/>
        <w:rPr>
          <w:sz w:val="22"/>
          <w:szCs w:val="22"/>
          <w:lang w:val="pt-BR"/>
        </w:rPr>
      </w:pPr>
      <w:r w:rsidRPr="00F0575B">
        <w:rPr>
          <w:sz w:val="22"/>
          <w:szCs w:val="22"/>
          <w:u w:val="single"/>
          <w:lang w:val="pt-BR"/>
        </w:rPr>
        <w:t>Sara do Lago Gomes</w:t>
      </w:r>
      <w:r w:rsidRPr="00F0575B">
        <w:rPr>
          <w:sz w:val="22"/>
          <w:szCs w:val="22"/>
          <w:u w:val="single"/>
          <w:vertAlign w:val="superscript"/>
          <w:lang w:val="pt-BR"/>
        </w:rPr>
        <w:t>1</w:t>
      </w:r>
      <w:r w:rsidRPr="00F0575B">
        <w:rPr>
          <w:sz w:val="22"/>
          <w:szCs w:val="22"/>
          <w:lang w:val="pt-BR"/>
        </w:rPr>
        <w:t>, Pedro Lucas Nascimento Solano</w:t>
      </w:r>
      <w:r w:rsidRPr="00F0575B">
        <w:rPr>
          <w:sz w:val="22"/>
          <w:szCs w:val="22"/>
          <w:vertAlign w:val="superscript"/>
          <w:lang w:val="pt-BR"/>
        </w:rPr>
        <w:t>1</w:t>
      </w:r>
      <w:r w:rsidRPr="00F0575B">
        <w:rPr>
          <w:sz w:val="22"/>
          <w:szCs w:val="22"/>
          <w:lang w:val="pt-BR"/>
        </w:rPr>
        <w:t>, Estefenson Marques Morais</w:t>
      </w:r>
      <w:r w:rsidRPr="00F0575B">
        <w:rPr>
          <w:sz w:val="22"/>
          <w:szCs w:val="22"/>
          <w:vertAlign w:val="superscript"/>
          <w:lang w:val="pt-BR"/>
        </w:rPr>
        <w:t>1</w:t>
      </w:r>
      <w:r w:rsidRPr="00F0575B">
        <w:rPr>
          <w:sz w:val="22"/>
          <w:szCs w:val="22"/>
          <w:lang w:val="pt-BR"/>
        </w:rPr>
        <w:t>, Francisca Diana da Silva Araujo</w:t>
      </w:r>
      <w:r w:rsidRPr="00F0575B">
        <w:rPr>
          <w:sz w:val="22"/>
          <w:szCs w:val="22"/>
          <w:vertAlign w:val="superscript"/>
          <w:lang w:val="pt-BR"/>
        </w:rPr>
        <w:t>1*</w:t>
      </w:r>
    </w:p>
    <w:p w14:paraId="01EB7405" w14:textId="77777777" w:rsidR="00F0575B" w:rsidRPr="00C20852" w:rsidRDefault="00F0575B" w:rsidP="00F0575B">
      <w:pPr>
        <w:jc w:val="center"/>
        <w:rPr>
          <w:i/>
          <w:sz w:val="18"/>
          <w:szCs w:val="18"/>
          <w:lang w:val="pt-BR"/>
        </w:rPr>
      </w:pPr>
      <w:r w:rsidRPr="00C20852">
        <w:rPr>
          <w:i/>
          <w:sz w:val="18"/>
          <w:szCs w:val="18"/>
          <w:vertAlign w:val="superscript"/>
          <w:lang w:val="pt-BR"/>
        </w:rPr>
        <w:t>1</w:t>
      </w:r>
      <w:r w:rsidRPr="00C20852">
        <w:rPr>
          <w:i/>
          <w:sz w:val="18"/>
          <w:szCs w:val="18"/>
          <w:lang w:val="pt-BR"/>
        </w:rPr>
        <w:t xml:space="preserve">Campus Professora Cinobelina Elvas, Federal </w:t>
      </w:r>
      <w:r>
        <w:rPr>
          <w:i/>
          <w:sz w:val="18"/>
          <w:szCs w:val="18"/>
          <w:lang w:val="pt-BR"/>
        </w:rPr>
        <w:t>University of</w:t>
      </w:r>
      <w:r w:rsidRPr="00C20852">
        <w:rPr>
          <w:i/>
          <w:sz w:val="18"/>
          <w:szCs w:val="18"/>
          <w:lang w:val="pt-BR"/>
        </w:rPr>
        <w:t xml:space="preserve"> Piauí, Bom Jesus, P</w:t>
      </w:r>
      <w:r>
        <w:rPr>
          <w:i/>
          <w:sz w:val="18"/>
          <w:szCs w:val="18"/>
          <w:lang w:val="pt-BR"/>
        </w:rPr>
        <w:t xml:space="preserve">I, </w:t>
      </w:r>
      <w:r w:rsidRPr="00BD56F3">
        <w:rPr>
          <w:i/>
          <w:sz w:val="18"/>
          <w:szCs w:val="18"/>
          <w:lang w:val="pt-BR"/>
        </w:rPr>
        <w:t>64900-000,</w:t>
      </w:r>
      <w:r w:rsidRPr="00C20852">
        <w:rPr>
          <w:i/>
          <w:sz w:val="18"/>
          <w:szCs w:val="18"/>
          <w:lang w:val="pt-BR"/>
        </w:rPr>
        <w:t xml:space="preserve"> Brazil.</w:t>
      </w:r>
    </w:p>
    <w:p w14:paraId="40CE8B14" w14:textId="77777777" w:rsidR="007D67BC" w:rsidRPr="00290A85" w:rsidRDefault="00000000" w:rsidP="00290A85">
      <w:pPr>
        <w:widowControl w:val="0"/>
        <w:pBdr>
          <w:top w:val="nil"/>
          <w:left w:val="nil"/>
          <w:bottom w:val="nil"/>
          <w:right w:val="nil"/>
          <w:between w:val="nil"/>
        </w:pBdr>
        <w:spacing w:line="276" w:lineRule="auto"/>
        <w:jc w:val="center"/>
        <w:rPr>
          <w:sz w:val="18"/>
          <w:szCs w:val="18"/>
        </w:rPr>
      </w:pPr>
      <w:r w:rsidRPr="00290A85">
        <w:rPr>
          <w:sz w:val="18"/>
          <w:szCs w:val="18"/>
        </w:rPr>
        <w:t>*diana.araujo@ufpi.edu.br</w:t>
      </w:r>
    </w:p>
    <w:p w14:paraId="4EBA5F00" w14:textId="77777777" w:rsidR="007D67BC" w:rsidRDefault="007D67BC">
      <w:pPr>
        <w:jc w:val="center"/>
        <w:rPr>
          <w:b/>
          <w:bCs/>
          <w:color w:val="C00000"/>
          <w:sz w:val="28"/>
          <w:szCs w:val="28"/>
        </w:rPr>
      </w:pPr>
    </w:p>
    <w:p w14:paraId="21152F50" w14:textId="0D7059BA" w:rsidR="007D67BC" w:rsidRPr="0072568B" w:rsidRDefault="00195F23">
      <w:pPr>
        <w:tabs>
          <w:tab w:val="left" w:pos="8300"/>
        </w:tabs>
        <w:rPr>
          <w:i/>
          <w:iCs/>
          <w:sz w:val="22"/>
          <w:szCs w:val="22"/>
        </w:rPr>
        <w:sectPr w:rsidR="007D67BC" w:rsidRPr="0072568B">
          <w:headerReference w:type="even" r:id="rId7"/>
          <w:headerReference w:type="first" r:id="rId8"/>
          <w:pgSz w:w="11906" w:h="16838"/>
          <w:pgMar w:top="1418" w:right="1701" w:bottom="1418" w:left="1701" w:header="0" w:footer="1134" w:gutter="0"/>
          <w:pgNumType w:start="1"/>
          <w:cols w:space="720"/>
          <w:titlePg/>
        </w:sectPr>
      </w:pPr>
      <w:r w:rsidRPr="0072568B">
        <w:rPr>
          <w:i/>
          <w:iCs/>
        </w:rPr>
        <w:t>Metabolomics has emerged as a strategic approach to elucidate the mechanisms involved in microbial interactions and their implications for plant performance. In this study, the metabolomic profile of the endophytic bacterium Bacillus pumilus RS11 was investigated under monoculture and coculture conditions with the Macrophomina phaseolina, causal agent of charcoal rot, with the goal of understanding the chemical processes associated with biocontrol and plant growth promotion. This approach was motivated by the results obtained in previous trials, in which the strain demonstrated antagonistic activity and a significant reduction in the severity of disease in soybean seeds and plants, in addition to promoting consistent increases in plant growth parameters. The analyses were conducted using liquid chromatography–high-resolution mass spectrometry (LC‒HRMS) in positive and negative modes. The molecular structures were annotated on the basis of the elution order, MS/MS fragmentation pattern, molecular formula and database search, resulting in level 2 annotations, Metabolomics Standards Initiative (MSI) criteria. A total of 45 metabolites, including alkaloids, fatty acids, peptides and terpenes, were annotated. In monocultures, metabolites associated with structural functions, metabolic regulation and signalling were detected. In contrast, cocultivation promoted differential activation of biosynthetic pathways, resulting in the production of unique metabolites with ecologically relevant functions. Compounds such as phosphatidylcholine, which is associated with membrane integrity and antifungal application, and UDP-N-acetylmannosamine that is related to the biosynthesis of extracellular polysaccharides and biofilm formation, indicate structural adaptation in competitive environments. Additionally, suppression of metabolites associated with the phytopathogen was observed under the interaction condition, suggesting direct interference in metabolic processes linked to its survival and virulence. The results demonstrate that the modulation of the metabolome in response to microbial interactions constitutes a central mechanism in the control and promotion of plant growth, reinforcing the potential of endophytes as sources of bioactive compounds for the development of bioinputs.</w:t>
      </w:r>
    </w:p>
    <w:p w14:paraId="44C4DB37" w14:textId="77777777" w:rsidR="007D67BC" w:rsidRDefault="007D67BC">
      <w:pPr>
        <w:jc w:val="center"/>
      </w:pPr>
    </w:p>
    <w:p w14:paraId="4F1AADF0" w14:textId="77777777" w:rsidR="007D67BC" w:rsidRPr="008E79E5" w:rsidRDefault="00000000">
      <w:pPr>
        <w:tabs>
          <w:tab w:val="left" w:pos="8300"/>
        </w:tabs>
        <w:rPr>
          <w:sz w:val="22"/>
          <w:szCs w:val="22"/>
        </w:rPr>
        <w:sectPr w:rsidR="007D67BC" w:rsidRPr="008E79E5">
          <w:headerReference w:type="even" r:id="rId9"/>
          <w:headerReference w:type="first" r:id="rId10"/>
          <w:type w:val="continuous"/>
          <w:pgSz w:w="11906" w:h="16838"/>
          <w:pgMar w:top="1418" w:right="1701" w:bottom="1418" w:left="1701" w:header="284" w:footer="709" w:gutter="0"/>
          <w:cols w:space="720"/>
          <w:titlePg/>
        </w:sectPr>
      </w:pPr>
      <w:r w:rsidRPr="008E79E5">
        <w:rPr>
          <w:b/>
          <w:bCs/>
          <w:sz w:val="22"/>
          <w:szCs w:val="22"/>
        </w:rPr>
        <w:t>PALAVRAS-CHAVE:</w:t>
      </w:r>
      <w:r w:rsidR="00A76BE8">
        <w:rPr>
          <w:sz w:val="22"/>
          <w:szCs w:val="22"/>
        </w:rPr>
        <w:t xml:space="preserve"> </w:t>
      </w:r>
      <w:r w:rsidR="00A14B06">
        <w:rPr>
          <w:sz w:val="22"/>
          <w:szCs w:val="22"/>
        </w:rPr>
        <w:t>m</w:t>
      </w:r>
      <w:r w:rsidR="00A76BE8">
        <w:rPr>
          <w:sz w:val="22"/>
          <w:szCs w:val="22"/>
        </w:rPr>
        <w:t>etabolic profiling</w:t>
      </w:r>
      <w:r w:rsidR="00A14B06">
        <w:rPr>
          <w:sz w:val="22"/>
          <w:szCs w:val="22"/>
        </w:rPr>
        <w:t>,</w:t>
      </w:r>
      <w:r w:rsidR="00A76BE8">
        <w:rPr>
          <w:sz w:val="22"/>
          <w:szCs w:val="22"/>
        </w:rPr>
        <w:t xml:space="preserve"> </w:t>
      </w:r>
      <w:r w:rsidR="00A14B06">
        <w:rPr>
          <w:sz w:val="22"/>
          <w:szCs w:val="22"/>
        </w:rPr>
        <w:t>c</w:t>
      </w:r>
      <w:r w:rsidR="00A76BE8">
        <w:rPr>
          <w:sz w:val="22"/>
          <w:szCs w:val="22"/>
        </w:rPr>
        <w:t xml:space="preserve">hemical signalling, </w:t>
      </w:r>
      <w:r w:rsidR="00A14B06">
        <w:rPr>
          <w:sz w:val="22"/>
          <w:szCs w:val="22"/>
        </w:rPr>
        <w:t>u</w:t>
      </w:r>
      <w:r w:rsidR="00A76BE8">
        <w:rPr>
          <w:sz w:val="22"/>
          <w:szCs w:val="22"/>
        </w:rPr>
        <w:t xml:space="preserve">ntargeted metabolomics, </w:t>
      </w:r>
      <w:r w:rsidR="00A14B06">
        <w:rPr>
          <w:sz w:val="22"/>
          <w:szCs w:val="22"/>
        </w:rPr>
        <w:t>i</w:t>
      </w:r>
      <w:r w:rsidR="00A76BE8">
        <w:rPr>
          <w:sz w:val="22"/>
          <w:szCs w:val="22"/>
        </w:rPr>
        <w:t>nterspecific interactions</w:t>
      </w:r>
      <w:r>
        <w:rPr>
          <w:sz w:val="22"/>
          <w:szCs w:val="22"/>
        </w:rPr>
        <w:t xml:space="preserve">, </w:t>
      </w:r>
      <w:r w:rsidR="00A14B06">
        <w:rPr>
          <w:sz w:val="22"/>
          <w:szCs w:val="22"/>
        </w:rPr>
        <w:t>b</w:t>
      </w:r>
      <w:r w:rsidR="00F0575B">
        <w:rPr>
          <w:sz w:val="22"/>
          <w:szCs w:val="22"/>
        </w:rPr>
        <w:t>iological c</w:t>
      </w:r>
      <w:r>
        <w:rPr>
          <w:sz w:val="22"/>
          <w:szCs w:val="22"/>
        </w:rPr>
        <w:t>ontrol</w:t>
      </w:r>
      <w:r w:rsidR="00A76BE8">
        <w:rPr>
          <w:sz w:val="22"/>
          <w:szCs w:val="22"/>
        </w:rPr>
        <w:t xml:space="preserve"> agent.</w:t>
      </w:r>
    </w:p>
    <w:p w14:paraId="4D8FABAD" w14:textId="77777777" w:rsidR="007D67BC" w:rsidRDefault="007D67BC">
      <w:pPr>
        <w:rPr>
          <w:sz w:val="16"/>
          <w:szCs w:val="16"/>
        </w:rPr>
      </w:pPr>
    </w:p>
    <w:sectPr w:rsidR="007D67BC">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B4976" w14:textId="77777777" w:rsidR="00691BB4" w:rsidRDefault="00691BB4">
      <w:r>
        <w:separator/>
      </w:r>
    </w:p>
  </w:endnote>
  <w:endnote w:type="continuationSeparator" w:id="0">
    <w:p w14:paraId="403E4D16" w14:textId="77777777" w:rsidR="00691BB4" w:rsidRDefault="0069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87DBDD-BD51-0F44-8470-1E7D87E4D504}"/>
    <w:embedBold r:id="rId2" w:fontKey="{32261040-2A60-464D-899F-E97FD32F7EC5}"/>
    <w:embedItalic r:id="rId3" w:fontKey="{CBCFF4B9-345F-E54A-9B0F-7C4912CC1157}"/>
    <w:embedBoldItalic r:id="rId4" w:fontKey="{AE604B28-2265-D242-B686-86213F2A1BD8}"/>
  </w:font>
  <w:font w:name="Tahoma">
    <w:panose1 w:val="020B0604030504040204"/>
    <w:charset w:val="00"/>
    <w:family w:val="swiss"/>
    <w:pitch w:val="variable"/>
    <w:sig w:usb0="E1002EFF" w:usb1="C000605B" w:usb2="00000029" w:usb3="00000000" w:csb0="000101FF" w:csb1="00000000"/>
    <w:embedRegular r:id="rId5" w:fontKey="{838CB830-3B6E-E74D-85EC-5A983B0599B1}"/>
  </w:font>
  <w:font w:name="Georgia">
    <w:panose1 w:val="02040502050405020303"/>
    <w:charset w:val="00"/>
    <w:family w:val="roman"/>
    <w:pitch w:val="variable"/>
    <w:sig w:usb0="00000287" w:usb1="00000000" w:usb2="00000000" w:usb3="00000000" w:csb0="0000009F" w:csb1="00000000"/>
    <w:embedItalic r:id="rId6" w:fontKey="{5FB5BEAD-E4F3-CF44-A185-AF35E6EA5DDD}"/>
  </w:font>
  <w:font w:name="Cambria">
    <w:panose1 w:val="02040503050406030204"/>
    <w:charset w:val="00"/>
    <w:family w:val="roman"/>
    <w:pitch w:val="variable"/>
    <w:sig w:usb0="E00006FF" w:usb1="420024FF" w:usb2="02000000" w:usb3="00000000" w:csb0="0000019F" w:csb1="00000000"/>
    <w:embedRegular r:id="rId7" w:fontKey="{8F51E86E-7BBF-464E-85E5-6C304416D60E}"/>
  </w:font>
  <w:font w:name="Calibri">
    <w:panose1 w:val="020F0502020204030204"/>
    <w:charset w:val="00"/>
    <w:family w:val="swiss"/>
    <w:pitch w:val="variable"/>
    <w:sig w:usb0="E4002EFF" w:usb1="C200247B" w:usb2="00000009" w:usb3="00000000" w:csb0="000001FF" w:csb1="00000000"/>
    <w:embedRegular r:id="rId8" w:fontKey="{9634CB2E-2FB6-5746-ACB2-2207A5008B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690B5" w14:textId="77777777" w:rsidR="00691BB4" w:rsidRDefault="00691BB4">
      <w:r>
        <w:separator/>
      </w:r>
    </w:p>
  </w:footnote>
  <w:footnote w:type="continuationSeparator" w:id="0">
    <w:p w14:paraId="1B13F9B6" w14:textId="77777777" w:rsidR="00691BB4" w:rsidRDefault="00691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52D7" w14:textId="77777777" w:rsidR="007D67BC" w:rsidRDefault="00691BB4">
    <w:pPr>
      <w:pBdr>
        <w:top w:val="nil"/>
        <w:left w:val="nil"/>
        <w:bottom w:val="nil"/>
        <w:right w:val="nil"/>
        <w:between w:val="nil"/>
      </w:pBdr>
      <w:tabs>
        <w:tab w:val="center" w:pos="4680"/>
        <w:tab w:val="right" w:pos="9360"/>
      </w:tabs>
      <w:rPr>
        <w:color w:val="000000"/>
      </w:rPr>
    </w:pPr>
    <w:r>
      <w:rPr>
        <w:color w:val="000000"/>
      </w:rPr>
      <w:pict w14:anchorId="0EA9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v:imagedata r:id="rId1" o:title="image4" gain="19661f" blacklevel="22938f"/>
          <w10:wrap anchorx="margin" anchory="margin"/>
        </v:shape>
      </w:pict>
    </w:r>
    <w:r>
      <w:rPr>
        <w:color w:val="000000"/>
      </w:rPr>
      <w:pict w14:anchorId="00FFAC4D">
        <v:shape id="WordPictureWatermark1" o:spid="_x0000_s1027" type="#_x0000_t75" alt="" style="position:absolute;left:0;text-align:left;margin-left:0;margin-top:0;width:481.75pt;height:503.6pt;z-index:-251655168;mso-wrap-edited:f;mso-width-percent:0;mso-height-percent:0;mso-position-horizontal:center;mso-position-horizontal-relative:margin;mso-position-vertical:center;mso-position-vertical-relative:margin;mso-width-percent:0;mso-height-percent:0">
          <v:imagedata r:id="rId2" o:title="image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1392" w14:textId="77777777" w:rsidR="007D67BC"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allowOverlap="1" wp14:anchorId="44CF1B4B" wp14:editId="5856F1EC">
          <wp:simplePos x="0" y="0"/>
          <wp:positionH relativeFrom="column">
            <wp:posOffset>-1242059</wp:posOffset>
          </wp:positionH>
          <wp:positionV relativeFrom="paragraph">
            <wp:posOffset>9525</wp:posOffset>
          </wp:positionV>
          <wp:extent cx="7737575" cy="1745963"/>
          <wp:effectExtent l="0" t="0" r="0" b="0"/>
          <wp:wrapNone/>
          <wp:docPr id="1785663952" name="image3.png"/>
          <wp:cNvGraphicFramePr/>
          <a:graphic xmlns:a="http://schemas.openxmlformats.org/drawingml/2006/main">
            <a:graphicData uri="http://schemas.openxmlformats.org/drawingml/2006/picture">
              <pic:pic xmlns:pic="http://schemas.openxmlformats.org/drawingml/2006/picture">
                <pic:nvPicPr>
                  <pic:cNvPr id="1785663952" name="image3.png"/>
                  <pic:cNvPicPr/>
                </pic:nvPicPr>
                <pic:blipFill>
                  <a:blip r:embed="rId1"/>
                  <a:srcRect l="-1965" t="5847" r="1965" b="-5847"/>
                  <a:stretch>
                    <a:fillRect/>
                  </a:stretch>
                </pic:blipFill>
                <pic:spPr>
                  <a:xfrm>
                    <a:off x="0" y="0"/>
                    <a:ext cx="7737575" cy="1745963"/>
                  </a:xfrm>
                  <a:prstGeom prst="rect">
                    <a:avLst/>
                  </a:prstGeom>
                </pic:spPr>
              </pic:pic>
            </a:graphicData>
          </a:graphic>
        </wp:anchor>
      </w:drawing>
    </w:r>
  </w:p>
  <w:p w14:paraId="30F3AC72" w14:textId="77777777" w:rsidR="007D67BC" w:rsidRDefault="007D67BC">
    <w:pPr>
      <w:pBdr>
        <w:top w:val="nil"/>
        <w:left w:val="nil"/>
        <w:bottom w:val="nil"/>
        <w:right w:val="nil"/>
        <w:between w:val="nil"/>
      </w:pBdr>
      <w:tabs>
        <w:tab w:val="center" w:pos="4680"/>
        <w:tab w:val="right" w:pos="9360"/>
      </w:tabs>
      <w:rPr>
        <w:color w:val="000000"/>
      </w:rPr>
    </w:pPr>
  </w:p>
  <w:p w14:paraId="0F2B542E" w14:textId="77777777" w:rsidR="007D67BC" w:rsidRDefault="007D67BC">
    <w:pPr>
      <w:pBdr>
        <w:top w:val="nil"/>
        <w:left w:val="nil"/>
        <w:bottom w:val="nil"/>
        <w:right w:val="nil"/>
        <w:between w:val="nil"/>
      </w:pBdr>
      <w:tabs>
        <w:tab w:val="center" w:pos="4680"/>
        <w:tab w:val="right" w:pos="9360"/>
      </w:tabs>
      <w:rPr>
        <w:color w:val="000000"/>
      </w:rPr>
    </w:pPr>
  </w:p>
  <w:p w14:paraId="0C49161F" w14:textId="77777777" w:rsidR="007D67BC" w:rsidRDefault="007D67BC">
    <w:pPr>
      <w:pBdr>
        <w:top w:val="nil"/>
        <w:left w:val="nil"/>
        <w:bottom w:val="nil"/>
        <w:right w:val="nil"/>
        <w:between w:val="nil"/>
      </w:pBdr>
      <w:tabs>
        <w:tab w:val="center" w:pos="4680"/>
        <w:tab w:val="right" w:pos="9360"/>
      </w:tabs>
      <w:rPr>
        <w:color w:val="000000"/>
      </w:rPr>
    </w:pPr>
  </w:p>
  <w:p w14:paraId="6AE25995" w14:textId="77777777" w:rsidR="007D67BC" w:rsidRDefault="007D67BC">
    <w:pPr>
      <w:pBdr>
        <w:top w:val="nil"/>
        <w:left w:val="nil"/>
        <w:bottom w:val="nil"/>
        <w:right w:val="nil"/>
        <w:between w:val="nil"/>
      </w:pBdr>
      <w:tabs>
        <w:tab w:val="center" w:pos="4680"/>
        <w:tab w:val="right" w:pos="9360"/>
      </w:tabs>
      <w:rPr>
        <w:color w:val="000000"/>
      </w:rPr>
    </w:pPr>
  </w:p>
  <w:p w14:paraId="08939D6C" w14:textId="77777777" w:rsidR="007D67BC" w:rsidRDefault="007D67BC">
    <w:pPr>
      <w:pBdr>
        <w:top w:val="nil"/>
        <w:left w:val="nil"/>
        <w:bottom w:val="nil"/>
        <w:right w:val="nil"/>
        <w:between w:val="nil"/>
      </w:pBdr>
      <w:tabs>
        <w:tab w:val="center" w:pos="4680"/>
        <w:tab w:val="right" w:pos="9360"/>
      </w:tabs>
      <w:rPr>
        <w:color w:val="000000"/>
      </w:rPr>
    </w:pPr>
  </w:p>
  <w:p w14:paraId="220AE81E" w14:textId="77777777" w:rsidR="007D67BC" w:rsidRDefault="007D67BC">
    <w:pPr>
      <w:pBdr>
        <w:top w:val="nil"/>
        <w:left w:val="nil"/>
        <w:bottom w:val="nil"/>
        <w:right w:val="nil"/>
        <w:between w:val="nil"/>
      </w:pBdr>
      <w:tabs>
        <w:tab w:val="center" w:pos="4680"/>
        <w:tab w:val="right" w:pos="9360"/>
      </w:tabs>
      <w:rPr>
        <w:color w:val="000000"/>
      </w:rPr>
    </w:pPr>
  </w:p>
  <w:p w14:paraId="17777D00" w14:textId="77777777" w:rsidR="007D67BC" w:rsidRDefault="007D67BC">
    <w:pPr>
      <w:pBdr>
        <w:top w:val="nil"/>
        <w:left w:val="nil"/>
        <w:bottom w:val="nil"/>
        <w:right w:val="nil"/>
        <w:between w:val="nil"/>
      </w:pBdr>
      <w:tabs>
        <w:tab w:val="center" w:pos="4680"/>
        <w:tab w:val="right" w:pos="9360"/>
      </w:tabs>
      <w:rPr>
        <w:color w:val="000000"/>
      </w:rPr>
    </w:pPr>
  </w:p>
  <w:p w14:paraId="5E032205" w14:textId="77777777" w:rsidR="007D67BC" w:rsidRDefault="007D67BC">
    <w:pPr>
      <w:pBdr>
        <w:top w:val="nil"/>
        <w:left w:val="nil"/>
        <w:bottom w:val="nil"/>
        <w:right w:val="nil"/>
        <w:between w:val="nil"/>
      </w:pBdr>
      <w:tabs>
        <w:tab w:val="center" w:pos="4680"/>
        <w:tab w:val="right" w:pos="9360"/>
      </w:tabs>
      <w:rPr>
        <w:color w:val="000000"/>
      </w:rPr>
    </w:pPr>
  </w:p>
  <w:p w14:paraId="393CFC6C" w14:textId="77777777" w:rsidR="007D67BC" w:rsidRDefault="007D67B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948FD" w14:textId="77777777" w:rsidR="007D67BC" w:rsidRDefault="00691BB4">
    <w:pPr>
      <w:pBdr>
        <w:top w:val="nil"/>
        <w:left w:val="nil"/>
        <w:bottom w:val="nil"/>
        <w:right w:val="nil"/>
        <w:between w:val="nil"/>
      </w:pBdr>
      <w:tabs>
        <w:tab w:val="center" w:pos="4680"/>
        <w:tab w:val="right" w:pos="9360"/>
      </w:tabs>
      <w:rPr>
        <w:color w:val="000000"/>
      </w:rPr>
    </w:pPr>
    <w:r>
      <w:rPr>
        <w:color w:val="000000"/>
      </w:rPr>
      <w:pict w14:anchorId="3495B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3120;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659B6EA5">
        <v:shape id="_x0000_s1025" type="#_x0000_t75" alt="" style="position:absolute;left:0;text-align:left;margin-left:0;margin-top:0;width:481.75pt;height:503.6pt;z-index:-251654144;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4106" w14:textId="77777777" w:rsidR="007D67BC"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allowOverlap="1" wp14:anchorId="28DC6A12" wp14:editId="2ADDECF7">
          <wp:simplePos x="0" y="0"/>
          <wp:positionH relativeFrom="column">
            <wp:posOffset>-1097912</wp:posOffset>
          </wp:positionH>
          <wp:positionV relativeFrom="paragraph">
            <wp:posOffset>-198116</wp:posOffset>
          </wp:positionV>
          <wp:extent cx="7598410" cy="2517775"/>
          <wp:effectExtent l="0" t="0" r="0" b="0"/>
          <wp:wrapSquare wrapText="bothSides"/>
          <wp:docPr id="1785663953" name="image5.png"/>
          <wp:cNvGraphicFramePr/>
          <a:graphic xmlns:a="http://schemas.openxmlformats.org/drawingml/2006/main">
            <a:graphicData uri="http://schemas.openxmlformats.org/drawingml/2006/picture">
              <pic:pic xmlns:pic="http://schemas.openxmlformats.org/drawingml/2006/picture">
                <pic:nvPicPr>
                  <pic:cNvPr id="1785663953" name="image5.png"/>
                  <pic:cNvPicPr/>
                </pic:nvPicPr>
                <pic:blipFill>
                  <a:blip r:embed="rId1"/>
                  <a:stretch>
                    <a:fillRect/>
                  </a:stretch>
                </pic:blipFill>
                <pic:spPr>
                  <a:xfrm>
                    <a:off x="0" y="0"/>
                    <a:ext cx="7598410" cy="25177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7BC"/>
    <w:rsid w:val="001620B1"/>
    <w:rsid w:val="00195F23"/>
    <w:rsid w:val="00236264"/>
    <w:rsid w:val="00242844"/>
    <w:rsid w:val="00284AE7"/>
    <w:rsid w:val="00290A85"/>
    <w:rsid w:val="002D055F"/>
    <w:rsid w:val="002D1888"/>
    <w:rsid w:val="0038409A"/>
    <w:rsid w:val="003F032A"/>
    <w:rsid w:val="00453B5D"/>
    <w:rsid w:val="00456554"/>
    <w:rsid w:val="00476234"/>
    <w:rsid w:val="00495338"/>
    <w:rsid w:val="005355E0"/>
    <w:rsid w:val="00555D32"/>
    <w:rsid w:val="00573AA2"/>
    <w:rsid w:val="00582495"/>
    <w:rsid w:val="00646570"/>
    <w:rsid w:val="00680D49"/>
    <w:rsid w:val="00691BB4"/>
    <w:rsid w:val="006D1208"/>
    <w:rsid w:val="00705CF0"/>
    <w:rsid w:val="0072568B"/>
    <w:rsid w:val="007373E1"/>
    <w:rsid w:val="007907BC"/>
    <w:rsid w:val="007B40DE"/>
    <w:rsid w:val="007D09B3"/>
    <w:rsid w:val="007D67BC"/>
    <w:rsid w:val="007E68C0"/>
    <w:rsid w:val="00803551"/>
    <w:rsid w:val="00883D15"/>
    <w:rsid w:val="008B4637"/>
    <w:rsid w:val="008B555B"/>
    <w:rsid w:val="008E79E5"/>
    <w:rsid w:val="00A14B06"/>
    <w:rsid w:val="00A76BE8"/>
    <w:rsid w:val="00AC2552"/>
    <w:rsid w:val="00B64665"/>
    <w:rsid w:val="00B66B4F"/>
    <w:rsid w:val="00B8027F"/>
    <w:rsid w:val="00B970F0"/>
    <w:rsid w:val="00BB3A23"/>
    <w:rsid w:val="00CF2839"/>
    <w:rsid w:val="00D96C95"/>
    <w:rsid w:val="00DE18E5"/>
    <w:rsid w:val="00E039E3"/>
    <w:rsid w:val="00E6585F"/>
    <w:rsid w:val="00EB4E8B"/>
    <w:rsid w:val="00F0575B"/>
    <w:rsid w:val="00F10CFA"/>
    <w:rsid w:val="00F26879"/>
    <w:rsid w:val="00F37B1C"/>
    <w:rsid w:val="00F64030"/>
    <w:rsid w:val="00FD042E"/>
    <w:rsid w:val="00FF1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07118"/>
  <w15:docId w15:val="{3F954A71-45C1-4BD1-A06C-F8441E5A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_0"/>
    <w:tblPr>
      <w:tblCellMar>
        <w:top w:w="100" w:type="dxa"/>
        <w:left w:w="100" w:type="dxa"/>
        <w:bottom w:w="100" w:type="dxa"/>
        <w:right w:w="100" w:type="dxa"/>
      </w:tblCellMar>
    </w:tblPr>
  </w:style>
  <w:style w:type="table" w:customStyle="1" w:styleId="TableNormal00">
    <w:name w:val="Table Normal_0"/>
    <w:tblPr>
      <w:tblCellMar>
        <w:top w:w="0" w:type="dxa"/>
        <w:left w:w="0" w:type="dxa"/>
        <w:bottom w:w="0" w:type="dxa"/>
        <w:right w:w="0" w:type="dxa"/>
      </w:tblCellMar>
    </w:tblPr>
  </w:style>
  <w:style w:type="paragraph" w:customStyle="1" w:styleId="Ref">
    <w:name w:val="Ref"/>
    <w:basedOn w:val="Normal"/>
    <w:rsid w:val="00060B2C"/>
    <w:pPr>
      <w:ind w:left="720" w:hanging="720"/>
    </w:pPr>
  </w:style>
  <w:style w:type="paragraph" w:customStyle="1" w:styleId="Authors">
    <w:name w:val="Authors"/>
    <w:basedOn w:val="Normal"/>
    <w:rsid w:val="00060B2C"/>
    <w:pPr>
      <w:spacing w:before="240" w:after="240"/>
      <w:jc w:val="center"/>
    </w:pPr>
    <w:rPr>
      <w:i/>
      <w:sz w:val="28"/>
    </w:rPr>
  </w:style>
  <w:style w:type="paragraph" w:customStyle="1" w:styleId="address">
    <w:name w:val="address"/>
    <w:basedOn w:val="Normal"/>
    <w:rsid w:val="00060B2C"/>
    <w:pPr>
      <w:spacing w:before="120" w:after="120"/>
    </w:p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FF1469"/>
    <w:pPr>
      <w:jc w:val="left"/>
    </w:pPr>
  </w:style>
  <w:style w:type="character" w:styleId="Refdecomentrio">
    <w:name w:val="annotation reference"/>
    <w:basedOn w:val="Fontepargpadro"/>
    <w:uiPriority w:val="99"/>
    <w:rsid w:val="000F3DF7"/>
    <w:rPr>
      <w:sz w:val="16"/>
      <w:szCs w:val="16"/>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p3jNgr0rvuu+Z/Q82kkovYP+g==">CgMxLjA4AHIhMTZNMmp0T0ZRTXNMQ2o3dHEtZEZRbjNqQUllNGRKTm9x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358</Words>
  <Characters>2462</Characters>
  <Application>Microsoft Office Word</Application>
  <DocSecurity>0</DocSecurity>
  <Lines>42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Sara Lago</cp:lastModifiedBy>
  <cp:revision>3</cp:revision>
  <dcterms:created xsi:type="dcterms:W3CDTF">2026-04-14T22:37:00Z</dcterms:created>
  <dcterms:modified xsi:type="dcterms:W3CDTF">2026-04-14T22:55:00Z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y fmtid="{D5CDD505-2E9C-101B-9397-08002B2CF9AE}" pid="3" name="LE1">
    <vt:filetime>2026-04-14T13:02:27Z</vt:filetime>
  </property>
</Properties>
</file>