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FD4C8" w14:textId="77777777" w:rsidR="00597A2C" w:rsidRDefault="00597A2C">
      <w:pPr>
        <w:pStyle w:val="Corpodetexto"/>
        <w:rPr>
          <w:sz w:val="22"/>
        </w:rPr>
      </w:pPr>
    </w:p>
    <w:p w14:paraId="5242FB5C" w14:textId="77777777" w:rsidR="00597A2C" w:rsidRDefault="00597A2C">
      <w:pPr>
        <w:pStyle w:val="Corpodetexto"/>
        <w:spacing w:before="233"/>
        <w:rPr>
          <w:sz w:val="22"/>
        </w:rPr>
      </w:pPr>
    </w:p>
    <w:p w14:paraId="6EB1D841" w14:textId="25037508" w:rsidR="00597A2C" w:rsidRDefault="0078288C">
      <w:pPr>
        <w:spacing w:line="355" w:lineRule="auto"/>
        <w:ind w:left="302" w:right="303"/>
        <w:jc w:val="center"/>
        <w:rPr>
          <w:b/>
        </w:rPr>
      </w:pPr>
      <w:r>
        <w:rPr>
          <w:b/>
          <w:sz w:val="22"/>
        </w:rPr>
        <w:t>USO</w:t>
      </w:r>
      <w:r>
        <w:rPr>
          <w:b/>
          <w:spacing w:val="-7"/>
          <w:sz w:val="22"/>
        </w:rPr>
        <w:t xml:space="preserve"> </w:t>
      </w:r>
      <w:r>
        <w:rPr>
          <w:b/>
          <w:sz w:val="22"/>
        </w:rPr>
        <w:t>DE</w:t>
      </w:r>
      <w:r>
        <w:rPr>
          <w:b/>
          <w:spacing w:val="-7"/>
          <w:sz w:val="22"/>
        </w:rPr>
        <w:t xml:space="preserve"> </w:t>
      </w:r>
      <w:r>
        <w:rPr>
          <w:b/>
          <w:sz w:val="22"/>
        </w:rPr>
        <w:t>AGROTÓXICOS</w:t>
      </w:r>
      <w:r>
        <w:rPr>
          <w:b/>
          <w:spacing w:val="-4"/>
          <w:sz w:val="22"/>
        </w:rPr>
        <w:t xml:space="preserve"> </w:t>
      </w:r>
      <w:r>
        <w:rPr>
          <w:b/>
          <w:sz w:val="22"/>
        </w:rPr>
        <w:t>E</w:t>
      </w:r>
      <w:r>
        <w:rPr>
          <w:b/>
          <w:spacing w:val="-7"/>
          <w:sz w:val="22"/>
        </w:rPr>
        <w:t xml:space="preserve"> </w:t>
      </w:r>
      <w:r>
        <w:rPr>
          <w:b/>
          <w:sz w:val="22"/>
        </w:rPr>
        <w:t>ALTERAÇÕES</w:t>
      </w:r>
      <w:r>
        <w:rPr>
          <w:b/>
          <w:spacing w:val="-3"/>
          <w:sz w:val="22"/>
        </w:rPr>
        <w:t xml:space="preserve"> </w:t>
      </w:r>
      <w:r>
        <w:rPr>
          <w:b/>
          <w:sz w:val="22"/>
        </w:rPr>
        <w:t>NEUROLÓGICAS</w:t>
      </w:r>
      <w:r>
        <w:rPr>
          <w:b/>
          <w:spacing w:val="-3"/>
          <w:sz w:val="22"/>
        </w:rPr>
        <w:t xml:space="preserve"> </w:t>
      </w:r>
      <w:r>
        <w:rPr>
          <w:b/>
          <w:sz w:val="22"/>
        </w:rPr>
        <w:t>E</w:t>
      </w:r>
      <w:r>
        <w:rPr>
          <w:b/>
          <w:spacing w:val="-7"/>
          <w:sz w:val="22"/>
        </w:rPr>
        <w:t xml:space="preserve"> </w:t>
      </w:r>
      <w:r>
        <w:rPr>
          <w:b/>
          <w:sz w:val="22"/>
        </w:rPr>
        <w:t xml:space="preserve">RESPIRATÓRIAS: </w:t>
      </w:r>
      <w:proofErr w:type="spellStart"/>
      <w:r w:rsidR="00CD2485" w:rsidRPr="00CD2485">
        <w:rPr>
          <w:bCs/>
        </w:rPr>
        <w:t>Contribuições</w:t>
      </w:r>
      <w:proofErr w:type="spellEnd"/>
      <w:r w:rsidR="00CD2485" w:rsidRPr="00CD2485">
        <w:rPr>
          <w:bCs/>
        </w:rPr>
        <w:t xml:space="preserve"> da </w:t>
      </w:r>
      <w:proofErr w:type="spellStart"/>
      <w:r w:rsidR="00CD2485" w:rsidRPr="00CD2485">
        <w:rPr>
          <w:bCs/>
        </w:rPr>
        <w:t>fisioterapia</w:t>
      </w:r>
      <w:proofErr w:type="spellEnd"/>
    </w:p>
    <w:p w14:paraId="37C21BAB" w14:textId="77777777" w:rsidR="00597A2C" w:rsidRDefault="00597A2C">
      <w:pPr>
        <w:pStyle w:val="Corpodetexto"/>
        <w:spacing w:before="134"/>
        <w:rPr>
          <w:b/>
          <w:sz w:val="22"/>
        </w:rPr>
      </w:pPr>
    </w:p>
    <w:p w14:paraId="309BA991" w14:textId="3BFEB02D" w:rsidR="00597A2C" w:rsidRDefault="0078288C">
      <w:pPr>
        <w:pStyle w:val="Corpodetexto"/>
        <w:spacing w:before="1"/>
        <w:ind w:right="136"/>
        <w:jc w:val="right"/>
      </w:pPr>
      <w:r>
        <w:t>Pablo</w:t>
      </w:r>
      <w:r>
        <w:rPr>
          <w:spacing w:val="-3"/>
        </w:rPr>
        <w:t xml:space="preserve"> </w:t>
      </w:r>
      <w:r>
        <w:t>Kauã</w:t>
      </w:r>
      <w:r>
        <w:rPr>
          <w:spacing w:val="-3"/>
        </w:rPr>
        <w:t xml:space="preserve"> </w:t>
      </w:r>
      <w:r>
        <w:t>Sampaio</w:t>
      </w:r>
      <w:r>
        <w:rPr>
          <w:spacing w:val="-2"/>
        </w:rPr>
        <w:t xml:space="preserve"> </w:t>
      </w:r>
      <w:r w:rsidR="006108B1">
        <w:rPr>
          <w:spacing w:val="-2"/>
        </w:rPr>
        <w:t>N</w:t>
      </w:r>
      <w:r>
        <w:rPr>
          <w:spacing w:val="-2"/>
        </w:rPr>
        <w:t>ascimento</w:t>
      </w:r>
      <w:hyperlink w:anchor="_bookmark0" w:history="1">
        <w:r>
          <w:rPr>
            <w:spacing w:val="-2"/>
            <w:vertAlign w:val="superscript"/>
          </w:rPr>
          <w:t>1</w:t>
        </w:r>
      </w:hyperlink>
    </w:p>
    <w:p w14:paraId="5AEE3B95" w14:textId="343683D9" w:rsidR="00597A2C" w:rsidRPr="00C438E6" w:rsidRDefault="0078288C" w:rsidP="00C438E6">
      <w:pPr>
        <w:pStyle w:val="Corpodetexto"/>
        <w:spacing w:before="134" w:line="360" w:lineRule="auto"/>
        <w:ind w:left="5484" w:right="141" w:firstLine="1916"/>
        <w:jc w:val="right"/>
      </w:pPr>
      <w:r>
        <w:t>Maria</w:t>
      </w:r>
      <w:r>
        <w:rPr>
          <w:spacing w:val="-15"/>
        </w:rPr>
        <w:t xml:space="preserve"> </w:t>
      </w:r>
      <w:r>
        <w:t>Clara</w:t>
      </w:r>
      <w:r>
        <w:rPr>
          <w:spacing w:val="-15"/>
        </w:rPr>
        <w:t xml:space="preserve"> </w:t>
      </w:r>
      <w:r w:rsidR="006108B1">
        <w:rPr>
          <w:spacing w:val="-15"/>
        </w:rPr>
        <w:t>B</w:t>
      </w:r>
      <w:r>
        <w:t>essa</w:t>
      </w:r>
      <w:r>
        <w:rPr>
          <w:vertAlign w:val="superscript"/>
        </w:rPr>
        <w:t>2</w:t>
      </w:r>
      <w:r>
        <w:t xml:space="preserve"> Letícia Maria de Brito dos Santo</w:t>
      </w:r>
      <w:r w:rsidR="006108B1">
        <w:t>s</w:t>
      </w:r>
      <w:r>
        <w:rPr>
          <w:vertAlign w:val="superscript"/>
        </w:rPr>
        <w:t>3</w:t>
      </w:r>
      <w:r>
        <w:t xml:space="preserve"> Geicilane Vitória da Silva </w:t>
      </w:r>
      <w:r w:rsidR="006108B1">
        <w:t>M</w:t>
      </w:r>
      <w:r>
        <w:t>elo</w:t>
      </w:r>
      <w:r>
        <w:rPr>
          <w:vertAlign w:val="superscript"/>
        </w:rPr>
        <w:t>4</w:t>
      </w:r>
      <w:r>
        <w:t xml:space="preserve"> Guilherme</w:t>
      </w:r>
      <w:r>
        <w:rPr>
          <w:spacing w:val="-5"/>
        </w:rPr>
        <w:t xml:space="preserve"> </w:t>
      </w:r>
      <w:r>
        <w:t>Antônio</w:t>
      </w:r>
      <w:r>
        <w:rPr>
          <w:spacing w:val="-3"/>
        </w:rPr>
        <w:t xml:space="preserve"> </w:t>
      </w:r>
      <w:r>
        <w:t>Lopes</w:t>
      </w:r>
      <w:r>
        <w:rPr>
          <w:spacing w:val="-2"/>
        </w:rPr>
        <w:t xml:space="preserve"> </w:t>
      </w:r>
      <w:r>
        <w:t>de</w:t>
      </w:r>
      <w:r>
        <w:rPr>
          <w:spacing w:val="-4"/>
        </w:rPr>
        <w:t xml:space="preserve"> </w:t>
      </w:r>
      <w:r>
        <w:rPr>
          <w:spacing w:val="-2"/>
        </w:rPr>
        <w:t>Oliveira</w:t>
      </w:r>
      <w:r>
        <w:rPr>
          <w:spacing w:val="-2"/>
          <w:vertAlign w:val="superscript"/>
        </w:rPr>
        <w:t>5</w:t>
      </w:r>
    </w:p>
    <w:p w14:paraId="0070A98F" w14:textId="77777777" w:rsidR="00597A2C" w:rsidRDefault="00597A2C">
      <w:pPr>
        <w:pStyle w:val="Corpodetexto"/>
        <w:rPr>
          <w:sz w:val="20"/>
        </w:rPr>
      </w:pPr>
    </w:p>
    <w:p w14:paraId="27674D01" w14:textId="77777777" w:rsidR="00C438E6" w:rsidRPr="005D4F2D" w:rsidRDefault="00C438E6" w:rsidP="00C438E6">
      <w:pPr>
        <w:spacing w:before="1"/>
        <w:ind w:left="302" w:right="304"/>
        <w:jc w:val="center"/>
        <w:rPr>
          <w:b/>
        </w:rPr>
      </w:pPr>
      <w:r>
        <w:rPr>
          <w:b/>
          <w:spacing w:val="-2"/>
        </w:rPr>
        <w:t>RESUMO</w:t>
      </w:r>
    </w:p>
    <w:p w14:paraId="4101F3A8" w14:textId="77777777" w:rsidR="00C438E6" w:rsidRDefault="00C438E6" w:rsidP="00C438E6">
      <w:pPr>
        <w:widowControl/>
        <w:autoSpaceDE/>
        <w:autoSpaceDN/>
        <w:jc w:val="both"/>
        <w:rPr>
          <w:rFonts w:eastAsia="Times New Roman"/>
          <w:b/>
          <w:bCs/>
          <w:lang w:val="pt-BR" w:eastAsia="pt-BR"/>
        </w:rPr>
      </w:pPr>
    </w:p>
    <w:p w14:paraId="74C80187" w14:textId="77777777" w:rsidR="00A06ABA" w:rsidRPr="005D4F2D" w:rsidRDefault="00C438E6" w:rsidP="00A06ABA">
      <w:pPr>
        <w:widowControl/>
        <w:autoSpaceDE/>
        <w:autoSpaceDN/>
        <w:jc w:val="both"/>
        <w:rPr>
          <w:rFonts w:eastAsia="Times New Roman"/>
          <w:lang w:val="pt-BR" w:eastAsia="pt-BR"/>
        </w:rPr>
      </w:pPr>
      <w:r w:rsidRPr="005D4F2D">
        <w:rPr>
          <w:rFonts w:eastAsia="Times New Roman"/>
          <w:b/>
          <w:bCs/>
          <w:lang w:val="pt-BR" w:eastAsia="pt-BR"/>
        </w:rPr>
        <w:t>Resumo:</w:t>
      </w:r>
      <w:r w:rsidRPr="005D4F2D">
        <w:rPr>
          <w:rFonts w:eastAsia="Times New Roman"/>
          <w:lang w:val="pt-BR" w:eastAsia="pt-BR"/>
        </w:rPr>
        <w:t xml:space="preserve"> A exposição ocupacional aos agrotóxicos constitui importante questão de saúde pública no Brasil, sobretudo entre trabalhadores rurais, que mantêm contato direto e frequente com essas substâncias. Como consequência, alterações neurológicas e respiratórias impactam negativamente a qualidade de vida dessa população, favorecendo intoxicações agudas, comprometimento cognitivo, transtornos motores e sintomas respiratórios crônicos. </w:t>
      </w:r>
      <w:r w:rsidRPr="005D4F2D">
        <w:rPr>
          <w:rFonts w:eastAsia="Times New Roman"/>
          <w:b/>
          <w:bCs/>
          <w:lang w:val="pt-BR" w:eastAsia="pt-BR"/>
        </w:rPr>
        <w:t>Metodologia:</w:t>
      </w:r>
      <w:r w:rsidRPr="005D4F2D">
        <w:t xml:space="preserve"> </w:t>
      </w:r>
      <w:proofErr w:type="spellStart"/>
      <w:r>
        <w:t>Trata</w:t>
      </w:r>
      <w:proofErr w:type="spellEnd"/>
      <w:r>
        <w:t xml:space="preserve">-se de </w:t>
      </w:r>
      <w:proofErr w:type="spellStart"/>
      <w:r>
        <w:t>uma</w:t>
      </w:r>
      <w:proofErr w:type="spellEnd"/>
      <w:r>
        <w:t xml:space="preserve"> </w:t>
      </w:r>
      <w:proofErr w:type="spellStart"/>
      <w:r>
        <w:t>pesquisa</w:t>
      </w:r>
      <w:proofErr w:type="spellEnd"/>
      <w:r>
        <w:t xml:space="preserve"> </w:t>
      </w:r>
      <w:proofErr w:type="spellStart"/>
      <w:r>
        <w:t>bibliográfica</w:t>
      </w:r>
      <w:proofErr w:type="spellEnd"/>
      <w:r w:rsidRPr="005D4F2D">
        <w:rPr>
          <w:rFonts w:eastAsia="Times New Roman"/>
          <w:lang w:val="pt-BR" w:eastAsia="pt-BR"/>
        </w:rPr>
        <w:t>, elaborada conforme as diretrizes dos Principais Itens para Relatar Revisões Sistemáticas e Meta-Análises. A busca foi realizada entre julho e agosto de 2026 nas bases Google Acadêmico, LILACS e SciELO, utilizando os descritores "</w:t>
      </w:r>
      <w:proofErr w:type="spellStart"/>
      <w:r w:rsidRPr="005D4F2D">
        <w:rPr>
          <w:rFonts w:eastAsia="Times New Roman"/>
          <w:lang w:val="pt-BR" w:eastAsia="pt-BR"/>
        </w:rPr>
        <w:t>Agrochemicals</w:t>
      </w:r>
      <w:proofErr w:type="spellEnd"/>
      <w:r w:rsidRPr="005D4F2D">
        <w:rPr>
          <w:rFonts w:eastAsia="Times New Roman"/>
          <w:lang w:val="pt-BR" w:eastAsia="pt-BR"/>
        </w:rPr>
        <w:t>", "Rural Health", "</w:t>
      </w:r>
      <w:proofErr w:type="spellStart"/>
      <w:r w:rsidRPr="005D4F2D">
        <w:rPr>
          <w:rFonts w:eastAsia="Times New Roman"/>
          <w:lang w:val="pt-BR" w:eastAsia="pt-BR"/>
        </w:rPr>
        <w:t>Neurologic</w:t>
      </w:r>
      <w:proofErr w:type="spellEnd"/>
      <w:r w:rsidRPr="005D4F2D">
        <w:rPr>
          <w:rFonts w:eastAsia="Times New Roman"/>
          <w:lang w:val="pt-BR" w:eastAsia="pt-BR"/>
        </w:rPr>
        <w:t xml:space="preserve"> </w:t>
      </w:r>
      <w:proofErr w:type="spellStart"/>
      <w:r w:rsidRPr="005D4F2D">
        <w:rPr>
          <w:rFonts w:eastAsia="Times New Roman"/>
          <w:lang w:val="pt-BR" w:eastAsia="pt-BR"/>
        </w:rPr>
        <w:t>Manifestations</w:t>
      </w:r>
      <w:proofErr w:type="spellEnd"/>
      <w:r w:rsidRPr="005D4F2D">
        <w:rPr>
          <w:rFonts w:eastAsia="Times New Roman"/>
          <w:lang w:val="pt-BR" w:eastAsia="pt-BR"/>
        </w:rPr>
        <w:t>" e "</w:t>
      </w:r>
      <w:proofErr w:type="spellStart"/>
      <w:r w:rsidRPr="005D4F2D">
        <w:rPr>
          <w:rFonts w:eastAsia="Times New Roman"/>
          <w:lang w:val="pt-BR" w:eastAsia="pt-BR"/>
        </w:rPr>
        <w:t>Respiratory</w:t>
      </w:r>
      <w:proofErr w:type="spellEnd"/>
      <w:r w:rsidRPr="005D4F2D">
        <w:rPr>
          <w:rFonts w:eastAsia="Times New Roman"/>
          <w:lang w:val="pt-BR" w:eastAsia="pt-BR"/>
        </w:rPr>
        <w:t xml:space="preserve"> </w:t>
      </w:r>
      <w:proofErr w:type="spellStart"/>
      <w:r w:rsidRPr="005D4F2D">
        <w:rPr>
          <w:rFonts w:eastAsia="Times New Roman"/>
          <w:lang w:val="pt-BR" w:eastAsia="pt-BR"/>
        </w:rPr>
        <w:t>Tract</w:t>
      </w:r>
      <w:proofErr w:type="spellEnd"/>
      <w:r w:rsidRPr="005D4F2D">
        <w:rPr>
          <w:rFonts w:eastAsia="Times New Roman"/>
          <w:lang w:val="pt-BR" w:eastAsia="pt-BR"/>
        </w:rPr>
        <w:t xml:space="preserve"> </w:t>
      </w:r>
      <w:proofErr w:type="spellStart"/>
      <w:r w:rsidRPr="005D4F2D">
        <w:rPr>
          <w:rFonts w:eastAsia="Times New Roman"/>
          <w:lang w:val="pt-BR" w:eastAsia="pt-BR"/>
        </w:rPr>
        <w:t>Diseases</w:t>
      </w:r>
      <w:proofErr w:type="spellEnd"/>
      <w:r w:rsidRPr="005D4F2D">
        <w:rPr>
          <w:rFonts w:eastAsia="Times New Roman"/>
          <w:lang w:val="pt-BR" w:eastAsia="pt-BR"/>
        </w:rPr>
        <w:t xml:space="preserve">", combinados pelo operador booleano "AND". </w:t>
      </w:r>
      <w:r w:rsidRPr="005D4F2D">
        <w:rPr>
          <w:rFonts w:eastAsia="Times New Roman"/>
          <w:b/>
          <w:bCs/>
          <w:lang w:val="pt-BR" w:eastAsia="pt-BR"/>
        </w:rPr>
        <w:t>Resultados:</w:t>
      </w:r>
      <w:r w:rsidRPr="005D4F2D">
        <w:rPr>
          <w:rFonts w:eastAsia="Times New Roman"/>
          <w:lang w:val="pt-BR" w:eastAsia="pt-BR"/>
        </w:rPr>
        <w:t xml:space="preserve"> Após aplicação dos critérios de inclusão e exclusão, foram selecionados 7 estudos elegíveis, que avaliaram a relação entre exposição a agrotóxicos e alterações neurológicas e respiratórias em trabalhadores rurais, abordando condições de trabalho, uso de equipamentos de proteção individual e sintomas associados a organofosforados, carbamatos e piretroides. </w:t>
      </w:r>
      <w:r w:rsidRPr="005D4F2D">
        <w:rPr>
          <w:rFonts w:eastAsia="Times New Roman"/>
          <w:b/>
          <w:bCs/>
          <w:lang w:val="pt-BR" w:eastAsia="pt-BR"/>
        </w:rPr>
        <w:t>Discussão:</w:t>
      </w:r>
      <w:r w:rsidRPr="005D4F2D">
        <w:rPr>
          <w:rFonts w:eastAsia="Times New Roman"/>
          <w:lang w:val="pt-BR" w:eastAsia="pt-BR"/>
        </w:rPr>
        <w:t xml:space="preserve"> Os estudos indicam que a exposição contínua, associada à proteção insuficiente e à vulnerabilidade socioeconômica dos trabalhadores, favorece quadros neurológicos (déficits cognitivos, transtornos motores) e respiratórios (fibrose pulmonar, dificuldade respiratória), </w:t>
      </w:r>
      <w:r w:rsidR="00A06ABA" w:rsidRPr="005D4F2D">
        <w:rPr>
          <w:rFonts w:eastAsia="Times New Roman"/>
          <w:lang w:val="pt-BR" w:eastAsia="pt-BR"/>
        </w:rPr>
        <w:t xml:space="preserve">reforçando a relevância da fisioterapia na reabilitação e prevenção. </w:t>
      </w:r>
      <w:r w:rsidR="00A06ABA" w:rsidRPr="005D4F2D">
        <w:rPr>
          <w:rFonts w:eastAsia="Times New Roman"/>
          <w:b/>
          <w:bCs/>
          <w:lang w:val="pt-BR" w:eastAsia="pt-BR"/>
        </w:rPr>
        <w:t>Conclusão:</w:t>
      </w:r>
      <w:r w:rsidR="00A06ABA" w:rsidRPr="005D4F2D">
        <w:rPr>
          <w:rFonts w:eastAsia="Times New Roman"/>
          <w:lang w:val="pt-BR" w:eastAsia="pt-BR"/>
        </w:rPr>
        <w:t xml:space="preserve"> A fisioterapia, por meio de ações preventivas, avaliativas e reabilitadoras, demonstrou potencial relevante na redução dos impactos neurológicos e respiratórios da exposição aos agrotóxicos, evidenciando a necessidade de atuação multiprofissional para a promoção da saúde no campo.</w:t>
      </w:r>
    </w:p>
    <w:p w14:paraId="37EF8DFB" w14:textId="77777777" w:rsidR="00A06ABA" w:rsidRDefault="00A06ABA" w:rsidP="00A06ABA">
      <w:pPr>
        <w:widowControl/>
        <w:autoSpaceDE/>
        <w:autoSpaceDN/>
        <w:jc w:val="both"/>
        <w:rPr>
          <w:rFonts w:eastAsia="Times New Roman"/>
          <w:b/>
          <w:bCs/>
          <w:lang w:val="pt-BR" w:eastAsia="pt-BR"/>
        </w:rPr>
      </w:pPr>
      <w:r w:rsidRPr="005D4F2D">
        <w:rPr>
          <w:rFonts w:eastAsia="Times New Roman"/>
          <w:b/>
          <w:bCs/>
          <w:lang w:val="pt-BR" w:eastAsia="pt-BR"/>
        </w:rPr>
        <w:t>Palavras-chave:</w:t>
      </w:r>
      <w:r w:rsidRPr="005D4F2D">
        <w:rPr>
          <w:rFonts w:eastAsia="Times New Roman"/>
          <w:lang w:val="pt-BR" w:eastAsia="pt-BR"/>
        </w:rPr>
        <w:t xml:space="preserve"> Agrotóxicos; Saúde do Trabalhador Rural; Manifestações Neurológicas; Doenças Respiratórias; Fisioterapia.</w:t>
      </w:r>
    </w:p>
    <w:p w14:paraId="02ED5B23" w14:textId="7C26AC6C" w:rsidR="00C438E6" w:rsidRDefault="00C438E6" w:rsidP="00C438E6">
      <w:pPr>
        <w:widowControl/>
        <w:autoSpaceDE/>
        <w:autoSpaceDN/>
        <w:jc w:val="both"/>
      </w:pPr>
    </w:p>
    <w:p w14:paraId="1B62592E" w14:textId="77777777" w:rsidR="00A06ABA" w:rsidRDefault="00A06ABA" w:rsidP="00A06ABA">
      <w:pPr>
        <w:widowControl/>
        <w:autoSpaceDE/>
        <w:autoSpaceDN/>
        <w:jc w:val="both"/>
        <w:rPr>
          <w:sz w:val="15"/>
        </w:rPr>
      </w:pPr>
      <w:r>
        <w:rPr>
          <w:noProof/>
          <w:sz w:val="20"/>
        </w:rPr>
        <mc:AlternateContent>
          <mc:Choice Requires="wps">
            <w:drawing>
              <wp:anchor distT="0" distB="0" distL="0" distR="0" simplePos="0" relativeHeight="487590912" behindDoc="1" locked="0" layoutInCell="1" allowOverlap="1" wp14:anchorId="5C617F9A" wp14:editId="23690C84">
                <wp:simplePos x="0" y="0"/>
                <wp:positionH relativeFrom="page">
                  <wp:posOffset>1079817</wp:posOffset>
                </wp:positionH>
                <wp:positionV relativeFrom="paragraph">
                  <wp:posOffset>270220</wp:posOffset>
                </wp:positionV>
                <wp:extent cx="183007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w:pict>
              <v:shape w14:anchorId="246B550B" id="Graphic 3" o:spid="_x0000_s1026" style="position:absolute;margin-left:85pt;margin-top:21.3pt;width:144.1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" path="m1829816,l,,,6349r1829816,l1829816,xe" fillcolor="black" stroked="f">
                <v:path arrowok="t"/>
                <w10:wrap type="topAndBottom" anchorx="page"/>
              </v:shape>
            </w:pict>
          </mc:Fallback>
        </mc:AlternateContent>
      </w:r>
    </w:p>
    <w:p w14:paraId="02D7D17B" w14:textId="77777777" w:rsidR="00A06ABA" w:rsidRPr="00C438E6" w:rsidRDefault="00A06ABA" w:rsidP="00A06ABA">
      <w:pPr>
        <w:widowControl/>
        <w:autoSpaceDE/>
        <w:autoSpaceDN/>
        <w:jc w:val="both"/>
        <w:rPr>
          <w:rFonts w:eastAsia="Times New Roman"/>
          <w:lang w:val="pt-BR" w:eastAsia="pt-BR"/>
        </w:rPr>
      </w:pPr>
    </w:p>
    <w:p w14:paraId="2C8C1574" w14:textId="77777777" w:rsidR="00A06ABA" w:rsidRDefault="00A06ABA" w:rsidP="00A06ABA">
      <w:pPr>
        <w:spacing w:before="95"/>
        <w:ind w:left="141"/>
        <w:rPr>
          <w:sz w:val="15"/>
        </w:rPr>
      </w:pPr>
      <w:bookmarkStart w:id="0" w:name="_bookmark0"/>
      <w:bookmarkEnd w:id="0"/>
      <w:r>
        <w:rPr>
          <w:sz w:val="10"/>
        </w:rPr>
        <w:t>1</w:t>
      </w:r>
      <w:r>
        <w:rPr>
          <w:spacing w:val="10"/>
          <w:sz w:val="10"/>
        </w:rPr>
        <w:t xml:space="preserve"> </w:t>
      </w:r>
      <w:proofErr w:type="spellStart"/>
      <w:r>
        <w:rPr>
          <w:sz w:val="15"/>
        </w:rPr>
        <w:t>Graduando</w:t>
      </w:r>
      <w:proofErr w:type="spellEnd"/>
      <w:r>
        <w:rPr>
          <w:spacing w:val="-3"/>
          <w:sz w:val="15"/>
        </w:rPr>
        <w:t xml:space="preserve"> </w:t>
      </w:r>
      <w:proofErr w:type="spellStart"/>
      <w:r>
        <w:rPr>
          <w:sz w:val="15"/>
        </w:rPr>
        <w:t>em</w:t>
      </w:r>
      <w:proofErr w:type="spellEnd"/>
      <w:r>
        <w:rPr>
          <w:spacing w:val="-4"/>
          <w:sz w:val="15"/>
        </w:rPr>
        <w:t xml:space="preserve"> </w:t>
      </w:r>
      <w:proofErr w:type="spellStart"/>
      <w:r>
        <w:rPr>
          <w:sz w:val="15"/>
        </w:rPr>
        <w:t>Fisioterapia</w:t>
      </w:r>
      <w:proofErr w:type="spellEnd"/>
      <w:r>
        <w:rPr>
          <w:spacing w:val="-3"/>
          <w:sz w:val="15"/>
        </w:rPr>
        <w:t xml:space="preserve"> </w:t>
      </w:r>
      <w:r>
        <w:rPr>
          <w:sz w:val="15"/>
        </w:rPr>
        <w:t>–</w:t>
      </w:r>
      <w:r>
        <w:rPr>
          <w:spacing w:val="-3"/>
          <w:sz w:val="15"/>
        </w:rPr>
        <w:t xml:space="preserve"> </w:t>
      </w:r>
      <w:r>
        <w:rPr>
          <w:sz w:val="15"/>
        </w:rPr>
        <w:t>Centro</w:t>
      </w:r>
      <w:r>
        <w:rPr>
          <w:spacing w:val="-2"/>
          <w:sz w:val="15"/>
        </w:rPr>
        <w:t xml:space="preserve"> </w:t>
      </w:r>
      <w:proofErr w:type="spellStart"/>
      <w:r>
        <w:rPr>
          <w:sz w:val="15"/>
        </w:rPr>
        <w:t>universitário</w:t>
      </w:r>
      <w:proofErr w:type="spellEnd"/>
      <w:r>
        <w:rPr>
          <w:spacing w:val="-3"/>
          <w:sz w:val="15"/>
        </w:rPr>
        <w:t xml:space="preserve"> </w:t>
      </w:r>
      <w:proofErr w:type="spellStart"/>
      <w:r>
        <w:rPr>
          <w:sz w:val="15"/>
        </w:rPr>
        <w:t>chrisfapi</w:t>
      </w:r>
      <w:proofErr w:type="spellEnd"/>
      <w:r>
        <w:rPr>
          <w:sz w:val="15"/>
        </w:rPr>
        <w:t>.</w:t>
      </w:r>
      <w:r>
        <w:rPr>
          <w:spacing w:val="1"/>
          <w:sz w:val="15"/>
        </w:rPr>
        <w:t xml:space="preserve"> </w:t>
      </w:r>
      <w:r>
        <w:rPr>
          <w:sz w:val="15"/>
        </w:rPr>
        <w:t>E-</w:t>
      </w:r>
      <w:r>
        <w:rPr>
          <w:spacing w:val="-2"/>
          <w:sz w:val="15"/>
        </w:rPr>
        <w:t xml:space="preserve">mail: </w:t>
      </w:r>
      <w:hyperlink r:id="rId8">
        <w:r>
          <w:rPr>
            <w:spacing w:val="-2"/>
            <w:sz w:val="15"/>
          </w:rPr>
          <w:t>pkauasampaio@gmail.com</w:t>
        </w:r>
      </w:hyperlink>
    </w:p>
    <w:p w14:paraId="151FDEB5" w14:textId="77777777" w:rsidR="00A06ABA" w:rsidRDefault="00A06ABA" w:rsidP="00A06ABA">
      <w:pPr>
        <w:spacing w:before="3" w:line="171" w:lineRule="exact"/>
        <w:ind w:left="141"/>
        <w:rPr>
          <w:sz w:val="15"/>
        </w:rPr>
      </w:pPr>
      <w:r>
        <w:rPr>
          <w:sz w:val="10"/>
        </w:rPr>
        <w:t>2</w:t>
      </w:r>
      <w:r>
        <w:rPr>
          <w:spacing w:val="-3"/>
          <w:sz w:val="10"/>
        </w:rPr>
        <w:t xml:space="preserve"> </w:t>
      </w:r>
      <w:proofErr w:type="spellStart"/>
      <w:r>
        <w:rPr>
          <w:sz w:val="15"/>
        </w:rPr>
        <w:t>Graduanda</w:t>
      </w:r>
      <w:proofErr w:type="spellEnd"/>
      <w:r>
        <w:rPr>
          <w:spacing w:val="-4"/>
          <w:sz w:val="15"/>
        </w:rPr>
        <w:t xml:space="preserve"> </w:t>
      </w:r>
      <w:proofErr w:type="spellStart"/>
      <w:r>
        <w:rPr>
          <w:sz w:val="15"/>
        </w:rPr>
        <w:t>em</w:t>
      </w:r>
      <w:proofErr w:type="spellEnd"/>
      <w:r>
        <w:rPr>
          <w:spacing w:val="-4"/>
          <w:sz w:val="15"/>
        </w:rPr>
        <w:t xml:space="preserve"> </w:t>
      </w:r>
      <w:proofErr w:type="spellStart"/>
      <w:r>
        <w:rPr>
          <w:sz w:val="15"/>
        </w:rPr>
        <w:t>Fisioterapia</w:t>
      </w:r>
      <w:proofErr w:type="spellEnd"/>
      <w:r>
        <w:rPr>
          <w:spacing w:val="-3"/>
          <w:sz w:val="15"/>
        </w:rPr>
        <w:t xml:space="preserve"> </w:t>
      </w:r>
      <w:r>
        <w:rPr>
          <w:sz w:val="15"/>
        </w:rPr>
        <w:t>–</w:t>
      </w:r>
      <w:r>
        <w:rPr>
          <w:spacing w:val="-2"/>
          <w:sz w:val="15"/>
        </w:rPr>
        <w:t xml:space="preserve"> </w:t>
      </w:r>
      <w:r>
        <w:rPr>
          <w:sz w:val="15"/>
        </w:rPr>
        <w:t>Centro</w:t>
      </w:r>
      <w:r>
        <w:rPr>
          <w:spacing w:val="-2"/>
          <w:sz w:val="15"/>
        </w:rPr>
        <w:t xml:space="preserve"> </w:t>
      </w:r>
      <w:proofErr w:type="spellStart"/>
      <w:r>
        <w:rPr>
          <w:sz w:val="15"/>
        </w:rPr>
        <w:t>universitário</w:t>
      </w:r>
      <w:proofErr w:type="spellEnd"/>
      <w:r>
        <w:rPr>
          <w:spacing w:val="-3"/>
          <w:sz w:val="15"/>
        </w:rPr>
        <w:t xml:space="preserve"> </w:t>
      </w:r>
      <w:proofErr w:type="spellStart"/>
      <w:r>
        <w:rPr>
          <w:sz w:val="15"/>
        </w:rPr>
        <w:t>chrisfapi</w:t>
      </w:r>
      <w:proofErr w:type="spellEnd"/>
      <w:r>
        <w:rPr>
          <w:sz w:val="15"/>
        </w:rPr>
        <w:t>.</w:t>
      </w:r>
      <w:r>
        <w:rPr>
          <w:spacing w:val="1"/>
          <w:sz w:val="15"/>
        </w:rPr>
        <w:t xml:space="preserve"> </w:t>
      </w:r>
      <w:r>
        <w:rPr>
          <w:sz w:val="15"/>
        </w:rPr>
        <w:t>E-</w:t>
      </w:r>
      <w:r>
        <w:rPr>
          <w:spacing w:val="-2"/>
          <w:sz w:val="15"/>
        </w:rPr>
        <w:t xml:space="preserve">mail: </w:t>
      </w:r>
      <w:hyperlink r:id="rId9">
        <w:r>
          <w:rPr>
            <w:spacing w:val="-2"/>
            <w:sz w:val="15"/>
          </w:rPr>
          <w:t>mariaclarabessa784@gmail.com</w:t>
        </w:r>
      </w:hyperlink>
    </w:p>
    <w:p w14:paraId="02AF8EE3" w14:textId="77777777" w:rsidR="00A06ABA" w:rsidRDefault="00A06ABA" w:rsidP="00A06ABA">
      <w:pPr>
        <w:spacing w:line="171" w:lineRule="exact"/>
        <w:ind w:left="141"/>
        <w:rPr>
          <w:sz w:val="15"/>
        </w:rPr>
      </w:pPr>
      <w:r>
        <w:rPr>
          <w:sz w:val="10"/>
        </w:rPr>
        <w:t>3</w:t>
      </w:r>
      <w:r>
        <w:rPr>
          <w:spacing w:val="9"/>
          <w:sz w:val="10"/>
        </w:rPr>
        <w:t xml:space="preserve"> </w:t>
      </w:r>
      <w:proofErr w:type="spellStart"/>
      <w:r>
        <w:rPr>
          <w:sz w:val="15"/>
        </w:rPr>
        <w:t>Graduanda</w:t>
      </w:r>
      <w:proofErr w:type="spellEnd"/>
      <w:r>
        <w:rPr>
          <w:spacing w:val="-4"/>
          <w:sz w:val="15"/>
        </w:rPr>
        <w:t xml:space="preserve"> </w:t>
      </w:r>
      <w:proofErr w:type="spellStart"/>
      <w:r>
        <w:rPr>
          <w:sz w:val="15"/>
        </w:rPr>
        <w:t>em</w:t>
      </w:r>
      <w:proofErr w:type="spellEnd"/>
      <w:r>
        <w:rPr>
          <w:spacing w:val="-4"/>
          <w:sz w:val="15"/>
        </w:rPr>
        <w:t xml:space="preserve"> </w:t>
      </w:r>
      <w:proofErr w:type="spellStart"/>
      <w:r>
        <w:rPr>
          <w:sz w:val="15"/>
        </w:rPr>
        <w:t>Fisioterapia</w:t>
      </w:r>
      <w:proofErr w:type="spellEnd"/>
      <w:r>
        <w:rPr>
          <w:spacing w:val="-3"/>
          <w:sz w:val="15"/>
        </w:rPr>
        <w:t xml:space="preserve"> </w:t>
      </w:r>
      <w:r>
        <w:rPr>
          <w:sz w:val="15"/>
        </w:rPr>
        <w:t>–</w:t>
      </w:r>
      <w:r>
        <w:rPr>
          <w:spacing w:val="-2"/>
          <w:sz w:val="15"/>
        </w:rPr>
        <w:t xml:space="preserve"> </w:t>
      </w:r>
      <w:r>
        <w:rPr>
          <w:sz w:val="15"/>
        </w:rPr>
        <w:t>Centro</w:t>
      </w:r>
      <w:r>
        <w:rPr>
          <w:spacing w:val="-2"/>
          <w:sz w:val="15"/>
        </w:rPr>
        <w:t xml:space="preserve"> </w:t>
      </w:r>
      <w:proofErr w:type="spellStart"/>
      <w:r>
        <w:rPr>
          <w:sz w:val="15"/>
        </w:rPr>
        <w:t>universitário</w:t>
      </w:r>
      <w:proofErr w:type="spellEnd"/>
      <w:r>
        <w:rPr>
          <w:spacing w:val="-2"/>
          <w:sz w:val="15"/>
        </w:rPr>
        <w:t xml:space="preserve"> </w:t>
      </w:r>
      <w:proofErr w:type="spellStart"/>
      <w:r>
        <w:rPr>
          <w:sz w:val="15"/>
        </w:rPr>
        <w:t>chrisfapi</w:t>
      </w:r>
      <w:proofErr w:type="spellEnd"/>
      <w:r>
        <w:rPr>
          <w:sz w:val="15"/>
        </w:rPr>
        <w:t>.</w:t>
      </w:r>
      <w:r>
        <w:rPr>
          <w:spacing w:val="1"/>
          <w:sz w:val="15"/>
        </w:rPr>
        <w:t xml:space="preserve"> </w:t>
      </w:r>
      <w:r>
        <w:rPr>
          <w:sz w:val="15"/>
        </w:rPr>
        <w:t>E-mail:</w:t>
      </w:r>
      <w:r>
        <w:rPr>
          <w:spacing w:val="-3"/>
          <w:sz w:val="15"/>
        </w:rPr>
        <w:t xml:space="preserve"> </w:t>
      </w:r>
      <w:hyperlink r:id="rId10">
        <w:r>
          <w:rPr>
            <w:spacing w:val="-2"/>
            <w:sz w:val="15"/>
          </w:rPr>
          <w:t>leticiabritodosantos123456@gmail.com</w:t>
        </w:r>
      </w:hyperlink>
    </w:p>
    <w:p w14:paraId="240958BB" w14:textId="77777777" w:rsidR="00A06ABA" w:rsidRDefault="00A06ABA" w:rsidP="00A06ABA">
      <w:pPr>
        <w:spacing w:before="2" w:line="171" w:lineRule="exact"/>
        <w:ind w:left="141"/>
        <w:rPr>
          <w:sz w:val="15"/>
        </w:rPr>
      </w:pPr>
      <w:r>
        <w:rPr>
          <w:sz w:val="10"/>
        </w:rPr>
        <w:t>4</w:t>
      </w:r>
      <w:r>
        <w:rPr>
          <w:spacing w:val="-3"/>
          <w:sz w:val="10"/>
        </w:rPr>
        <w:t xml:space="preserve"> </w:t>
      </w:r>
      <w:proofErr w:type="spellStart"/>
      <w:r>
        <w:rPr>
          <w:sz w:val="15"/>
        </w:rPr>
        <w:t>Graduanda</w:t>
      </w:r>
      <w:proofErr w:type="spellEnd"/>
      <w:r>
        <w:rPr>
          <w:spacing w:val="-4"/>
          <w:sz w:val="15"/>
        </w:rPr>
        <w:t xml:space="preserve"> </w:t>
      </w:r>
      <w:proofErr w:type="spellStart"/>
      <w:r>
        <w:rPr>
          <w:sz w:val="15"/>
        </w:rPr>
        <w:t>em</w:t>
      </w:r>
      <w:proofErr w:type="spellEnd"/>
      <w:r>
        <w:rPr>
          <w:spacing w:val="-4"/>
          <w:sz w:val="15"/>
        </w:rPr>
        <w:t xml:space="preserve"> </w:t>
      </w:r>
      <w:proofErr w:type="spellStart"/>
      <w:r>
        <w:rPr>
          <w:sz w:val="15"/>
        </w:rPr>
        <w:t>Fisioterapia</w:t>
      </w:r>
      <w:proofErr w:type="spellEnd"/>
      <w:r>
        <w:rPr>
          <w:spacing w:val="-2"/>
          <w:sz w:val="15"/>
        </w:rPr>
        <w:t xml:space="preserve"> </w:t>
      </w:r>
      <w:r>
        <w:rPr>
          <w:sz w:val="15"/>
        </w:rPr>
        <w:t>–</w:t>
      </w:r>
      <w:r>
        <w:rPr>
          <w:spacing w:val="-3"/>
          <w:sz w:val="15"/>
        </w:rPr>
        <w:t xml:space="preserve"> </w:t>
      </w:r>
      <w:r>
        <w:rPr>
          <w:sz w:val="15"/>
        </w:rPr>
        <w:t>Centro</w:t>
      </w:r>
      <w:r>
        <w:rPr>
          <w:spacing w:val="-2"/>
          <w:sz w:val="15"/>
        </w:rPr>
        <w:t xml:space="preserve"> </w:t>
      </w:r>
      <w:proofErr w:type="spellStart"/>
      <w:r>
        <w:rPr>
          <w:sz w:val="15"/>
        </w:rPr>
        <w:t>universitário</w:t>
      </w:r>
      <w:proofErr w:type="spellEnd"/>
      <w:r>
        <w:rPr>
          <w:spacing w:val="-2"/>
          <w:sz w:val="15"/>
        </w:rPr>
        <w:t xml:space="preserve"> </w:t>
      </w:r>
      <w:proofErr w:type="spellStart"/>
      <w:r>
        <w:rPr>
          <w:sz w:val="15"/>
        </w:rPr>
        <w:t>chrisfapi</w:t>
      </w:r>
      <w:proofErr w:type="spellEnd"/>
      <w:r>
        <w:rPr>
          <w:sz w:val="15"/>
        </w:rPr>
        <w:t>.</w:t>
      </w:r>
      <w:r>
        <w:rPr>
          <w:spacing w:val="1"/>
          <w:sz w:val="15"/>
        </w:rPr>
        <w:t xml:space="preserve"> </w:t>
      </w:r>
      <w:r>
        <w:rPr>
          <w:sz w:val="15"/>
        </w:rPr>
        <w:t>E-mail:</w:t>
      </w:r>
      <w:r>
        <w:rPr>
          <w:spacing w:val="-4"/>
          <w:sz w:val="15"/>
        </w:rPr>
        <w:t xml:space="preserve"> </w:t>
      </w:r>
      <w:hyperlink r:id="rId11">
        <w:r>
          <w:rPr>
            <w:spacing w:val="-2"/>
            <w:sz w:val="15"/>
          </w:rPr>
          <w:t>geicilanevitoria@gmail.com</w:t>
        </w:r>
      </w:hyperlink>
    </w:p>
    <w:p w14:paraId="159DD59B" w14:textId="77777777" w:rsidR="00A06ABA" w:rsidRDefault="00A06ABA" w:rsidP="00A06ABA">
      <w:pPr>
        <w:spacing w:line="171" w:lineRule="exact"/>
        <w:ind w:left="141"/>
        <w:rPr>
          <w:sz w:val="15"/>
        </w:rPr>
      </w:pPr>
      <w:r>
        <w:rPr>
          <w:sz w:val="10"/>
        </w:rPr>
        <w:t>5</w:t>
      </w:r>
      <w:r>
        <w:rPr>
          <w:spacing w:val="9"/>
          <w:sz w:val="10"/>
        </w:rPr>
        <w:t xml:space="preserve"> </w:t>
      </w:r>
      <w:proofErr w:type="spellStart"/>
      <w:r>
        <w:rPr>
          <w:sz w:val="15"/>
        </w:rPr>
        <w:t>Docente</w:t>
      </w:r>
      <w:proofErr w:type="spellEnd"/>
      <w:r>
        <w:rPr>
          <w:sz w:val="15"/>
        </w:rPr>
        <w:t>–</w:t>
      </w:r>
      <w:r>
        <w:rPr>
          <w:spacing w:val="-3"/>
          <w:sz w:val="15"/>
        </w:rPr>
        <w:t xml:space="preserve"> </w:t>
      </w:r>
      <w:r>
        <w:rPr>
          <w:sz w:val="15"/>
        </w:rPr>
        <w:t>Centro</w:t>
      </w:r>
      <w:r>
        <w:rPr>
          <w:spacing w:val="-3"/>
          <w:sz w:val="15"/>
        </w:rPr>
        <w:t xml:space="preserve"> </w:t>
      </w:r>
      <w:proofErr w:type="spellStart"/>
      <w:r>
        <w:rPr>
          <w:sz w:val="15"/>
        </w:rPr>
        <w:t>universitário</w:t>
      </w:r>
      <w:proofErr w:type="spellEnd"/>
      <w:r>
        <w:rPr>
          <w:spacing w:val="-2"/>
          <w:sz w:val="15"/>
        </w:rPr>
        <w:t xml:space="preserve"> </w:t>
      </w:r>
      <w:proofErr w:type="spellStart"/>
      <w:r>
        <w:rPr>
          <w:spacing w:val="-2"/>
          <w:sz w:val="15"/>
        </w:rPr>
        <w:t>chrisfapi</w:t>
      </w:r>
      <w:proofErr w:type="spellEnd"/>
      <w:r>
        <w:rPr>
          <w:spacing w:val="-2"/>
          <w:sz w:val="15"/>
        </w:rPr>
        <w:t>.</w:t>
      </w:r>
    </w:p>
    <w:p w14:paraId="204A946C" w14:textId="77777777" w:rsidR="00A06ABA" w:rsidRDefault="00A06ABA" w:rsidP="00C438E6">
      <w:pPr>
        <w:widowControl/>
        <w:autoSpaceDE/>
        <w:autoSpaceDN/>
        <w:jc w:val="both"/>
        <w:rPr>
          <w:rFonts w:eastAsia="Times New Roman"/>
          <w:lang w:val="pt-BR" w:eastAsia="pt-BR"/>
        </w:rPr>
      </w:pPr>
    </w:p>
    <w:p w14:paraId="1480003B" w14:textId="77777777" w:rsidR="00A06ABA" w:rsidRDefault="00A06ABA" w:rsidP="00C438E6">
      <w:pPr>
        <w:widowControl/>
        <w:autoSpaceDE/>
        <w:autoSpaceDN/>
        <w:jc w:val="both"/>
        <w:rPr>
          <w:rFonts w:eastAsia="Times New Roman"/>
          <w:lang w:val="pt-BR" w:eastAsia="pt-BR"/>
        </w:rPr>
      </w:pPr>
    </w:p>
    <w:p w14:paraId="3F1E25E0" w14:textId="77777777" w:rsidR="00A06ABA" w:rsidRDefault="00A06ABA" w:rsidP="00C438E6">
      <w:pPr>
        <w:widowControl/>
        <w:autoSpaceDE/>
        <w:autoSpaceDN/>
        <w:jc w:val="both"/>
        <w:rPr>
          <w:rFonts w:eastAsia="Times New Roman"/>
          <w:lang w:val="pt-BR" w:eastAsia="pt-BR"/>
        </w:rPr>
      </w:pPr>
    </w:p>
    <w:p w14:paraId="7BE9ED9A" w14:textId="77777777" w:rsidR="00C438E6" w:rsidRDefault="00C438E6" w:rsidP="00A06ABA">
      <w:pPr>
        <w:pStyle w:val="NormalWeb"/>
      </w:pPr>
      <w:r>
        <w:rPr>
          <w:b/>
          <w:bCs/>
        </w:rPr>
        <w:lastRenderedPageBreak/>
        <w:t>ABSTRACT</w:t>
      </w:r>
    </w:p>
    <w:p w14:paraId="584D146C" w14:textId="77777777" w:rsidR="00C438E6" w:rsidRDefault="00C438E6" w:rsidP="00C438E6">
      <w:pPr>
        <w:pStyle w:val="NormalWeb"/>
        <w:jc w:val="both"/>
      </w:pPr>
      <w:r>
        <w:rPr>
          <w:b/>
          <w:bCs/>
        </w:rPr>
        <w:t>Abstract:</w:t>
      </w:r>
      <w:r>
        <w:t xml:space="preserve"> </w:t>
      </w:r>
      <w:proofErr w:type="spellStart"/>
      <w:r>
        <w:t>Occupational</w:t>
      </w:r>
      <w:proofErr w:type="spellEnd"/>
      <w:r>
        <w:t xml:space="preserve"> </w:t>
      </w:r>
      <w:proofErr w:type="spellStart"/>
      <w:r>
        <w:t>exposure</w:t>
      </w:r>
      <w:proofErr w:type="spellEnd"/>
      <w:r>
        <w:t xml:space="preserve"> </w:t>
      </w:r>
      <w:proofErr w:type="spellStart"/>
      <w:r>
        <w:t>to</w:t>
      </w:r>
      <w:proofErr w:type="spellEnd"/>
      <w:r>
        <w:t xml:space="preserve"> </w:t>
      </w:r>
      <w:proofErr w:type="spellStart"/>
      <w:r>
        <w:t>pesticides</w:t>
      </w:r>
      <w:proofErr w:type="spellEnd"/>
      <w:r>
        <w:t xml:space="preserve"> </w:t>
      </w:r>
      <w:proofErr w:type="spellStart"/>
      <w:r>
        <w:t>represents</w:t>
      </w:r>
      <w:proofErr w:type="spellEnd"/>
      <w:r>
        <w:t xml:space="preserve"> a </w:t>
      </w:r>
      <w:proofErr w:type="spellStart"/>
      <w:r>
        <w:t>significant</w:t>
      </w:r>
      <w:proofErr w:type="spellEnd"/>
      <w:r>
        <w:t xml:space="preserve"> </w:t>
      </w:r>
      <w:proofErr w:type="spellStart"/>
      <w:r>
        <w:t>public</w:t>
      </w:r>
      <w:proofErr w:type="spellEnd"/>
      <w:r>
        <w:t xml:space="preserve"> </w:t>
      </w:r>
      <w:proofErr w:type="spellStart"/>
      <w:r>
        <w:t>health</w:t>
      </w:r>
      <w:proofErr w:type="spellEnd"/>
      <w:r>
        <w:t xml:space="preserve"> </w:t>
      </w:r>
      <w:proofErr w:type="spellStart"/>
      <w:r>
        <w:t>issue</w:t>
      </w:r>
      <w:proofErr w:type="spellEnd"/>
      <w:r>
        <w:t xml:space="preserve"> in </w:t>
      </w:r>
      <w:proofErr w:type="spellStart"/>
      <w:r>
        <w:t>Brazil</w:t>
      </w:r>
      <w:proofErr w:type="spellEnd"/>
      <w:r>
        <w:t xml:space="preserve">, </w:t>
      </w:r>
      <w:proofErr w:type="spellStart"/>
      <w:r>
        <w:t>particularly</w:t>
      </w:r>
      <w:proofErr w:type="spellEnd"/>
      <w:r>
        <w:t xml:space="preserve"> </w:t>
      </w:r>
      <w:proofErr w:type="spellStart"/>
      <w:r>
        <w:t>among</w:t>
      </w:r>
      <w:proofErr w:type="spellEnd"/>
      <w:r>
        <w:t xml:space="preserve"> rural </w:t>
      </w:r>
      <w:proofErr w:type="spellStart"/>
      <w:r>
        <w:t>workers</w:t>
      </w:r>
      <w:proofErr w:type="spellEnd"/>
      <w:r>
        <w:t xml:space="preserve"> </w:t>
      </w:r>
      <w:proofErr w:type="spellStart"/>
      <w:r>
        <w:t>who</w:t>
      </w:r>
      <w:proofErr w:type="spellEnd"/>
      <w:r>
        <w:t xml:space="preserve"> </w:t>
      </w:r>
      <w:proofErr w:type="spellStart"/>
      <w:r>
        <w:t>maintain</w:t>
      </w:r>
      <w:proofErr w:type="spellEnd"/>
      <w:r>
        <w:t xml:space="preserve"> direct </w:t>
      </w:r>
      <w:proofErr w:type="spellStart"/>
      <w:r>
        <w:t>and</w:t>
      </w:r>
      <w:proofErr w:type="spellEnd"/>
      <w:r>
        <w:t xml:space="preserve"> </w:t>
      </w:r>
      <w:proofErr w:type="spellStart"/>
      <w:r>
        <w:t>frequent</w:t>
      </w:r>
      <w:proofErr w:type="spellEnd"/>
      <w:r>
        <w:t xml:space="preserve"> </w:t>
      </w:r>
      <w:proofErr w:type="spellStart"/>
      <w:r>
        <w:t>contact</w:t>
      </w:r>
      <w:proofErr w:type="spellEnd"/>
      <w:r>
        <w:t xml:space="preserve"> </w:t>
      </w:r>
      <w:proofErr w:type="spellStart"/>
      <w:r>
        <w:t>with</w:t>
      </w:r>
      <w:proofErr w:type="spellEnd"/>
      <w:r>
        <w:t xml:space="preserve"> </w:t>
      </w:r>
      <w:proofErr w:type="spellStart"/>
      <w:r>
        <w:t>these</w:t>
      </w:r>
      <w:proofErr w:type="spellEnd"/>
      <w:r>
        <w:t xml:space="preserve"> </w:t>
      </w:r>
      <w:proofErr w:type="spellStart"/>
      <w:r>
        <w:t>substances</w:t>
      </w:r>
      <w:proofErr w:type="spellEnd"/>
      <w:r>
        <w:t xml:space="preserve">. </w:t>
      </w:r>
      <w:proofErr w:type="spellStart"/>
      <w:r>
        <w:t>Consequently</w:t>
      </w:r>
      <w:proofErr w:type="spellEnd"/>
      <w:r>
        <w:t xml:space="preserve">, </w:t>
      </w:r>
      <w:proofErr w:type="spellStart"/>
      <w:r>
        <w:t>neurological</w:t>
      </w:r>
      <w:proofErr w:type="spellEnd"/>
      <w:r>
        <w:t xml:space="preserve"> </w:t>
      </w:r>
      <w:proofErr w:type="spellStart"/>
      <w:r>
        <w:t>and</w:t>
      </w:r>
      <w:proofErr w:type="spellEnd"/>
      <w:r>
        <w:t xml:space="preserve"> </w:t>
      </w:r>
      <w:proofErr w:type="spellStart"/>
      <w:r>
        <w:t>respiratory</w:t>
      </w:r>
      <w:proofErr w:type="spellEnd"/>
      <w:r>
        <w:t xml:space="preserve"> </w:t>
      </w:r>
      <w:proofErr w:type="spellStart"/>
      <w:r>
        <w:t>disorders</w:t>
      </w:r>
      <w:proofErr w:type="spellEnd"/>
      <w:r>
        <w:t xml:space="preserve"> </w:t>
      </w:r>
      <w:proofErr w:type="spellStart"/>
      <w:r>
        <w:t>negatively</w:t>
      </w:r>
      <w:proofErr w:type="spellEnd"/>
      <w:r>
        <w:t xml:space="preserve"> </w:t>
      </w:r>
      <w:proofErr w:type="spellStart"/>
      <w:r>
        <w:t>impact</w:t>
      </w:r>
      <w:proofErr w:type="spellEnd"/>
      <w:r>
        <w:t xml:space="preserve"> </w:t>
      </w:r>
      <w:proofErr w:type="spellStart"/>
      <w:r>
        <w:t>the</w:t>
      </w:r>
      <w:proofErr w:type="spellEnd"/>
      <w:r>
        <w:t xml:space="preserve"> </w:t>
      </w:r>
      <w:proofErr w:type="spellStart"/>
      <w:r>
        <w:t>quality</w:t>
      </w:r>
      <w:proofErr w:type="spellEnd"/>
      <w:r>
        <w:t xml:space="preserve"> </w:t>
      </w:r>
      <w:proofErr w:type="spellStart"/>
      <w:r>
        <w:t>of</w:t>
      </w:r>
      <w:proofErr w:type="spellEnd"/>
      <w:r>
        <w:t xml:space="preserve"> </w:t>
      </w:r>
      <w:proofErr w:type="spellStart"/>
      <w:r>
        <w:t>life</w:t>
      </w:r>
      <w:proofErr w:type="spellEnd"/>
      <w:r>
        <w:t xml:space="preserve"> </w:t>
      </w:r>
      <w:proofErr w:type="spellStart"/>
      <w:r>
        <w:t>of</w:t>
      </w:r>
      <w:proofErr w:type="spellEnd"/>
      <w:r>
        <w:t xml:space="preserve"> </w:t>
      </w:r>
      <w:proofErr w:type="spellStart"/>
      <w:r>
        <w:t>this</w:t>
      </w:r>
      <w:proofErr w:type="spellEnd"/>
      <w:r>
        <w:t xml:space="preserve"> </w:t>
      </w:r>
      <w:proofErr w:type="spellStart"/>
      <w:r>
        <w:t>population</w:t>
      </w:r>
      <w:proofErr w:type="spellEnd"/>
      <w:r>
        <w:t xml:space="preserve">, promoting </w:t>
      </w:r>
      <w:proofErr w:type="spellStart"/>
      <w:r>
        <w:t>acute</w:t>
      </w:r>
      <w:proofErr w:type="spellEnd"/>
      <w:r>
        <w:t xml:space="preserve"> </w:t>
      </w:r>
      <w:proofErr w:type="spellStart"/>
      <w:r>
        <w:t>intoxications</w:t>
      </w:r>
      <w:proofErr w:type="spellEnd"/>
      <w:r>
        <w:t xml:space="preserve">, </w:t>
      </w:r>
      <w:proofErr w:type="spellStart"/>
      <w:r>
        <w:t>cognitive</w:t>
      </w:r>
      <w:proofErr w:type="spellEnd"/>
      <w:r>
        <w:t xml:space="preserve"> </w:t>
      </w:r>
      <w:proofErr w:type="spellStart"/>
      <w:r>
        <w:t>impairment</w:t>
      </w:r>
      <w:proofErr w:type="spellEnd"/>
      <w:r>
        <w:t xml:space="preserve">, motor </w:t>
      </w:r>
      <w:proofErr w:type="spellStart"/>
      <w:r>
        <w:t>disorders</w:t>
      </w:r>
      <w:proofErr w:type="spellEnd"/>
      <w:r>
        <w:t xml:space="preserve">, </w:t>
      </w:r>
      <w:proofErr w:type="spellStart"/>
      <w:r>
        <w:t>and</w:t>
      </w:r>
      <w:proofErr w:type="spellEnd"/>
      <w:r>
        <w:t xml:space="preserve"> </w:t>
      </w:r>
      <w:proofErr w:type="spellStart"/>
      <w:r>
        <w:t>chronic</w:t>
      </w:r>
      <w:proofErr w:type="spellEnd"/>
      <w:r>
        <w:t xml:space="preserve"> </w:t>
      </w:r>
      <w:proofErr w:type="spellStart"/>
      <w:r>
        <w:t>respiratory</w:t>
      </w:r>
      <w:proofErr w:type="spellEnd"/>
      <w:r>
        <w:t xml:space="preserve"> </w:t>
      </w:r>
      <w:proofErr w:type="spellStart"/>
      <w:r>
        <w:t>symptoms</w:t>
      </w:r>
      <w:proofErr w:type="spellEnd"/>
      <w:r>
        <w:t xml:space="preserve">. </w:t>
      </w:r>
      <w:proofErr w:type="spellStart"/>
      <w:r>
        <w:rPr>
          <w:b/>
          <w:bCs/>
        </w:rPr>
        <w:t>Methodology</w:t>
      </w:r>
      <w:proofErr w:type="spellEnd"/>
      <w:r>
        <w:rPr>
          <w:b/>
          <w:bCs/>
        </w:rPr>
        <w:t>:</w:t>
      </w:r>
      <w:r>
        <w:t xml:space="preserve"> </w:t>
      </w:r>
      <w:proofErr w:type="spellStart"/>
      <w:r>
        <w:t>This</w:t>
      </w:r>
      <w:proofErr w:type="spellEnd"/>
      <w:r>
        <w:t xml:space="preserve"> </w:t>
      </w:r>
      <w:proofErr w:type="spellStart"/>
      <w:r>
        <w:t>is</w:t>
      </w:r>
      <w:proofErr w:type="spellEnd"/>
      <w:r>
        <w:t xml:space="preserve"> a </w:t>
      </w:r>
      <w:proofErr w:type="spellStart"/>
      <w:r>
        <w:t>literature</w:t>
      </w:r>
      <w:proofErr w:type="spellEnd"/>
      <w:r>
        <w:t xml:space="preserve"> review </w:t>
      </w:r>
      <w:proofErr w:type="spellStart"/>
      <w:r>
        <w:t>conducted</w:t>
      </w:r>
      <w:proofErr w:type="spellEnd"/>
      <w:r>
        <w:t xml:space="preserve"> in </w:t>
      </w:r>
      <w:proofErr w:type="spellStart"/>
      <w:r>
        <w:t>accordance</w:t>
      </w:r>
      <w:proofErr w:type="spellEnd"/>
      <w:r>
        <w:t xml:space="preserve"> </w:t>
      </w:r>
      <w:proofErr w:type="spellStart"/>
      <w:r>
        <w:t>with</w:t>
      </w:r>
      <w:proofErr w:type="spellEnd"/>
      <w:r>
        <w:t xml:space="preserve"> </w:t>
      </w:r>
      <w:proofErr w:type="spellStart"/>
      <w:r>
        <w:t>the</w:t>
      </w:r>
      <w:proofErr w:type="spellEnd"/>
      <w:r>
        <w:t xml:space="preserve"> </w:t>
      </w:r>
      <w:proofErr w:type="spellStart"/>
      <w:r>
        <w:t>Preferred</w:t>
      </w:r>
      <w:proofErr w:type="spellEnd"/>
      <w:r>
        <w:t xml:space="preserve"> </w:t>
      </w:r>
      <w:proofErr w:type="spellStart"/>
      <w:r>
        <w:t>Reporting</w:t>
      </w:r>
      <w:proofErr w:type="spellEnd"/>
      <w:r>
        <w:t xml:space="preserve"> </w:t>
      </w:r>
      <w:proofErr w:type="spellStart"/>
      <w:r>
        <w:t>Items</w:t>
      </w:r>
      <w:proofErr w:type="spellEnd"/>
      <w:r>
        <w:t xml:space="preserve"> for </w:t>
      </w:r>
      <w:proofErr w:type="spellStart"/>
      <w:r>
        <w:t>Systematic</w:t>
      </w:r>
      <w:proofErr w:type="spellEnd"/>
      <w:r>
        <w:t xml:space="preserve"> Reviews </w:t>
      </w:r>
      <w:proofErr w:type="spellStart"/>
      <w:r>
        <w:t>and</w:t>
      </w:r>
      <w:proofErr w:type="spellEnd"/>
      <w:r>
        <w:t xml:space="preserve"> Meta-</w:t>
      </w:r>
      <w:proofErr w:type="spellStart"/>
      <w:r>
        <w:t>Analyses</w:t>
      </w:r>
      <w:proofErr w:type="spellEnd"/>
      <w:r>
        <w:t xml:space="preserve"> </w:t>
      </w:r>
      <w:proofErr w:type="spellStart"/>
      <w:r>
        <w:t>guidelines</w:t>
      </w:r>
      <w:proofErr w:type="spellEnd"/>
      <w:r>
        <w:t xml:space="preserve">. The </w:t>
      </w:r>
      <w:proofErr w:type="spellStart"/>
      <w:r>
        <w:t>search</w:t>
      </w:r>
      <w:proofErr w:type="spellEnd"/>
      <w:r>
        <w:t xml:space="preserve"> </w:t>
      </w:r>
      <w:proofErr w:type="spellStart"/>
      <w:r>
        <w:t>was</w:t>
      </w:r>
      <w:proofErr w:type="spellEnd"/>
      <w:r>
        <w:t xml:space="preserve"> </w:t>
      </w:r>
      <w:proofErr w:type="spellStart"/>
      <w:r>
        <w:t>carried</w:t>
      </w:r>
      <w:proofErr w:type="spellEnd"/>
      <w:r>
        <w:t xml:space="preserve"> out </w:t>
      </w:r>
      <w:proofErr w:type="spellStart"/>
      <w:r>
        <w:t>between</w:t>
      </w:r>
      <w:proofErr w:type="spellEnd"/>
      <w:r>
        <w:t xml:space="preserve"> July </w:t>
      </w:r>
      <w:proofErr w:type="spellStart"/>
      <w:r>
        <w:t>and</w:t>
      </w:r>
      <w:proofErr w:type="spellEnd"/>
      <w:r>
        <w:t xml:space="preserve"> August 2026 </w:t>
      </w:r>
      <w:proofErr w:type="spellStart"/>
      <w:r>
        <w:t>across</w:t>
      </w:r>
      <w:proofErr w:type="spellEnd"/>
      <w:r>
        <w:t xml:space="preserve"> </w:t>
      </w:r>
      <w:proofErr w:type="spellStart"/>
      <w:r>
        <w:t>the</w:t>
      </w:r>
      <w:proofErr w:type="spellEnd"/>
      <w:r>
        <w:t xml:space="preserve"> Google Scholar, LILACS, </w:t>
      </w:r>
      <w:proofErr w:type="spellStart"/>
      <w:r>
        <w:t>and</w:t>
      </w:r>
      <w:proofErr w:type="spellEnd"/>
      <w:r>
        <w:t xml:space="preserve"> SciELO </w:t>
      </w:r>
      <w:proofErr w:type="spellStart"/>
      <w:r>
        <w:t>databases</w:t>
      </w:r>
      <w:proofErr w:type="spellEnd"/>
      <w:r>
        <w:t xml:space="preserve">, </w:t>
      </w:r>
      <w:proofErr w:type="spellStart"/>
      <w:r>
        <w:t>using</w:t>
      </w:r>
      <w:proofErr w:type="spellEnd"/>
      <w:r>
        <w:t xml:space="preserve"> </w:t>
      </w:r>
      <w:proofErr w:type="spellStart"/>
      <w:r>
        <w:t>the</w:t>
      </w:r>
      <w:proofErr w:type="spellEnd"/>
      <w:r>
        <w:t xml:space="preserve"> </w:t>
      </w:r>
      <w:proofErr w:type="spellStart"/>
      <w:r>
        <w:t>descriptors</w:t>
      </w:r>
      <w:proofErr w:type="spellEnd"/>
      <w:r>
        <w:t xml:space="preserve"> "</w:t>
      </w:r>
      <w:proofErr w:type="spellStart"/>
      <w:r>
        <w:t>Agrochemicals</w:t>
      </w:r>
      <w:proofErr w:type="spellEnd"/>
      <w:r>
        <w:t>", "Rural Health", "</w:t>
      </w:r>
      <w:proofErr w:type="spellStart"/>
      <w:r>
        <w:t>Neurologic</w:t>
      </w:r>
      <w:proofErr w:type="spellEnd"/>
      <w:r>
        <w:t xml:space="preserve"> </w:t>
      </w:r>
      <w:proofErr w:type="spellStart"/>
      <w:r>
        <w:t>Manifestations</w:t>
      </w:r>
      <w:proofErr w:type="spellEnd"/>
      <w:r>
        <w:t xml:space="preserve">", </w:t>
      </w:r>
      <w:proofErr w:type="spellStart"/>
      <w:r>
        <w:t>and</w:t>
      </w:r>
      <w:proofErr w:type="spellEnd"/>
      <w:r>
        <w:t xml:space="preserve"> "</w:t>
      </w:r>
      <w:proofErr w:type="spellStart"/>
      <w:r>
        <w:t>Respiratory</w:t>
      </w:r>
      <w:proofErr w:type="spellEnd"/>
      <w:r>
        <w:t xml:space="preserve"> </w:t>
      </w:r>
      <w:proofErr w:type="spellStart"/>
      <w:r>
        <w:t>Tract</w:t>
      </w:r>
      <w:proofErr w:type="spellEnd"/>
      <w:r>
        <w:t xml:space="preserve"> </w:t>
      </w:r>
      <w:proofErr w:type="spellStart"/>
      <w:r>
        <w:t>Diseases</w:t>
      </w:r>
      <w:proofErr w:type="spellEnd"/>
      <w:r>
        <w:t xml:space="preserve">", </w:t>
      </w:r>
      <w:proofErr w:type="spellStart"/>
      <w:r>
        <w:t>combined</w:t>
      </w:r>
      <w:proofErr w:type="spellEnd"/>
      <w:r>
        <w:t xml:space="preserve"> </w:t>
      </w:r>
      <w:proofErr w:type="spellStart"/>
      <w:r>
        <w:t>with</w:t>
      </w:r>
      <w:proofErr w:type="spellEnd"/>
      <w:r>
        <w:t xml:space="preserve"> </w:t>
      </w:r>
      <w:proofErr w:type="spellStart"/>
      <w:r>
        <w:t>the</w:t>
      </w:r>
      <w:proofErr w:type="spellEnd"/>
      <w:r>
        <w:t xml:space="preserve"> </w:t>
      </w:r>
      <w:proofErr w:type="spellStart"/>
      <w:r>
        <w:t>boolean</w:t>
      </w:r>
      <w:proofErr w:type="spellEnd"/>
      <w:r>
        <w:t xml:space="preserve"> </w:t>
      </w:r>
      <w:proofErr w:type="spellStart"/>
      <w:r>
        <w:t>operator</w:t>
      </w:r>
      <w:proofErr w:type="spellEnd"/>
      <w:r>
        <w:t xml:space="preserve"> "AND". </w:t>
      </w:r>
      <w:proofErr w:type="spellStart"/>
      <w:r>
        <w:rPr>
          <w:b/>
          <w:bCs/>
        </w:rPr>
        <w:t>Results</w:t>
      </w:r>
      <w:proofErr w:type="spellEnd"/>
      <w:r>
        <w:rPr>
          <w:b/>
          <w:bCs/>
        </w:rPr>
        <w:t>:</w:t>
      </w:r>
      <w:r>
        <w:t xml:space="preserve"> </w:t>
      </w:r>
      <w:proofErr w:type="spellStart"/>
      <w:r>
        <w:t>After</w:t>
      </w:r>
      <w:proofErr w:type="spellEnd"/>
      <w:r>
        <w:t xml:space="preserve"> </w:t>
      </w:r>
      <w:proofErr w:type="spellStart"/>
      <w:r>
        <w:t>applying</w:t>
      </w:r>
      <w:proofErr w:type="spellEnd"/>
      <w:r>
        <w:t xml:space="preserve"> </w:t>
      </w:r>
      <w:proofErr w:type="spellStart"/>
      <w:r>
        <w:t>the</w:t>
      </w:r>
      <w:proofErr w:type="spellEnd"/>
      <w:r>
        <w:t xml:space="preserve"> </w:t>
      </w:r>
      <w:proofErr w:type="spellStart"/>
      <w:r>
        <w:t>inclusion</w:t>
      </w:r>
      <w:proofErr w:type="spellEnd"/>
      <w:r>
        <w:t xml:space="preserve"> </w:t>
      </w:r>
      <w:proofErr w:type="spellStart"/>
      <w:r>
        <w:t>and</w:t>
      </w:r>
      <w:proofErr w:type="spellEnd"/>
      <w:r>
        <w:t xml:space="preserve"> </w:t>
      </w:r>
      <w:proofErr w:type="spellStart"/>
      <w:r>
        <w:t>exclusion</w:t>
      </w:r>
      <w:proofErr w:type="spellEnd"/>
      <w:r>
        <w:t xml:space="preserve"> </w:t>
      </w:r>
      <w:proofErr w:type="spellStart"/>
      <w:r>
        <w:t>criteria</w:t>
      </w:r>
      <w:proofErr w:type="spellEnd"/>
      <w:r>
        <w:t xml:space="preserve">, 7 </w:t>
      </w:r>
      <w:proofErr w:type="spellStart"/>
      <w:r>
        <w:t>eligible</w:t>
      </w:r>
      <w:proofErr w:type="spellEnd"/>
      <w:r>
        <w:t xml:space="preserve"> </w:t>
      </w:r>
      <w:proofErr w:type="spellStart"/>
      <w:r>
        <w:t>studies</w:t>
      </w:r>
      <w:proofErr w:type="spellEnd"/>
      <w:r>
        <w:t xml:space="preserve"> </w:t>
      </w:r>
      <w:proofErr w:type="spellStart"/>
      <w:r>
        <w:t>were</w:t>
      </w:r>
      <w:proofErr w:type="spellEnd"/>
      <w:r>
        <w:t xml:space="preserve"> </w:t>
      </w:r>
      <w:proofErr w:type="spellStart"/>
      <w:r>
        <w:t>selected</w:t>
      </w:r>
      <w:proofErr w:type="spellEnd"/>
      <w:r>
        <w:t xml:space="preserve">. </w:t>
      </w:r>
      <w:proofErr w:type="spellStart"/>
      <w:r>
        <w:t>These</w:t>
      </w:r>
      <w:proofErr w:type="spellEnd"/>
      <w:r>
        <w:t xml:space="preserve"> </w:t>
      </w:r>
      <w:proofErr w:type="spellStart"/>
      <w:r>
        <w:t>studies</w:t>
      </w:r>
      <w:proofErr w:type="spellEnd"/>
      <w:r>
        <w:t xml:space="preserve"> </w:t>
      </w:r>
      <w:proofErr w:type="spellStart"/>
      <w:r>
        <w:t>evaluated</w:t>
      </w:r>
      <w:proofErr w:type="spellEnd"/>
      <w:r>
        <w:t xml:space="preserve"> </w:t>
      </w:r>
      <w:proofErr w:type="spellStart"/>
      <w:r>
        <w:t>the</w:t>
      </w:r>
      <w:proofErr w:type="spellEnd"/>
      <w:r>
        <w:t xml:space="preserve"> </w:t>
      </w:r>
      <w:proofErr w:type="spellStart"/>
      <w:r>
        <w:t>relationship</w:t>
      </w:r>
      <w:proofErr w:type="spellEnd"/>
      <w:r>
        <w:t xml:space="preserve"> </w:t>
      </w:r>
      <w:proofErr w:type="spellStart"/>
      <w:r>
        <w:t>between</w:t>
      </w:r>
      <w:proofErr w:type="spellEnd"/>
      <w:r>
        <w:t xml:space="preserve"> </w:t>
      </w:r>
      <w:proofErr w:type="spellStart"/>
      <w:r>
        <w:t>pesticide</w:t>
      </w:r>
      <w:proofErr w:type="spellEnd"/>
      <w:r>
        <w:t xml:space="preserve"> </w:t>
      </w:r>
      <w:proofErr w:type="spellStart"/>
      <w:r>
        <w:t>exposure</w:t>
      </w:r>
      <w:proofErr w:type="spellEnd"/>
      <w:r>
        <w:t xml:space="preserve"> </w:t>
      </w:r>
      <w:proofErr w:type="spellStart"/>
      <w:r>
        <w:t>and</w:t>
      </w:r>
      <w:proofErr w:type="spellEnd"/>
      <w:r>
        <w:t xml:space="preserve"> </w:t>
      </w:r>
      <w:proofErr w:type="spellStart"/>
      <w:r>
        <w:t>neurological</w:t>
      </w:r>
      <w:proofErr w:type="spellEnd"/>
      <w:r>
        <w:t xml:space="preserve"> </w:t>
      </w:r>
      <w:proofErr w:type="spellStart"/>
      <w:r>
        <w:t>and</w:t>
      </w:r>
      <w:proofErr w:type="spellEnd"/>
      <w:r>
        <w:t xml:space="preserve"> </w:t>
      </w:r>
      <w:proofErr w:type="spellStart"/>
      <w:r>
        <w:t>respiratory</w:t>
      </w:r>
      <w:proofErr w:type="spellEnd"/>
      <w:r>
        <w:t xml:space="preserve"> </w:t>
      </w:r>
      <w:proofErr w:type="spellStart"/>
      <w:r>
        <w:t>changes</w:t>
      </w:r>
      <w:proofErr w:type="spellEnd"/>
      <w:r>
        <w:t xml:space="preserve"> in rural </w:t>
      </w:r>
      <w:proofErr w:type="spellStart"/>
      <w:r>
        <w:t>workers</w:t>
      </w:r>
      <w:proofErr w:type="spellEnd"/>
      <w:r>
        <w:t xml:space="preserve">, </w:t>
      </w:r>
      <w:proofErr w:type="spellStart"/>
      <w:r>
        <w:t>addressing</w:t>
      </w:r>
      <w:proofErr w:type="spellEnd"/>
      <w:r>
        <w:t xml:space="preserve"> </w:t>
      </w:r>
      <w:proofErr w:type="spellStart"/>
      <w:r>
        <w:t>working</w:t>
      </w:r>
      <w:proofErr w:type="spellEnd"/>
      <w:r>
        <w:t xml:space="preserve"> </w:t>
      </w:r>
      <w:proofErr w:type="spellStart"/>
      <w:r>
        <w:t>conditions</w:t>
      </w:r>
      <w:proofErr w:type="spellEnd"/>
      <w:r>
        <w:t xml:space="preserve">, the use </w:t>
      </w:r>
      <w:proofErr w:type="spellStart"/>
      <w:r>
        <w:t>of</w:t>
      </w:r>
      <w:proofErr w:type="spellEnd"/>
      <w:r>
        <w:t xml:space="preserve"> personal </w:t>
      </w:r>
      <w:proofErr w:type="spellStart"/>
      <w:r>
        <w:t>protective</w:t>
      </w:r>
      <w:proofErr w:type="spellEnd"/>
      <w:r>
        <w:t xml:space="preserve"> </w:t>
      </w:r>
      <w:proofErr w:type="spellStart"/>
      <w:r>
        <w:t>equipment</w:t>
      </w:r>
      <w:proofErr w:type="spellEnd"/>
      <w:r>
        <w:t xml:space="preserve">, </w:t>
      </w:r>
      <w:proofErr w:type="spellStart"/>
      <w:r>
        <w:t>and</w:t>
      </w:r>
      <w:proofErr w:type="spellEnd"/>
      <w:r>
        <w:t xml:space="preserve"> </w:t>
      </w:r>
      <w:proofErr w:type="spellStart"/>
      <w:r>
        <w:t>symptoms</w:t>
      </w:r>
      <w:proofErr w:type="spellEnd"/>
      <w:r>
        <w:t xml:space="preserve"> </w:t>
      </w:r>
      <w:proofErr w:type="spellStart"/>
      <w:r>
        <w:t>associated</w:t>
      </w:r>
      <w:proofErr w:type="spellEnd"/>
      <w:r>
        <w:t xml:space="preserve"> </w:t>
      </w:r>
      <w:proofErr w:type="spellStart"/>
      <w:r>
        <w:t>with</w:t>
      </w:r>
      <w:proofErr w:type="spellEnd"/>
      <w:r>
        <w:t xml:space="preserve"> </w:t>
      </w:r>
      <w:proofErr w:type="spellStart"/>
      <w:r>
        <w:t>organophosphates</w:t>
      </w:r>
      <w:proofErr w:type="spellEnd"/>
      <w:r>
        <w:t xml:space="preserve">, </w:t>
      </w:r>
      <w:proofErr w:type="spellStart"/>
      <w:r>
        <w:t>carbamates</w:t>
      </w:r>
      <w:proofErr w:type="spellEnd"/>
      <w:r>
        <w:t xml:space="preserve">, </w:t>
      </w:r>
      <w:proofErr w:type="spellStart"/>
      <w:r>
        <w:t>and</w:t>
      </w:r>
      <w:proofErr w:type="spellEnd"/>
      <w:r>
        <w:t xml:space="preserve"> </w:t>
      </w:r>
      <w:proofErr w:type="spellStart"/>
      <w:r>
        <w:t>pyrethroids</w:t>
      </w:r>
      <w:proofErr w:type="spellEnd"/>
      <w:r>
        <w:t xml:space="preserve">. </w:t>
      </w:r>
      <w:proofErr w:type="spellStart"/>
      <w:r>
        <w:rPr>
          <w:b/>
          <w:bCs/>
        </w:rPr>
        <w:t>Discussion</w:t>
      </w:r>
      <w:proofErr w:type="spellEnd"/>
      <w:r>
        <w:rPr>
          <w:b/>
          <w:bCs/>
        </w:rPr>
        <w:t>:</w:t>
      </w:r>
      <w:r>
        <w:t xml:space="preserve"> The </w:t>
      </w:r>
      <w:proofErr w:type="spellStart"/>
      <w:r>
        <w:t>studies</w:t>
      </w:r>
      <w:proofErr w:type="spellEnd"/>
      <w:r>
        <w:t xml:space="preserve"> </w:t>
      </w:r>
      <w:proofErr w:type="spellStart"/>
      <w:r>
        <w:t>indicate</w:t>
      </w:r>
      <w:proofErr w:type="spellEnd"/>
      <w:r>
        <w:t xml:space="preserve"> </w:t>
      </w:r>
      <w:proofErr w:type="spellStart"/>
      <w:r>
        <w:t>that</w:t>
      </w:r>
      <w:proofErr w:type="spellEnd"/>
      <w:r>
        <w:t xml:space="preserve"> </w:t>
      </w:r>
      <w:proofErr w:type="spellStart"/>
      <w:r>
        <w:t>continuous</w:t>
      </w:r>
      <w:proofErr w:type="spellEnd"/>
      <w:r>
        <w:t xml:space="preserve"> </w:t>
      </w:r>
      <w:proofErr w:type="spellStart"/>
      <w:r>
        <w:t>exposure</w:t>
      </w:r>
      <w:proofErr w:type="spellEnd"/>
      <w:r>
        <w:t xml:space="preserve">, </w:t>
      </w:r>
      <w:proofErr w:type="spellStart"/>
      <w:r>
        <w:t>combined</w:t>
      </w:r>
      <w:proofErr w:type="spellEnd"/>
      <w:r>
        <w:t xml:space="preserve"> </w:t>
      </w:r>
      <w:proofErr w:type="spellStart"/>
      <w:r>
        <w:t>with</w:t>
      </w:r>
      <w:proofErr w:type="spellEnd"/>
      <w:r>
        <w:t xml:space="preserve"> </w:t>
      </w:r>
      <w:proofErr w:type="spellStart"/>
      <w:r>
        <w:t>insufficient</w:t>
      </w:r>
      <w:proofErr w:type="spellEnd"/>
      <w:r>
        <w:t xml:space="preserve"> </w:t>
      </w:r>
      <w:proofErr w:type="spellStart"/>
      <w:r>
        <w:t>protection</w:t>
      </w:r>
      <w:proofErr w:type="spellEnd"/>
      <w:r>
        <w:t xml:space="preserve"> </w:t>
      </w:r>
      <w:proofErr w:type="spellStart"/>
      <w:r>
        <w:t>and</w:t>
      </w:r>
      <w:proofErr w:type="spellEnd"/>
      <w:r>
        <w:t xml:space="preserve"> </w:t>
      </w:r>
      <w:proofErr w:type="spellStart"/>
      <w:r>
        <w:t>the</w:t>
      </w:r>
      <w:proofErr w:type="spellEnd"/>
      <w:r>
        <w:t xml:space="preserve"> </w:t>
      </w:r>
      <w:proofErr w:type="spellStart"/>
      <w:r>
        <w:t>socioeconomic</w:t>
      </w:r>
      <w:proofErr w:type="spellEnd"/>
      <w:r>
        <w:t xml:space="preserve"> </w:t>
      </w:r>
      <w:proofErr w:type="spellStart"/>
      <w:r>
        <w:t>vulnerability</w:t>
      </w:r>
      <w:proofErr w:type="spellEnd"/>
      <w:r>
        <w:t xml:space="preserve"> </w:t>
      </w:r>
      <w:proofErr w:type="spellStart"/>
      <w:r>
        <w:t>of</w:t>
      </w:r>
      <w:proofErr w:type="spellEnd"/>
      <w:r>
        <w:t xml:space="preserve"> </w:t>
      </w:r>
      <w:proofErr w:type="spellStart"/>
      <w:r>
        <w:t>workers</w:t>
      </w:r>
      <w:proofErr w:type="spellEnd"/>
      <w:r>
        <w:t xml:space="preserve">, </w:t>
      </w:r>
      <w:proofErr w:type="spellStart"/>
      <w:r>
        <w:t>promotes</w:t>
      </w:r>
      <w:proofErr w:type="spellEnd"/>
      <w:r>
        <w:t xml:space="preserve"> </w:t>
      </w:r>
      <w:proofErr w:type="spellStart"/>
      <w:r>
        <w:t>neurological</w:t>
      </w:r>
      <w:proofErr w:type="spellEnd"/>
      <w:r>
        <w:t xml:space="preserve"> </w:t>
      </w:r>
      <w:proofErr w:type="spellStart"/>
      <w:r>
        <w:t>conditions</w:t>
      </w:r>
      <w:proofErr w:type="spellEnd"/>
      <w:r>
        <w:t xml:space="preserve"> (</w:t>
      </w:r>
      <w:proofErr w:type="spellStart"/>
      <w:r>
        <w:t>cognitive</w:t>
      </w:r>
      <w:proofErr w:type="spellEnd"/>
      <w:r>
        <w:t xml:space="preserve"> </w:t>
      </w:r>
      <w:proofErr w:type="spellStart"/>
      <w:r>
        <w:t>deficits</w:t>
      </w:r>
      <w:proofErr w:type="spellEnd"/>
      <w:r>
        <w:t xml:space="preserve">, motor </w:t>
      </w:r>
      <w:proofErr w:type="spellStart"/>
      <w:r>
        <w:t>disorders</w:t>
      </w:r>
      <w:proofErr w:type="spellEnd"/>
      <w:r>
        <w:t xml:space="preserve">) </w:t>
      </w:r>
      <w:proofErr w:type="spellStart"/>
      <w:r>
        <w:t>and</w:t>
      </w:r>
      <w:proofErr w:type="spellEnd"/>
      <w:r>
        <w:t xml:space="preserve"> </w:t>
      </w:r>
      <w:proofErr w:type="spellStart"/>
      <w:r>
        <w:t>respiratory</w:t>
      </w:r>
      <w:proofErr w:type="spellEnd"/>
      <w:r>
        <w:t xml:space="preserve"> </w:t>
      </w:r>
      <w:proofErr w:type="spellStart"/>
      <w:r>
        <w:t>issues</w:t>
      </w:r>
      <w:proofErr w:type="spellEnd"/>
      <w:r>
        <w:t xml:space="preserve"> (</w:t>
      </w:r>
      <w:proofErr w:type="spellStart"/>
      <w:r>
        <w:t>pulmonary</w:t>
      </w:r>
      <w:proofErr w:type="spellEnd"/>
      <w:r>
        <w:t xml:space="preserve"> </w:t>
      </w:r>
      <w:proofErr w:type="spellStart"/>
      <w:r>
        <w:t>fibrosis</w:t>
      </w:r>
      <w:proofErr w:type="spellEnd"/>
      <w:r>
        <w:t xml:space="preserve">, </w:t>
      </w:r>
      <w:proofErr w:type="spellStart"/>
      <w:r>
        <w:t>breathing</w:t>
      </w:r>
      <w:proofErr w:type="spellEnd"/>
      <w:r>
        <w:t xml:space="preserve"> </w:t>
      </w:r>
      <w:proofErr w:type="spellStart"/>
      <w:r>
        <w:t>difficulty</w:t>
      </w:r>
      <w:proofErr w:type="spellEnd"/>
      <w:r>
        <w:t xml:space="preserve">), </w:t>
      </w:r>
      <w:proofErr w:type="spellStart"/>
      <w:r>
        <w:t>reinforcing</w:t>
      </w:r>
      <w:proofErr w:type="spellEnd"/>
      <w:r>
        <w:t xml:space="preserve"> </w:t>
      </w:r>
      <w:proofErr w:type="spellStart"/>
      <w:r>
        <w:t>the</w:t>
      </w:r>
      <w:proofErr w:type="spellEnd"/>
      <w:r>
        <w:t xml:space="preserve"> </w:t>
      </w:r>
      <w:proofErr w:type="spellStart"/>
      <w:r>
        <w:t>relevance</w:t>
      </w:r>
      <w:proofErr w:type="spellEnd"/>
      <w:r>
        <w:t xml:space="preserve"> </w:t>
      </w:r>
      <w:proofErr w:type="spellStart"/>
      <w:r>
        <w:t>of</w:t>
      </w:r>
      <w:proofErr w:type="spellEnd"/>
      <w:r>
        <w:t xml:space="preserve"> </w:t>
      </w:r>
      <w:proofErr w:type="spellStart"/>
      <w:r>
        <w:t>physical</w:t>
      </w:r>
      <w:proofErr w:type="spellEnd"/>
      <w:r>
        <w:t xml:space="preserve"> </w:t>
      </w:r>
      <w:proofErr w:type="spellStart"/>
      <w:r>
        <w:t>therapy</w:t>
      </w:r>
      <w:proofErr w:type="spellEnd"/>
      <w:r>
        <w:t xml:space="preserve"> in </w:t>
      </w:r>
      <w:proofErr w:type="spellStart"/>
      <w:r>
        <w:t>rehabilitation</w:t>
      </w:r>
      <w:proofErr w:type="spellEnd"/>
      <w:r>
        <w:t xml:space="preserve"> </w:t>
      </w:r>
      <w:proofErr w:type="spellStart"/>
      <w:r>
        <w:t>and</w:t>
      </w:r>
      <w:proofErr w:type="spellEnd"/>
      <w:r>
        <w:t xml:space="preserve"> </w:t>
      </w:r>
      <w:proofErr w:type="spellStart"/>
      <w:r>
        <w:t>prevention</w:t>
      </w:r>
      <w:proofErr w:type="spellEnd"/>
      <w:r>
        <w:t xml:space="preserve">. </w:t>
      </w:r>
      <w:proofErr w:type="spellStart"/>
      <w:r>
        <w:rPr>
          <w:b/>
          <w:bCs/>
        </w:rPr>
        <w:t>Conclusion</w:t>
      </w:r>
      <w:proofErr w:type="spellEnd"/>
      <w:r>
        <w:rPr>
          <w:b/>
          <w:bCs/>
        </w:rPr>
        <w:t>:</w:t>
      </w:r>
      <w:r>
        <w:t xml:space="preserve"> </w:t>
      </w:r>
      <w:proofErr w:type="spellStart"/>
      <w:r>
        <w:t>Physical</w:t>
      </w:r>
      <w:proofErr w:type="spellEnd"/>
      <w:r>
        <w:t xml:space="preserve"> </w:t>
      </w:r>
      <w:proofErr w:type="spellStart"/>
      <w:r>
        <w:t>therapy</w:t>
      </w:r>
      <w:proofErr w:type="spellEnd"/>
      <w:r>
        <w:t xml:space="preserve">, </w:t>
      </w:r>
      <w:proofErr w:type="spellStart"/>
      <w:r>
        <w:t>through</w:t>
      </w:r>
      <w:proofErr w:type="spellEnd"/>
      <w:r>
        <w:t xml:space="preserve"> </w:t>
      </w:r>
      <w:proofErr w:type="spellStart"/>
      <w:r>
        <w:t>preventive</w:t>
      </w:r>
      <w:proofErr w:type="spellEnd"/>
      <w:r>
        <w:t xml:space="preserve">, </w:t>
      </w:r>
      <w:proofErr w:type="spellStart"/>
      <w:r>
        <w:t>evaluative</w:t>
      </w:r>
      <w:proofErr w:type="spellEnd"/>
      <w:r>
        <w:t xml:space="preserve">, </w:t>
      </w:r>
      <w:proofErr w:type="spellStart"/>
      <w:r>
        <w:t>and</w:t>
      </w:r>
      <w:proofErr w:type="spellEnd"/>
      <w:r>
        <w:t xml:space="preserve"> </w:t>
      </w:r>
      <w:proofErr w:type="spellStart"/>
      <w:r>
        <w:t>rehabilitative</w:t>
      </w:r>
      <w:proofErr w:type="spellEnd"/>
      <w:r>
        <w:t xml:space="preserve"> </w:t>
      </w:r>
      <w:proofErr w:type="spellStart"/>
      <w:r>
        <w:t>actions</w:t>
      </w:r>
      <w:proofErr w:type="spellEnd"/>
      <w:r>
        <w:t xml:space="preserve">, </w:t>
      </w:r>
      <w:proofErr w:type="spellStart"/>
      <w:r>
        <w:t>demonstrated</w:t>
      </w:r>
      <w:proofErr w:type="spellEnd"/>
      <w:r>
        <w:t xml:space="preserve"> </w:t>
      </w:r>
      <w:proofErr w:type="spellStart"/>
      <w:r>
        <w:t>significant</w:t>
      </w:r>
      <w:proofErr w:type="spellEnd"/>
      <w:r>
        <w:t xml:space="preserve"> </w:t>
      </w:r>
      <w:proofErr w:type="spellStart"/>
      <w:r>
        <w:t>potential</w:t>
      </w:r>
      <w:proofErr w:type="spellEnd"/>
      <w:r>
        <w:t xml:space="preserve"> in </w:t>
      </w:r>
      <w:proofErr w:type="spellStart"/>
      <w:r>
        <w:t>reducing</w:t>
      </w:r>
      <w:proofErr w:type="spellEnd"/>
      <w:r>
        <w:t xml:space="preserve"> </w:t>
      </w:r>
      <w:proofErr w:type="spellStart"/>
      <w:r>
        <w:t>the</w:t>
      </w:r>
      <w:proofErr w:type="spellEnd"/>
      <w:r>
        <w:t xml:space="preserve"> </w:t>
      </w:r>
      <w:proofErr w:type="spellStart"/>
      <w:r>
        <w:t>neurological</w:t>
      </w:r>
      <w:proofErr w:type="spellEnd"/>
      <w:r>
        <w:t xml:space="preserve"> </w:t>
      </w:r>
      <w:proofErr w:type="spellStart"/>
      <w:r>
        <w:t>and</w:t>
      </w:r>
      <w:proofErr w:type="spellEnd"/>
      <w:r>
        <w:t xml:space="preserve"> </w:t>
      </w:r>
      <w:proofErr w:type="spellStart"/>
      <w:r>
        <w:t>respiratory</w:t>
      </w:r>
      <w:proofErr w:type="spellEnd"/>
      <w:r>
        <w:t xml:space="preserve"> </w:t>
      </w:r>
      <w:proofErr w:type="spellStart"/>
      <w:r>
        <w:t>impacts</w:t>
      </w:r>
      <w:proofErr w:type="spellEnd"/>
      <w:r>
        <w:t xml:space="preserve"> </w:t>
      </w:r>
      <w:proofErr w:type="spellStart"/>
      <w:r>
        <w:t>of</w:t>
      </w:r>
      <w:proofErr w:type="spellEnd"/>
      <w:r>
        <w:t xml:space="preserve"> </w:t>
      </w:r>
      <w:proofErr w:type="spellStart"/>
      <w:r>
        <w:t>pesticide</w:t>
      </w:r>
      <w:proofErr w:type="spellEnd"/>
      <w:r>
        <w:t xml:space="preserve"> </w:t>
      </w:r>
      <w:proofErr w:type="spellStart"/>
      <w:r>
        <w:t>exposure</w:t>
      </w:r>
      <w:proofErr w:type="spellEnd"/>
      <w:r>
        <w:t xml:space="preserve">, </w:t>
      </w:r>
      <w:proofErr w:type="spellStart"/>
      <w:r>
        <w:t>highlighting</w:t>
      </w:r>
      <w:proofErr w:type="spellEnd"/>
      <w:r>
        <w:t xml:space="preserve"> </w:t>
      </w:r>
      <w:proofErr w:type="spellStart"/>
      <w:r>
        <w:t>the</w:t>
      </w:r>
      <w:proofErr w:type="spellEnd"/>
      <w:r>
        <w:t xml:space="preserve"> </w:t>
      </w:r>
      <w:proofErr w:type="spellStart"/>
      <w:r>
        <w:t>need</w:t>
      </w:r>
      <w:proofErr w:type="spellEnd"/>
      <w:r>
        <w:t xml:space="preserve"> for a </w:t>
      </w:r>
      <w:proofErr w:type="spellStart"/>
      <w:r>
        <w:t>multidisciplinary</w:t>
      </w:r>
      <w:proofErr w:type="spellEnd"/>
      <w:r>
        <w:t xml:space="preserve"> approach </w:t>
      </w:r>
      <w:proofErr w:type="spellStart"/>
      <w:r>
        <w:t>to</w:t>
      </w:r>
      <w:proofErr w:type="spellEnd"/>
      <w:r>
        <w:t xml:space="preserve"> </w:t>
      </w:r>
      <w:proofErr w:type="spellStart"/>
      <w:r>
        <w:t>promote</w:t>
      </w:r>
      <w:proofErr w:type="spellEnd"/>
      <w:r>
        <w:t xml:space="preserve"> </w:t>
      </w:r>
      <w:proofErr w:type="spellStart"/>
      <w:r>
        <w:t>health</w:t>
      </w:r>
      <w:proofErr w:type="spellEnd"/>
      <w:r>
        <w:t xml:space="preserve"> in rural </w:t>
      </w:r>
      <w:proofErr w:type="spellStart"/>
      <w:r>
        <w:t>communities</w:t>
      </w:r>
      <w:proofErr w:type="spellEnd"/>
      <w:r>
        <w:t>.</w:t>
      </w:r>
    </w:p>
    <w:p w14:paraId="492A888C" w14:textId="12A6A089" w:rsidR="00C438E6" w:rsidRDefault="00C438E6" w:rsidP="00C438E6">
      <w:pPr>
        <w:pStyle w:val="NormalWeb"/>
        <w:jc w:val="both"/>
      </w:pPr>
      <w:r>
        <w:rPr>
          <w:b/>
          <w:bCs/>
        </w:rPr>
        <w:t>Keywords:</w:t>
      </w:r>
      <w:r>
        <w:t xml:space="preserve"> </w:t>
      </w:r>
      <w:proofErr w:type="spellStart"/>
      <w:r>
        <w:t>Agrochemicals</w:t>
      </w:r>
      <w:proofErr w:type="spellEnd"/>
      <w:r>
        <w:t xml:space="preserve">; Rural Health; </w:t>
      </w:r>
      <w:proofErr w:type="spellStart"/>
      <w:r>
        <w:t>Neurologic</w:t>
      </w:r>
      <w:proofErr w:type="spellEnd"/>
      <w:r>
        <w:t xml:space="preserve"> </w:t>
      </w:r>
      <w:proofErr w:type="spellStart"/>
      <w:r>
        <w:t>Manifestations</w:t>
      </w:r>
      <w:proofErr w:type="spellEnd"/>
      <w:r>
        <w:t xml:space="preserve">; </w:t>
      </w:r>
      <w:proofErr w:type="spellStart"/>
      <w:r>
        <w:t>Respiratory</w:t>
      </w:r>
      <w:proofErr w:type="spellEnd"/>
      <w:r>
        <w:t xml:space="preserve"> </w:t>
      </w:r>
      <w:proofErr w:type="spellStart"/>
      <w:r>
        <w:t>Tract</w:t>
      </w:r>
      <w:proofErr w:type="spellEnd"/>
      <w:r>
        <w:t xml:space="preserve"> </w:t>
      </w:r>
      <w:proofErr w:type="spellStart"/>
      <w:r>
        <w:t>Diseases</w:t>
      </w:r>
      <w:proofErr w:type="spellEnd"/>
      <w:r>
        <w:t xml:space="preserve">; </w:t>
      </w:r>
      <w:proofErr w:type="spellStart"/>
      <w:r>
        <w:t>Physical</w:t>
      </w:r>
      <w:proofErr w:type="spellEnd"/>
      <w:r>
        <w:t xml:space="preserve"> </w:t>
      </w:r>
      <w:proofErr w:type="spellStart"/>
      <w:r>
        <w:t>Therapy</w:t>
      </w:r>
      <w:proofErr w:type="spellEnd"/>
      <w:r>
        <w:t>.</w:t>
      </w:r>
    </w:p>
    <w:p w14:paraId="7FC53580" w14:textId="32BB2F06" w:rsidR="00C438E6" w:rsidRPr="00C438E6" w:rsidRDefault="00A06ABA" w:rsidP="00C438E6">
      <w:pPr>
        <w:tabs>
          <w:tab w:val="left" w:pos="321"/>
        </w:tabs>
        <w:rPr>
          <w:b/>
        </w:rPr>
      </w:pPr>
      <w:r>
        <w:rPr>
          <w:b/>
          <w:spacing w:val="-2"/>
        </w:rPr>
        <w:t xml:space="preserve">1 </w:t>
      </w:r>
      <w:r w:rsidR="00C438E6" w:rsidRPr="00C438E6">
        <w:rPr>
          <w:b/>
          <w:spacing w:val="-2"/>
        </w:rPr>
        <w:t>INTRODUÇÃO</w:t>
      </w:r>
    </w:p>
    <w:p w14:paraId="4BA27D1D" w14:textId="77777777" w:rsidR="00C438E6" w:rsidRDefault="00C438E6" w:rsidP="00C438E6">
      <w:pPr>
        <w:pStyle w:val="PargrafodaLista"/>
        <w:tabs>
          <w:tab w:val="left" w:pos="321"/>
        </w:tabs>
        <w:ind w:firstLine="0"/>
        <w:rPr>
          <w:b/>
        </w:rPr>
      </w:pPr>
    </w:p>
    <w:p w14:paraId="550C8EF9" w14:textId="1D69630A" w:rsidR="00C438E6" w:rsidRDefault="00C438E6" w:rsidP="00C438E6">
      <w:pPr>
        <w:pStyle w:val="NormalWeb"/>
        <w:spacing w:before="0" w:beforeAutospacing="0" w:after="0" w:afterAutospacing="0" w:line="360" w:lineRule="auto"/>
        <w:ind w:firstLine="720"/>
        <w:jc w:val="both"/>
      </w:pPr>
      <w:r>
        <w:t>Os agrotóxicos são substâncias amplamente empregadas na agricultura brasileira com o objetivo de prevenir, destruir ou repelir agentes que comprometam a produção vegetal e animal, sendo regulamentados no país pela Lei nº 7.802/1989. Apesar de sua contribuição para o aumento da produtividade agrícola, o Brasil figura entre os maiores consumidores mundiais desses produtos, com destaque para compostos como o glifosato, cuja classificação de risco ambiental e potencial toxicológico têm sido alvo de debate técnico e regulatório (</w:t>
      </w:r>
      <w:proofErr w:type="spellStart"/>
      <w:r>
        <w:t>Marengoni</w:t>
      </w:r>
      <w:proofErr w:type="spellEnd"/>
      <w:r>
        <w:t>; Almeida; Gonçalves, 2021). Esse cenário de uso intensivo reforça que a exposição ocupacional aos agrotóxicos constitui uma importante questão de saúde pública, sobretudo entre os trabalhadores rurais, que mantêm contato direto e frequente com essas substâncias no exercício de suas atividades (Cavalcante; Tavares, 2025).</w:t>
      </w:r>
    </w:p>
    <w:p w14:paraId="64F2D472" w14:textId="77777777" w:rsidR="00C438E6" w:rsidRDefault="00C438E6" w:rsidP="00C438E6">
      <w:pPr>
        <w:pStyle w:val="NormalWeb"/>
        <w:spacing w:before="0" w:beforeAutospacing="0" w:after="0" w:afterAutospacing="0" w:line="360" w:lineRule="auto"/>
        <w:ind w:firstLine="720"/>
        <w:jc w:val="both"/>
      </w:pPr>
      <w:r>
        <w:t xml:space="preserve">A exposição aos agrotóxicos pode ocorrer por diferentes vias, sendo a via ocupacional — por inalação e contato dérmico durante o preparo e a aplicação dos produtos — a mais relevante entre os trabalhadores rurais, enquanto a população em geral tende a ser exposta principalmente pela ingestão de alimentos e água contaminados (Bernardi et al., 2026). Fatores como a utilização </w:t>
      </w:r>
      <w:r>
        <w:lastRenderedPageBreak/>
        <w:t>inadequada ou a ausência de equipamentos de proteção individual, somados ao não cumprimento dos períodos recomendados para reentrada em áreas tratadas, ampliam significativamente os riscos ocupacionais, favorecendo tanto manifestações agudas de intoxicação quanto alterações decorrentes da exposição prolongada, capazes de comprometer diferentes sistemas do organismo (Silva; Castro, 2026).</w:t>
      </w:r>
    </w:p>
    <w:p w14:paraId="52CD09BB" w14:textId="77777777" w:rsidR="00C438E6" w:rsidRDefault="00C438E6" w:rsidP="00C438E6">
      <w:pPr>
        <w:pStyle w:val="NormalWeb"/>
        <w:spacing w:before="0" w:beforeAutospacing="0" w:after="0" w:afterAutospacing="0" w:line="360" w:lineRule="auto"/>
        <w:ind w:firstLine="720"/>
        <w:jc w:val="both"/>
      </w:pPr>
      <w:r>
        <w:t xml:space="preserve">Entre os efeitos mais estudados relacionados à exposição a esses compostos destacam-se as alterações neurológicas, uma vez que diversas classes de agrotóxicos apresentam reconhecida capacidade de interferir no funcionamento do sistema nervoso central e periférico. A exposição prolongada tem sido associada a manifestações como comprometimento cognitivo, transtornos de humor e alterações </w:t>
      </w:r>
      <w:proofErr w:type="spellStart"/>
      <w:r>
        <w:t>neuromotoras</w:t>
      </w:r>
      <w:proofErr w:type="spellEnd"/>
      <w:r>
        <w:t>, sendo os organofosforados, carbamatos e piretroides os grupos químicos mais frequentemente implicados nesses achados (Cavalcante; Tavares, 2025). Tais evidências dialogam com relatos de trabalhadores rurais que, mesmo cientes das orientações técnicas sobre o manuseio dos produtos, permanecem expostos por longos períodos sem adoção sistemática de medidas de proteção, o que reforça a necessidade de compreender esse fenômeno também sob a ótica das práticas cotidianas de trabalho no campo (Oliveira; Camargo; Farias, 2026).</w:t>
      </w:r>
    </w:p>
    <w:p w14:paraId="1EFB2F7D" w14:textId="77777777" w:rsidR="00C438E6" w:rsidRDefault="00C438E6" w:rsidP="00C438E6">
      <w:pPr>
        <w:pStyle w:val="NormalWeb"/>
        <w:spacing w:before="0" w:beforeAutospacing="0" w:after="0" w:afterAutospacing="0" w:line="360" w:lineRule="auto"/>
        <w:ind w:firstLine="720"/>
        <w:jc w:val="both"/>
      </w:pPr>
      <w:r>
        <w:t>Além das manifestações neurológicas, a exposição ocupacional aos agrotóxicos também pode comprometer o sistema respiratório, especialmente diante da inalação frequente desses produtos durante as atividades agrícolas. A exposição repetida favorece o surgimento de sintomas respiratórios que interferem na capacidade funcional e na qualidade de vida dos trabalhadores, manifestações que se somam a um conjunto mais amplo de agravos à saúde já documentados em sistemas oficiais de notificação, evidenciando a magnitude do problema em âmbito nacional (Batista; Firmino, 2025).</w:t>
      </w:r>
    </w:p>
    <w:p w14:paraId="25599F1C" w14:textId="77777777" w:rsidR="00C438E6" w:rsidRDefault="00C438E6" w:rsidP="00C438E6">
      <w:pPr>
        <w:pStyle w:val="NormalWeb"/>
        <w:spacing w:before="0" w:beforeAutospacing="0" w:after="0" w:afterAutospacing="0" w:line="360" w:lineRule="auto"/>
        <w:ind w:firstLine="720"/>
        <w:jc w:val="both"/>
      </w:pPr>
      <w:r>
        <w:t>Diante desse cenário, a identificação precoce dos agravos neurológicos e respiratórios, bem como o acompanhamento adequado dos trabalhadores expostos, tornam-se fundamentais para minimizar os impactos decorrentes da exposição ocupacional aos agrotóxicos. Nesse sentido, destaca-se a relevância da atuação multiprofissional na prevenção, avaliação e tratamento dessas alterações, com especial atenção ao papel da Atenção Primária à Saúde na aproximação com a população rural e na identificação de situações de vulnerabilidade (Ferreira Junior et al., 2026). Assim, compreender os riscos aos quais os trabalhadores rurais estão submetidos, bem como as possíveis contribuições da fisioterapia nesse processo, justifica-se como forma de subsidiar estratégias mais efetivas de cuidado e prevenção nesse contexto.</w:t>
      </w:r>
    </w:p>
    <w:p w14:paraId="7A39C0B2" w14:textId="77777777" w:rsidR="00C438E6" w:rsidRDefault="00C438E6" w:rsidP="00C438E6">
      <w:pPr>
        <w:pStyle w:val="Corpodetexto"/>
        <w:spacing w:line="360" w:lineRule="auto"/>
        <w:ind w:firstLine="658"/>
        <w:jc w:val="both"/>
      </w:pPr>
      <w:r>
        <w:t xml:space="preserve">Nesse contexto, o presente estudo tem como objetivo analisar as alterações neurológicas e </w:t>
      </w:r>
      <w:r>
        <w:lastRenderedPageBreak/>
        <w:t>respiratórias associadas à exposição ocupacional aos agrotóxicos entre trabalhadores rurais, bem como discutir as possíveis contribuições da fisioterapia na prevenção, identificação precoce e reabilitação desses agravos</w:t>
      </w:r>
    </w:p>
    <w:p w14:paraId="14A27077" w14:textId="77777777" w:rsidR="00C438E6" w:rsidRDefault="00C438E6" w:rsidP="00C438E6">
      <w:pPr>
        <w:pStyle w:val="Corpodetexto"/>
        <w:spacing w:before="49"/>
        <w:rPr>
          <w:b/>
        </w:rPr>
      </w:pPr>
    </w:p>
    <w:p w14:paraId="36C14C30" w14:textId="7CDC74EE" w:rsidR="00C438E6" w:rsidRPr="00A06ABA" w:rsidRDefault="00A06ABA" w:rsidP="00A06ABA">
      <w:pPr>
        <w:tabs>
          <w:tab w:val="left" w:pos="321"/>
        </w:tabs>
        <w:rPr>
          <w:b/>
        </w:rPr>
      </w:pPr>
      <w:r>
        <w:rPr>
          <w:b/>
          <w:spacing w:val="-2"/>
        </w:rPr>
        <w:t>2 M</w:t>
      </w:r>
      <w:r w:rsidR="00C438E6" w:rsidRPr="00A06ABA">
        <w:rPr>
          <w:b/>
          <w:spacing w:val="-2"/>
        </w:rPr>
        <w:t>ETODOLOGIA</w:t>
      </w:r>
    </w:p>
    <w:p w14:paraId="3094A7CD" w14:textId="77777777" w:rsidR="00C438E6" w:rsidRPr="00BF6B59" w:rsidRDefault="00C438E6" w:rsidP="00C438E6">
      <w:pPr>
        <w:tabs>
          <w:tab w:val="left" w:pos="321"/>
        </w:tabs>
        <w:ind w:left="141"/>
        <w:rPr>
          <w:b/>
        </w:rPr>
      </w:pPr>
    </w:p>
    <w:p w14:paraId="44B581AA" w14:textId="307ED33C" w:rsidR="00C438E6" w:rsidRPr="00865E82" w:rsidRDefault="00C438E6" w:rsidP="00C438E6">
      <w:pPr>
        <w:widowControl/>
        <w:autoSpaceDE/>
        <w:autoSpaceDN/>
        <w:spacing w:line="360" w:lineRule="auto"/>
        <w:ind w:firstLine="720"/>
        <w:jc w:val="both"/>
        <w:rPr>
          <w:rFonts w:eastAsia="Times New Roman"/>
          <w:lang w:val="pt-BR" w:eastAsia="pt-BR"/>
        </w:rPr>
      </w:pPr>
      <w:r w:rsidRPr="00865E82">
        <w:rPr>
          <w:rFonts w:eastAsia="Times New Roman"/>
          <w:lang w:val="pt-BR" w:eastAsia="pt-BR"/>
        </w:rPr>
        <w:t xml:space="preserve">Este estudo </w:t>
      </w:r>
      <w:proofErr w:type="spellStart"/>
      <w:r>
        <w:t>foi</w:t>
      </w:r>
      <w:proofErr w:type="spellEnd"/>
      <w:r>
        <w:t xml:space="preserve"> </w:t>
      </w:r>
      <w:proofErr w:type="spellStart"/>
      <w:r>
        <w:t>desenvolvido</w:t>
      </w:r>
      <w:proofErr w:type="spellEnd"/>
      <w:r>
        <w:t xml:space="preserve"> </w:t>
      </w:r>
      <w:proofErr w:type="spellStart"/>
      <w:r>
        <w:t>por</w:t>
      </w:r>
      <w:proofErr w:type="spellEnd"/>
      <w:r>
        <w:t xml:space="preserve"> </w:t>
      </w:r>
      <w:proofErr w:type="spellStart"/>
      <w:r>
        <w:t>meio</w:t>
      </w:r>
      <w:proofErr w:type="spellEnd"/>
      <w:r>
        <w:t xml:space="preserve"> de </w:t>
      </w:r>
      <w:proofErr w:type="spellStart"/>
      <w:r>
        <w:t>uma</w:t>
      </w:r>
      <w:proofErr w:type="spellEnd"/>
      <w:r>
        <w:t xml:space="preserve"> </w:t>
      </w:r>
      <w:proofErr w:type="spellStart"/>
      <w:r>
        <w:t>pesquisa</w:t>
      </w:r>
      <w:proofErr w:type="spellEnd"/>
      <w:r>
        <w:t xml:space="preserve"> </w:t>
      </w:r>
      <w:proofErr w:type="spellStart"/>
      <w:r>
        <w:t>bibliográfica</w:t>
      </w:r>
      <w:proofErr w:type="spellEnd"/>
      <w:r>
        <w:t xml:space="preserve">, de </w:t>
      </w:r>
      <w:proofErr w:type="spellStart"/>
      <w:r>
        <w:t>caráter</w:t>
      </w:r>
      <w:proofErr w:type="spellEnd"/>
      <w:r>
        <w:t xml:space="preserve"> </w:t>
      </w:r>
      <w:proofErr w:type="spellStart"/>
      <w:r>
        <w:t>descritivo</w:t>
      </w:r>
      <w:proofErr w:type="spellEnd"/>
      <w:r>
        <w:t xml:space="preserve"> e </w:t>
      </w:r>
      <w:proofErr w:type="spellStart"/>
      <w:r>
        <w:t>natureza</w:t>
      </w:r>
      <w:proofErr w:type="spellEnd"/>
      <w:r>
        <w:rPr>
          <w:spacing w:val="40"/>
        </w:rPr>
        <w:t xml:space="preserve"> </w:t>
      </w:r>
      <w:r>
        <w:t>qualitative,</w:t>
      </w:r>
      <w:r w:rsidRPr="00865E82">
        <w:rPr>
          <w:rFonts w:eastAsia="Times New Roman"/>
          <w:lang w:val="pt-BR" w:eastAsia="pt-BR"/>
        </w:rPr>
        <w:t xml:space="preserve"> </w:t>
      </w:r>
      <w:r>
        <w:rPr>
          <w:rFonts w:eastAsia="Times New Roman"/>
          <w:lang w:val="pt-BR" w:eastAsia="pt-BR"/>
        </w:rPr>
        <w:t xml:space="preserve">seguindo </w:t>
      </w:r>
      <w:r w:rsidRPr="00865E82">
        <w:rPr>
          <w:rFonts w:eastAsia="Times New Roman"/>
          <w:lang w:val="pt-BR" w:eastAsia="pt-BR"/>
        </w:rPr>
        <w:t>as recomendações dos Principais Itens para Relatar Revisões Sistemáticas e Meta-Análises (PRISMA).</w:t>
      </w:r>
      <w:r>
        <w:rPr>
          <w:rFonts w:eastAsia="Times New Roman"/>
          <w:lang w:val="pt-BR" w:eastAsia="pt-BR"/>
        </w:rPr>
        <w:t xml:space="preserve"> A</w:t>
      </w:r>
      <w:r w:rsidRPr="00865E82">
        <w:rPr>
          <w:rFonts w:eastAsia="Times New Roman"/>
          <w:lang w:val="pt-BR" w:eastAsia="pt-BR"/>
        </w:rPr>
        <w:t xml:space="preserve"> busca foi realizada por meio de consulta a diversas bases de dados online, sendo elas: Google Acadêmico, Literatura Latino-Americana e do Caribe em Ciências da Saúde (LILACS) e </w:t>
      </w:r>
      <w:proofErr w:type="spellStart"/>
      <w:r w:rsidRPr="00865E82">
        <w:rPr>
          <w:rFonts w:eastAsia="Times New Roman"/>
          <w:lang w:val="pt-BR" w:eastAsia="pt-BR"/>
        </w:rPr>
        <w:t>Scientific</w:t>
      </w:r>
      <w:proofErr w:type="spellEnd"/>
      <w:r w:rsidRPr="00865E82">
        <w:rPr>
          <w:rFonts w:eastAsia="Times New Roman"/>
          <w:lang w:val="pt-BR" w:eastAsia="pt-BR"/>
        </w:rPr>
        <w:t xml:space="preserve"> </w:t>
      </w:r>
      <w:proofErr w:type="spellStart"/>
      <w:r w:rsidRPr="00865E82">
        <w:rPr>
          <w:rFonts w:eastAsia="Times New Roman"/>
          <w:lang w:val="pt-BR" w:eastAsia="pt-BR"/>
        </w:rPr>
        <w:t>Electronic</w:t>
      </w:r>
      <w:proofErr w:type="spellEnd"/>
      <w:r w:rsidRPr="00865E82">
        <w:rPr>
          <w:rFonts w:eastAsia="Times New Roman"/>
          <w:lang w:val="pt-BR" w:eastAsia="pt-BR"/>
        </w:rPr>
        <w:t xml:space="preserve"> Library Online (SciELO). Em todas as bases, foram priorizados estudos publicados nos idiomas inglês e português, com filtro dos últimos cinco anos de publicação. A busca compreendeu o período de julho a agosto de 2026, e os descritores utilizados seguiram a descrição dos Medical </w:t>
      </w:r>
      <w:proofErr w:type="spellStart"/>
      <w:r w:rsidRPr="00865E82">
        <w:rPr>
          <w:rFonts w:eastAsia="Times New Roman"/>
          <w:lang w:val="pt-BR" w:eastAsia="pt-BR"/>
        </w:rPr>
        <w:t>Subject</w:t>
      </w:r>
      <w:proofErr w:type="spellEnd"/>
      <w:r w:rsidRPr="00865E82">
        <w:rPr>
          <w:rFonts w:eastAsia="Times New Roman"/>
          <w:lang w:val="pt-BR" w:eastAsia="pt-BR"/>
        </w:rPr>
        <w:t xml:space="preserve"> </w:t>
      </w:r>
      <w:proofErr w:type="spellStart"/>
      <w:r w:rsidRPr="00865E82">
        <w:rPr>
          <w:rFonts w:eastAsia="Times New Roman"/>
          <w:lang w:val="pt-BR" w:eastAsia="pt-BR"/>
        </w:rPr>
        <w:t>Headings</w:t>
      </w:r>
      <w:proofErr w:type="spellEnd"/>
      <w:r w:rsidRPr="00865E82">
        <w:rPr>
          <w:rFonts w:eastAsia="Times New Roman"/>
          <w:lang w:val="pt-BR" w:eastAsia="pt-BR"/>
        </w:rPr>
        <w:t xml:space="preserve"> (</w:t>
      </w:r>
      <w:proofErr w:type="spellStart"/>
      <w:r w:rsidRPr="00865E82">
        <w:rPr>
          <w:rFonts w:eastAsia="Times New Roman"/>
          <w:lang w:val="pt-BR" w:eastAsia="pt-BR"/>
        </w:rPr>
        <w:t>MeSH</w:t>
      </w:r>
      <w:proofErr w:type="spellEnd"/>
      <w:r w:rsidRPr="00865E82">
        <w:rPr>
          <w:rFonts w:eastAsia="Times New Roman"/>
          <w:lang w:val="pt-BR" w:eastAsia="pt-BR"/>
        </w:rPr>
        <w:t>)/Descritores em Ciências da Saúde (</w:t>
      </w:r>
      <w:proofErr w:type="spellStart"/>
      <w:r w:rsidRPr="00865E82">
        <w:rPr>
          <w:rFonts w:eastAsia="Times New Roman"/>
          <w:lang w:val="pt-BR" w:eastAsia="pt-BR"/>
        </w:rPr>
        <w:t>DeCS</w:t>
      </w:r>
      <w:proofErr w:type="spellEnd"/>
      <w:r w:rsidRPr="00865E82">
        <w:rPr>
          <w:rFonts w:eastAsia="Times New Roman"/>
          <w:lang w:val="pt-BR" w:eastAsia="pt-BR"/>
        </w:rPr>
        <w:t>), sendo eles: "</w:t>
      </w:r>
      <w:proofErr w:type="spellStart"/>
      <w:r w:rsidRPr="00865E82">
        <w:rPr>
          <w:rFonts w:eastAsia="Times New Roman"/>
          <w:lang w:val="pt-BR" w:eastAsia="pt-BR"/>
        </w:rPr>
        <w:t>Agrochemicals</w:t>
      </w:r>
      <w:proofErr w:type="spellEnd"/>
      <w:r w:rsidRPr="00865E82">
        <w:rPr>
          <w:rFonts w:eastAsia="Times New Roman"/>
          <w:lang w:val="pt-BR" w:eastAsia="pt-BR"/>
        </w:rPr>
        <w:t>"; "Rural Health"; "</w:t>
      </w:r>
      <w:proofErr w:type="spellStart"/>
      <w:r w:rsidRPr="00865E82">
        <w:rPr>
          <w:rFonts w:eastAsia="Times New Roman"/>
          <w:lang w:val="pt-BR" w:eastAsia="pt-BR"/>
        </w:rPr>
        <w:t>Neurologic</w:t>
      </w:r>
      <w:proofErr w:type="spellEnd"/>
      <w:r w:rsidRPr="00865E82">
        <w:rPr>
          <w:rFonts w:eastAsia="Times New Roman"/>
          <w:lang w:val="pt-BR" w:eastAsia="pt-BR"/>
        </w:rPr>
        <w:t xml:space="preserve"> </w:t>
      </w:r>
      <w:proofErr w:type="spellStart"/>
      <w:r w:rsidRPr="00865E82">
        <w:rPr>
          <w:rFonts w:eastAsia="Times New Roman"/>
          <w:lang w:val="pt-BR" w:eastAsia="pt-BR"/>
        </w:rPr>
        <w:t>Manifestations</w:t>
      </w:r>
      <w:proofErr w:type="spellEnd"/>
      <w:r w:rsidRPr="00865E82">
        <w:rPr>
          <w:rFonts w:eastAsia="Times New Roman"/>
          <w:lang w:val="pt-BR" w:eastAsia="pt-BR"/>
        </w:rPr>
        <w:t>" e "</w:t>
      </w:r>
      <w:proofErr w:type="spellStart"/>
      <w:r w:rsidRPr="00865E82">
        <w:rPr>
          <w:rFonts w:eastAsia="Times New Roman"/>
          <w:lang w:val="pt-BR" w:eastAsia="pt-BR"/>
        </w:rPr>
        <w:t>Respiratory</w:t>
      </w:r>
      <w:proofErr w:type="spellEnd"/>
      <w:r w:rsidRPr="00865E82">
        <w:rPr>
          <w:rFonts w:eastAsia="Times New Roman"/>
          <w:lang w:val="pt-BR" w:eastAsia="pt-BR"/>
        </w:rPr>
        <w:t xml:space="preserve"> </w:t>
      </w:r>
      <w:proofErr w:type="spellStart"/>
      <w:r w:rsidRPr="00865E82">
        <w:rPr>
          <w:rFonts w:eastAsia="Times New Roman"/>
          <w:lang w:val="pt-BR" w:eastAsia="pt-BR"/>
        </w:rPr>
        <w:t>Tract</w:t>
      </w:r>
      <w:proofErr w:type="spellEnd"/>
      <w:r w:rsidRPr="00865E82">
        <w:rPr>
          <w:rFonts w:eastAsia="Times New Roman"/>
          <w:lang w:val="pt-BR" w:eastAsia="pt-BR"/>
        </w:rPr>
        <w:t xml:space="preserve"> </w:t>
      </w:r>
      <w:proofErr w:type="spellStart"/>
      <w:r w:rsidRPr="00865E82">
        <w:rPr>
          <w:rFonts w:eastAsia="Times New Roman"/>
          <w:lang w:val="pt-BR" w:eastAsia="pt-BR"/>
        </w:rPr>
        <w:t>Diseases</w:t>
      </w:r>
      <w:proofErr w:type="spellEnd"/>
      <w:r w:rsidRPr="00865E82">
        <w:rPr>
          <w:rFonts w:eastAsia="Times New Roman"/>
          <w:lang w:val="pt-BR" w:eastAsia="pt-BR"/>
        </w:rPr>
        <w:t>", combinados por meio do operador booleano "AND".</w:t>
      </w:r>
    </w:p>
    <w:p w14:paraId="7BC45451" w14:textId="77777777" w:rsidR="00C438E6" w:rsidRPr="00865E82" w:rsidRDefault="00C438E6" w:rsidP="00C438E6">
      <w:pPr>
        <w:widowControl/>
        <w:autoSpaceDE/>
        <w:autoSpaceDN/>
        <w:spacing w:line="360" w:lineRule="auto"/>
        <w:ind w:firstLine="720"/>
        <w:jc w:val="both"/>
        <w:rPr>
          <w:rFonts w:eastAsia="Times New Roman"/>
          <w:lang w:val="pt-BR" w:eastAsia="pt-BR"/>
        </w:rPr>
      </w:pPr>
      <w:r w:rsidRPr="00865E82">
        <w:rPr>
          <w:rFonts w:eastAsia="Times New Roman"/>
          <w:lang w:val="pt-BR" w:eastAsia="pt-BR"/>
        </w:rPr>
        <w:t xml:space="preserve">Foram incluídos estudos que investigaram a relação entre a exposição ocupacional a agrotóxicos e o desenvolvimento de alterações neurológicas e/ou respiratórias em trabalhadores rurais, publicados nos últimos cinco anos, </w:t>
      </w:r>
      <w:proofErr w:type="gramStart"/>
      <w:r w:rsidRPr="00865E82">
        <w:rPr>
          <w:rFonts w:eastAsia="Times New Roman"/>
          <w:lang w:val="pt-BR" w:eastAsia="pt-BR"/>
        </w:rPr>
        <w:t>nos idiomas português</w:t>
      </w:r>
      <w:proofErr w:type="gramEnd"/>
      <w:r w:rsidRPr="00865E82">
        <w:rPr>
          <w:rFonts w:eastAsia="Times New Roman"/>
          <w:lang w:val="pt-BR" w:eastAsia="pt-BR"/>
        </w:rPr>
        <w:t xml:space="preserve"> ou inglês, com texto completo disponível gratuitamente e que apresentassem resultados relacionados aos desfechos de saúde investigados.</w:t>
      </w:r>
      <w:r>
        <w:rPr>
          <w:rFonts w:eastAsia="Times New Roman"/>
          <w:lang w:val="pt-BR" w:eastAsia="pt-BR"/>
        </w:rPr>
        <w:t xml:space="preserve"> </w:t>
      </w:r>
      <w:r w:rsidRPr="00865E82">
        <w:rPr>
          <w:rFonts w:eastAsia="Times New Roman"/>
          <w:lang w:val="pt-BR" w:eastAsia="pt-BR"/>
        </w:rPr>
        <w:t>Foram excluídos artigos sem acesso ao texto completo, publicações duplicadas entre as bases consultadas, cartas ao editor, resumos de congresso e estudos cujo foco principal fosse exclusivamente ambiental ou toxicológico laboratorial, sem correlação direta com desfechos de saúde humana.</w:t>
      </w:r>
    </w:p>
    <w:p w14:paraId="35E3A9F4" w14:textId="77777777" w:rsidR="00C438E6" w:rsidRDefault="00C438E6" w:rsidP="00C438E6">
      <w:pPr>
        <w:spacing w:line="360" w:lineRule="auto"/>
        <w:ind w:firstLine="709"/>
        <w:jc w:val="both"/>
        <w:rPr>
          <w:color w:val="000000" w:themeColor="text1"/>
        </w:rPr>
      </w:pPr>
      <w:proofErr w:type="spellStart"/>
      <w:r w:rsidRPr="00BE4DFF">
        <w:rPr>
          <w:color w:val="000000" w:themeColor="text1"/>
        </w:rPr>
        <w:t>Os</w:t>
      </w:r>
      <w:proofErr w:type="spellEnd"/>
      <w:r w:rsidRPr="00BE4DFF">
        <w:rPr>
          <w:color w:val="000000" w:themeColor="text1"/>
        </w:rPr>
        <w:t xml:space="preserve"> </w:t>
      </w:r>
      <w:proofErr w:type="spellStart"/>
      <w:r w:rsidRPr="00BE4DFF">
        <w:rPr>
          <w:color w:val="000000" w:themeColor="text1"/>
        </w:rPr>
        <w:t>procedimentos</w:t>
      </w:r>
      <w:proofErr w:type="spellEnd"/>
      <w:r w:rsidRPr="00BE4DFF">
        <w:rPr>
          <w:color w:val="000000" w:themeColor="text1"/>
        </w:rPr>
        <w:t xml:space="preserve"> de coleta </w:t>
      </w:r>
      <w:proofErr w:type="spellStart"/>
      <w:r w:rsidRPr="00BE4DFF">
        <w:rPr>
          <w:color w:val="000000" w:themeColor="text1"/>
        </w:rPr>
        <w:t>ocorreram</w:t>
      </w:r>
      <w:proofErr w:type="spellEnd"/>
      <w:r w:rsidRPr="00BE4DFF">
        <w:rPr>
          <w:color w:val="000000" w:themeColor="text1"/>
        </w:rPr>
        <w:t xml:space="preserve"> </w:t>
      </w:r>
      <w:proofErr w:type="spellStart"/>
      <w:r w:rsidRPr="00BE4DFF">
        <w:rPr>
          <w:color w:val="000000" w:themeColor="text1"/>
        </w:rPr>
        <w:t>em</w:t>
      </w:r>
      <w:proofErr w:type="spellEnd"/>
      <w:r w:rsidRPr="00BE4DFF">
        <w:rPr>
          <w:color w:val="000000" w:themeColor="text1"/>
        </w:rPr>
        <w:t xml:space="preserve"> </w:t>
      </w:r>
      <w:proofErr w:type="spellStart"/>
      <w:r w:rsidRPr="00BE4DFF">
        <w:rPr>
          <w:color w:val="000000" w:themeColor="text1"/>
        </w:rPr>
        <w:t>quatro</w:t>
      </w:r>
      <w:proofErr w:type="spellEnd"/>
      <w:r w:rsidRPr="00BE4DFF">
        <w:rPr>
          <w:color w:val="000000" w:themeColor="text1"/>
        </w:rPr>
        <w:t xml:space="preserve"> </w:t>
      </w:r>
      <w:proofErr w:type="spellStart"/>
      <w:r w:rsidRPr="00BE4DFF">
        <w:rPr>
          <w:color w:val="000000" w:themeColor="text1"/>
        </w:rPr>
        <w:t>etapas</w:t>
      </w:r>
      <w:proofErr w:type="spellEnd"/>
      <w:r w:rsidRPr="00BE4DFF">
        <w:rPr>
          <w:color w:val="000000" w:themeColor="text1"/>
        </w:rPr>
        <w:t xml:space="preserve">, </w:t>
      </w:r>
      <w:proofErr w:type="spellStart"/>
      <w:r w:rsidRPr="00BE4DFF">
        <w:rPr>
          <w:color w:val="000000" w:themeColor="text1"/>
        </w:rPr>
        <w:t>sendo</w:t>
      </w:r>
      <w:proofErr w:type="spellEnd"/>
      <w:r w:rsidRPr="00BE4DFF">
        <w:rPr>
          <w:color w:val="000000" w:themeColor="text1"/>
        </w:rPr>
        <w:t xml:space="preserve"> </w:t>
      </w:r>
      <w:proofErr w:type="spellStart"/>
      <w:r w:rsidRPr="00BE4DFF">
        <w:rPr>
          <w:color w:val="000000" w:themeColor="text1"/>
        </w:rPr>
        <w:t>elas</w:t>
      </w:r>
      <w:proofErr w:type="spellEnd"/>
      <w:r w:rsidRPr="00BE4DFF">
        <w:rPr>
          <w:color w:val="000000" w:themeColor="text1"/>
        </w:rPr>
        <w:t xml:space="preserve"> </w:t>
      </w:r>
      <w:proofErr w:type="spellStart"/>
      <w:r w:rsidRPr="00BE4DFF">
        <w:rPr>
          <w:color w:val="000000" w:themeColor="text1"/>
        </w:rPr>
        <w:t>identificação</w:t>
      </w:r>
      <w:proofErr w:type="spellEnd"/>
      <w:r w:rsidRPr="00BE4DFF">
        <w:rPr>
          <w:color w:val="000000" w:themeColor="text1"/>
        </w:rPr>
        <w:t xml:space="preserve">, </w:t>
      </w:r>
      <w:proofErr w:type="spellStart"/>
      <w:r w:rsidRPr="00BE4DFF">
        <w:rPr>
          <w:color w:val="000000" w:themeColor="text1"/>
        </w:rPr>
        <w:t>seleção</w:t>
      </w:r>
      <w:proofErr w:type="spellEnd"/>
      <w:r w:rsidRPr="00BE4DFF">
        <w:rPr>
          <w:color w:val="000000" w:themeColor="text1"/>
        </w:rPr>
        <w:t xml:space="preserve">, </w:t>
      </w:r>
      <w:proofErr w:type="spellStart"/>
      <w:r w:rsidRPr="00BE4DFF">
        <w:rPr>
          <w:color w:val="000000" w:themeColor="text1"/>
        </w:rPr>
        <w:t>elegibilidade</w:t>
      </w:r>
      <w:proofErr w:type="spellEnd"/>
      <w:r w:rsidRPr="00BE4DFF">
        <w:rPr>
          <w:color w:val="000000" w:themeColor="text1"/>
        </w:rPr>
        <w:t xml:space="preserve"> e </w:t>
      </w:r>
      <w:proofErr w:type="spellStart"/>
      <w:r w:rsidRPr="00BE4DFF">
        <w:rPr>
          <w:color w:val="000000" w:themeColor="text1"/>
        </w:rPr>
        <w:t>inclusão</w:t>
      </w:r>
      <w:proofErr w:type="spellEnd"/>
      <w:r w:rsidRPr="00BE4DFF">
        <w:rPr>
          <w:color w:val="000000" w:themeColor="text1"/>
        </w:rPr>
        <w:t xml:space="preserve">. </w:t>
      </w:r>
    </w:p>
    <w:p w14:paraId="0C686C7F" w14:textId="77777777" w:rsidR="00A06ABA" w:rsidRDefault="00A06ABA" w:rsidP="00C438E6">
      <w:pPr>
        <w:tabs>
          <w:tab w:val="left" w:pos="321"/>
        </w:tabs>
        <w:jc w:val="both"/>
        <w:rPr>
          <w:b/>
        </w:rPr>
      </w:pPr>
    </w:p>
    <w:p w14:paraId="473F7639" w14:textId="724BD49A" w:rsidR="00C438E6" w:rsidRDefault="00A06ABA" w:rsidP="00C438E6">
      <w:pPr>
        <w:tabs>
          <w:tab w:val="left" w:pos="321"/>
        </w:tabs>
        <w:jc w:val="both"/>
        <w:rPr>
          <w:b/>
          <w:spacing w:val="-2"/>
        </w:rPr>
      </w:pPr>
      <w:r>
        <w:rPr>
          <w:b/>
        </w:rPr>
        <w:t xml:space="preserve">3 </w:t>
      </w:r>
      <w:r w:rsidR="00C438E6" w:rsidRPr="00E83FE2">
        <w:rPr>
          <w:b/>
        </w:rPr>
        <w:t>RESULTADOS</w:t>
      </w:r>
      <w:r w:rsidR="00C438E6" w:rsidRPr="00E83FE2">
        <w:rPr>
          <w:b/>
          <w:spacing w:val="-2"/>
        </w:rPr>
        <w:t xml:space="preserve"> </w:t>
      </w:r>
      <w:r w:rsidR="00C438E6" w:rsidRPr="00E83FE2">
        <w:rPr>
          <w:b/>
        </w:rPr>
        <w:t>E</w:t>
      </w:r>
      <w:r w:rsidR="00C438E6" w:rsidRPr="00E83FE2">
        <w:rPr>
          <w:b/>
          <w:spacing w:val="-2"/>
        </w:rPr>
        <w:t xml:space="preserve"> DISCUSSÃO</w:t>
      </w:r>
    </w:p>
    <w:p w14:paraId="68A7362E" w14:textId="77777777" w:rsidR="00C438E6" w:rsidRDefault="00C438E6" w:rsidP="00C438E6">
      <w:pPr>
        <w:tabs>
          <w:tab w:val="left" w:pos="321"/>
        </w:tabs>
        <w:jc w:val="both"/>
        <w:rPr>
          <w:b/>
          <w:spacing w:val="-2"/>
        </w:rPr>
      </w:pPr>
    </w:p>
    <w:p w14:paraId="71D67BDE" w14:textId="77777777" w:rsidR="00C438E6" w:rsidRDefault="00C438E6" w:rsidP="00C438E6">
      <w:pPr>
        <w:pStyle w:val="NormalWeb"/>
        <w:spacing w:before="0" w:beforeAutospacing="0" w:after="0" w:afterAutospacing="0" w:line="360" w:lineRule="auto"/>
        <w:ind w:firstLine="720"/>
        <w:jc w:val="both"/>
      </w:pPr>
      <w:r>
        <w:t xml:space="preserve">Após a aplicação dos critérios de inclusão e exclusão foram selecionados </w:t>
      </w:r>
      <w:r w:rsidRPr="00E83FE2">
        <w:rPr>
          <w:rStyle w:val="Forte"/>
          <w:b w:val="0"/>
          <w:bCs w:val="0"/>
        </w:rPr>
        <w:t>7 estudos</w:t>
      </w:r>
      <w:r>
        <w:t xml:space="preserve"> que preencheram todos os critérios de elegibilidade. Os estudos selecionados avaliaram a relação entre a exposição ocupacional a agrotóxicos e o desenvolvimento de alterações neurológicas e respiratórias em trabalhadores rurais. As principais abordagens analisadas incluíram revisões bibliográficas, estudos descritivos e relatos de campo sobre condições de trabalho, uso de </w:t>
      </w:r>
      <w:r>
        <w:lastRenderedPageBreak/>
        <w:t>equipamentos de proteção individual e sintomas associados à exposição a diferentes classes de agrotóxicos, como organofosforados, carbamatos e piretroides. Alguns estudos também investigaram estratégias de prevenção e enfrentamento, como práticas agroecológicas, biopesticidas e ações educativas voltadas aos trabalhadores. Além disso, foram analisados desfechos relacionados a intoxicações agudas, déficits cognitivos, transtornos motores, sintomas respiratórios e comprometimento da qualidade de vida dessa população.</w:t>
      </w:r>
    </w:p>
    <w:p w14:paraId="4C5AE8D6" w14:textId="0B589F75" w:rsidR="00C438E6" w:rsidRDefault="00C438E6" w:rsidP="00C438E6">
      <w:pPr>
        <w:pStyle w:val="NormalWeb"/>
        <w:spacing w:before="0" w:beforeAutospacing="0" w:after="0" w:afterAutospacing="0" w:line="360" w:lineRule="auto"/>
        <w:ind w:firstLine="720"/>
        <w:jc w:val="both"/>
      </w:pPr>
      <w:r>
        <w:t xml:space="preserve">Para fins de organização e melhor compreensão, os estudos incluídos neste trabalho foram dispostos em um quadro constituído por autor/ano, objetivo, tipo de estudo e principais achados, conforme apresentado no Quadro </w:t>
      </w:r>
      <w:r w:rsidR="00A06ABA">
        <w:t>1</w:t>
      </w:r>
      <w:r>
        <w:t>.</w:t>
      </w:r>
    </w:p>
    <w:p w14:paraId="56A336E1" w14:textId="77777777" w:rsidR="00C438E6" w:rsidRDefault="00C438E6" w:rsidP="00C438E6">
      <w:pPr>
        <w:rPr>
          <w:b/>
        </w:rPr>
      </w:pPr>
    </w:p>
    <w:p w14:paraId="4E7D271C" w14:textId="1D307D64" w:rsidR="00C438E6" w:rsidRPr="00CD3E8B" w:rsidRDefault="00C438E6" w:rsidP="00C438E6">
      <w:pPr>
        <w:jc w:val="both"/>
        <w:rPr>
          <w:bCs/>
        </w:rPr>
      </w:pPr>
      <w:r w:rsidRPr="00A06ABA">
        <w:rPr>
          <w:b/>
        </w:rPr>
        <w:t>Quadro</w:t>
      </w:r>
      <w:r w:rsidRPr="00A06ABA">
        <w:rPr>
          <w:b/>
          <w:spacing w:val="-4"/>
        </w:rPr>
        <w:t xml:space="preserve"> </w:t>
      </w:r>
      <w:r w:rsidR="00A06ABA" w:rsidRPr="00A06ABA">
        <w:rPr>
          <w:b/>
        </w:rPr>
        <w:t>1</w:t>
      </w:r>
      <w:r w:rsidRPr="00CD3E8B">
        <w:rPr>
          <w:bCs/>
          <w:spacing w:val="-3"/>
        </w:rPr>
        <w:t xml:space="preserve"> </w:t>
      </w:r>
      <w:r w:rsidRPr="00CD3E8B">
        <w:rPr>
          <w:bCs/>
        </w:rPr>
        <w:t>-</w:t>
      </w:r>
      <w:r w:rsidRPr="00CD3E8B">
        <w:rPr>
          <w:bCs/>
          <w:spacing w:val="-3"/>
        </w:rPr>
        <w:t xml:space="preserve"> </w:t>
      </w:r>
      <w:proofErr w:type="spellStart"/>
      <w:r w:rsidRPr="00CD3E8B">
        <w:rPr>
          <w:bCs/>
        </w:rPr>
        <w:t>Apresentação</w:t>
      </w:r>
      <w:proofErr w:type="spellEnd"/>
      <w:r w:rsidRPr="00CD3E8B">
        <w:rPr>
          <w:bCs/>
          <w:spacing w:val="-3"/>
        </w:rPr>
        <w:t xml:space="preserve"> </w:t>
      </w:r>
      <w:r w:rsidRPr="00CD3E8B">
        <w:rPr>
          <w:bCs/>
        </w:rPr>
        <w:t>das</w:t>
      </w:r>
      <w:r w:rsidRPr="00CD3E8B">
        <w:rPr>
          <w:bCs/>
          <w:spacing w:val="-2"/>
        </w:rPr>
        <w:t xml:space="preserve"> </w:t>
      </w:r>
      <w:proofErr w:type="spellStart"/>
      <w:r w:rsidRPr="00CD3E8B">
        <w:rPr>
          <w:bCs/>
        </w:rPr>
        <w:t>características</w:t>
      </w:r>
      <w:proofErr w:type="spellEnd"/>
      <w:r w:rsidRPr="00CD3E8B">
        <w:rPr>
          <w:bCs/>
          <w:spacing w:val="3"/>
        </w:rPr>
        <w:t xml:space="preserve"> </w:t>
      </w:r>
      <w:r w:rsidRPr="00CD3E8B">
        <w:rPr>
          <w:bCs/>
        </w:rPr>
        <w:t>e</w:t>
      </w:r>
      <w:r w:rsidRPr="00CD3E8B">
        <w:rPr>
          <w:bCs/>
          <w:spacing w:val="-5"/>
        </w:rPr>
        <w:t xml:space="preserve"> </w:t>
      </w:r>
      <w:proofErr w:type="spellStart"/>
      <w:r w:rsidRPr="00CD3E8B">
        <w:rPr>
          <w:bCs/>
        </w:rPr>
        <w:t>informações</w:t>
      </w:r>
      <w:proofErr w:type="spellEnd"/>
      <w:r w:rsidRPr="00CD3E8B">
        <w:rPr>
          <w:bCs/>
          <w:spacing w:val="-2"/>
        </w:rPr>
        <w:t xml:space="preserve"> </w:t>
      </w:r>
      <w:r w:rsidRPr="00CD3E8B">
        <w:rPr>
          <w:bCs/>
        </w:rPr>
        <w:t>dos</w:t>
      </w:r>
      <w:r w:rsidRPr="00CD3E8B">
        <w:rPr>
          <w:bCs/>
          <w:spacing w:val="-2"/>
        </w:rPr>
        <w:t xml:space="preserve"> </w:t>
      </w:r>
      <w:proofErr w:type="spellStart"/>
      <w:r w:rsidRPr="00CD3E8B">
        <w:rPr>
          <w:bCs/>
        </w:rPr>
        <w:t>estudos</w:t>
      </w:r>
      <w:proofErr w:type="spellEnd"/>
      <w:r w:rsidRPr="00CD3E8B">
        <w:rPr>
          <w:bCs/>
          <w:spacing w:val="-2"/>
        </w:rPr>
        <w:t xml:space="preserve"> </w:t>
      </w:r>
      <w:proofErr w:type="spellStart"/>
      <w:r w:rsidRPr="00CD3E8B">
        <w:rPr>
          <w:bCs/>
          <w:spacing w:val="-2"/>
        </w:rPr>
        <w:t>desta</w:t>
      </w:r>
      <w:proofErr w:type="spellEnd"/>
      <w:r w:rsidRPr="00CD3E8B">
        <w:rPr>
          <w:bCs/>
        </w:rPr>
        <w:t xml:space="preserve"> </w:t>
      </w:r>
      <w:proofErr w:type="spellStart"/>
      <w:r w:rsidRPr="00CD3E8B">
        <w:rPr>
          <w:bCs/>
          <w:spacing w:val="-2"/>
        </w:rPr>
        <w:t>revisão</w:t>
      </w:r>
      <w:proofErr w:type="spellEnd"/>
      <w:r>
        <w:rPr>
          <w:bCs/>
          <w:spacing w:val="-2"/>
        </w:rPr>
        <w:t>.</w:t>
      </w:r>
    </w:p>
    <w:p w14:paraId="3252410D" w14:textId="77777777" w:rsidR="00C438E6" w:rsidRDefault="00C438E6" w:rsidP="00C438E6">
      <w:pPr>
        <w:spacing w:before="140"/>
        <w:ind w:left="308" w:right="6"/>
        <w:jc w:val="center"/>
        <w:rPr>
          <w:b/>
        </w:rPr>
      </w:pPr>
    </w:p>
    <w:tbl>
      <w:tblPr>
        <w:tblStyle w:val="Tabelacomgrade"/>
        <w:tblW w:w="0" w:type="auto"/>
        <w:tblLook w:val="04A0" w:firstRow="1" w:lastRow="0" w:firstColumn="1" w:lastColumn="0" w:noHBand="0" w:noVBand="1"/>
      </w:tblPr>
      <w:tblGrid>
        <w:gridCol w:w="1838"/>
        <w:gridCol w:w="3402"/>
        <w:gridCol w:w="1766"/>
        <w:gridCol w:w="2343"/>
      </w:tblGrid>
      <w:tr w:rsidR="00C438E6" w14:paraId="60701C3E" w14:textId="77777777" w:rsidTr="00A06ABA">
        <w:trPr>
          <w:trHeight w:val="467"/>
        </w:trPr>
        <w:tc>
          <w:tcPr>
            <w:tcW w:w="1838" w:type="dxa"/>
            <w:vAlign w:val="center"/>
          </w:tcPr>
          <w:p w14:paraId="18966E6F" w14:textId="77777777" w:rsidR="00C438E6" w:rsidRPr="00CD3E8B" w:rsidRDefault="00C438E6" w:rsidP="00A06ABA">
            <w:pPr>
              <w:pStyle w:val="Corpodetexto"/>
              <w:jc w:val="center"/>
              <w:rPr>
                <w:b/>
                <w:sz w:val="22"/>
                <w:szCs w:val="22"/>
              </w:rPr>
            </w:pPr>
            <w:r w:rsidRPr="00CD3E8B">
              <w:rPr>
                <w:b/>
                <w:sz w:val="22"/>
                <w:szCs w:val="22"/>
              </w:rPr>
              <w:t>Autor (es) e ano</w:t>
            </w:r>
          </w:p>
        </w:tc>
        <w:tc>
          <w:tcPr>
            <w:tcW w:w="3402" w:type="dxa"/>
            <w:vAlign w:val="center"/>
          </w:tcPr>
          <w:p w14:paraId="5E176294" w14:textId="77777777" w:rsidR="00C438E6" w:rsidRPr="00CD3E8B" w:rsidRDefault="00C438E6" w:rsidP="00A06ABA">
            <w:pPr>
              <w:pStyle w:val="Corpodetexto"/>
              <w:jc w:val="center"/>
              <w:rPr>
                <w:b/>
                <w:sz w:val="22"/>
                <w:szCs w:val="22"/>
              </w:rPr>
            </w:pPr>
            <w:r w:rsidRPr="00CD3E8B">
              <w:rPr>
                <w:b/>
                <w:sz w:val="22"/>
                <w:szCs w:val="22"/>
              </w:rPr>
              <w:t>Objetivo de estudo</w:t>
            </w:r>
          </w:p>
        </w:tc>
        <w:tc>
          <w:tcPr>
            <w:tcW w:w="1766" w:type="dxa"/>
            <w:vAlign w:val="center"/>
          </w:tcPr>
          <w:p w14:paraId="422DA1D4" w14:textId="77777777" w:rsidR="00C438E6" w:rsidRPr="00CD3E8B" w:rsidRDefault="00C438E6" w:rsidP="00A06ABA">
            <w:pPr>
              <w:pStyle w:val="Corpodetexto"/>
              <w:jc w:val="center"/>
              <w:rPr>
                <w:b/>
                <w:sz w:val="22"/>
                <w:szCs w:val="22"/>
              </w:rPr>
            </w:pPr>
            <w:r w:rsidRPr="00CD3E8B">
              <w:rPr>
                <w:b/>
                <w:sz w:val="22"/>
                <w:szCs w:val="22"/>
              </w:rPr>
              <w:t>Tipo de estudo</w:t>
            </w:r>
          </w:p>
        </w:tc>
        <w:tc>
          <w:tcPr>
            <w:tcW w:w="2343" w:type="dxa"/>
            <w:vAlign w:val="center"/>
          </w:tcPr>
          <w:p w14:paraId="6BA62897" w14:textId="77777777" w:rsidR="00C438E6" w:rsidRPr="00CD3E8B" w:rsidRDefault="00C438E6" w:rsidP="00A06ABA">
            <w:pPr>
              <w:pStyle w:val="Corpodetexto"/>
              <w:jc w:val="center"/>
              <w:rPr>
                <w:b/>
                <w:sz w:val="22"/>
                <w:szCs w:val="22"/>
              </w:rPr>
            </w:pPr>
            <w:r w:rsidRPr="00CD3E8B">
              <w:rPr>
                <w:b/>
                <w:sz w:val="22"/>
                <w:szCs w:val="22"/>
              </w:rPr>
              <w:t>Principais desfechos</w:t>
            </w:r>
          </w:p>
        </w:tc>
      </w:tr>
      <w:tr w:rsidR="00C438E6" w14:paraId="0E6F99C4" w14:textId="77777777" w:rsidTr="00A06ABA">
        <w:trPr>
          <w:trHeight w:val="467"/>
        </w:trPr>
        <w:tc>
          <w:tcPr>
            <w:tcW w:w="1838" w:type="dxa"/>
            <w:vAlign w:val="center"/>
          </w:tcPr>
          <w:p w14:paraId="47F86C3C" w14:textId="77777777" w:rsidR="00C438E6" w:rsidRPr="00CD3E8B" w:rsidRDefault="00C438E6" w:rsidP="00A06ABA">
            <w:pPr>
              <w:pStyle w:val="Corpodetexto"/>
              <w:jc w:val="center"/>
              <w:rPr>
                <w:bCs/>
                <w:sz w:val="22"/>
                <w:szCs w:val="22"/>
              </w:rPr>
            </w:pPr>
            <w:r w:rsidRPr="00CD3E8B">
              <w:rPr>
                <w:bCs/>
                <w:sz w:val="22"/>
                <w:szCs w:val="22"/>
              </w:rPr>
              <w:t>Oliveira, ​Camargo ​e</w:t>
            </w:r>
          </w:p>
          <w:p w14:paraId="205D215A" w14:textId="77777777" w:rsidR="00C438E6" w:rsidRPr="00CD3E8B" w:rsidRDefault="00C438E6" w:rsidP="00A06ABA">
            <w:pPr>
              <w:pStyle w:val="Corpodetexto"/>
              <w:jc w:val="center"/>
              <w:rPr>
                <w:b/>
                <w:sz w:val="22"/>
                <w:szCs w:val="22"/>
              </w:rPr>
            </w:pPr>
            <w:r w:rsidRPr="00CD3E8B">
              <w:rPr>
                <w:bCs/>
                <w:sz w:val="22"/>
                <w:szCs w:val="22"/>
              </w:rPr>
              <w:t>Farias, 2025</w:t>
            </w:r>
          </w:p>
        </w:tc>
        <w:tc>
          <w:tcPr>
            <w:tcW w:w="3402" w:type="dxa"/>
            <w:vAlign w:val="center"/>
          </w:tcPr>
          <w:p w14:paraId="2FD52E39" w14:textId="77777777" w:rsidR="00C438E6" w:rsidRPr="00CD3E8B" w:rsidRDefault="00C438E6" w:rsidP="00A06ABA">
            <w:pPr>
              <w:pStyle w:val="Corpodetexto"/>
              <w:jc w:val="center"/>
              <w:rPr>
                <w:bCs/>
                <w:sz w:val="22"/>
                <w:szCs w:val="22"/>
              </w:rPr>
            </w:pPr>
            <w:r w:rsidRPr="00CD3E8B">
              <w:rPr>
                <w:bCs/>
                <w:sz w:val="22"/>
                <w:szCs w:val="22"/>
              </w:rPr>
              <w:t>Analisar os impactos dos agrotóxicos na</w:t>
            </w:r>
          </w:p>
          <w:p w14:paraId="205B00D9" w14:textId="77777777" w:rsidR="00C438E6" w:rsidRPr="00CD3E8B" w:rsidRDefault="00C438E6" w:rsidP="00A06ABA">
            <w:pPr>
              <w:pStyle w:val="Corpodetexto"/>
              <w:jc w:val="center"/>
              <w:rPr>
                <w:bCs/>
                <w:sz w:val="22"/>
                <w:szCs w:val="22"/>
              </w:rPr>
            </w:pPr>
            <w:r w:rsidRPr="00CD3E8B">
              <w:rPr>
                <w:bCs/>
                <w:sz w:val="22"/>
                <w:szCs w:val="22"/>
              </w:rPr>
              <w:t>Saúde dos trabalhadores rurais,</w:t>
            </w:r>
          </w:p>
          <w:p w14:paraId="5E3C4AE3" w14:textId="77777777" w:rsidR="00C438E6" w:rsidRPr="00CD3E8B" w:rsidRDefault="00C438E6" w:rsidP="00A06ABA">
            <w:pPr>
              <w:pStyle w:val="Corpodetexto"/>
              <w:jc w:val="center"/>
              <w:rPr>
                <w:bCs/>
                <w:sz w:val="22"/>
                <w:szCs w:val="22"/>
              </w:rPr>
            </w:pPr>
            <w:r w:rsidRPr="00CD3E8B">
              <w:rPr>
                <w:bCs/>
                <w:sz w:val="22"/>
                <w:szCs w:val="22"/>
              </w:rPr>
              <w:t>destacando os riscos associados à exposição a essas</w:t>
            </w:r>
          </w:p>
          <w:p w14:paraId="4A11E04C" w14:textId="77777777" w:rsidR="00C438E6" w:rsidRPr="00CD3E8B" w:rsidRDefault="00C438E6" w:rsidP="00A06ABA">
            <w:pPr>
              <w:pStyle w:val="Corpodetexto"/>
              <w:jc w:val="center"/>
              <w:rPr>
                <w:bCs/>
                <w:sz w:val="22"/>
                <w:szCs w:val="22"/>
              </w:rPr>
            </w:pPr>
            <w:r w:rsidRPr="00CD3E8B">
              <w:rPr>
                <w:bCs/>
                <w:sz w:val="22"/>
                <w:szCs w:val="22"/>
              </w:rPr>
              <w:t>substâncias,</w:t>
            </w:r>
          </w:p>
          <w:p w14:paraId="2AD6AACA" w14:textId="77777777" w:rsidR="00C438E6" w:rsidRPr="00CD3E8B" w:rsidRDefault="00C438E6" w:rsidP="00A06ABA">
            <w:pPr>
              <w:pStyle w:val="Corpodetexto"/>
              <w:jc w:val="center"/>
              <w:rPr>
                <w:bCs/>
                <w:sz w:val="22"/>
                <w:szCs w:val="22"/>
              </w:rPr>
            </w:pPr>
            <w:r w:rsidRPr="00CD3E8B">
              <w:rPr>
                <w:bCs/>
                <w:sz w:val="22"/>
                <w:szCs w:val="22"/>
              </w:rPr>
              <w:t>bem como promover estratégias prevenção</w:t>
            </w:r>
          </w:p>
          <w:p w14:paraId="0862BF6F" w14:textId="77777777" w:rsidR="00C438E6" w:rsidRPr="00CD3E8B" w:rsidRDefault="00C438E6" w:rsidP="00A06ABA">
            <w:pPr>
              <w:pStyle w:val="Corpodetexto"/>
              <w:jc w:val="center"/>
              <w:rPr>
                <w:bCs/>
                <w:sz w:val="22"/>
                <w:szCs w:val="22"/>
              </w:rPr>
            </w:pPr>
            <w:r w:rsidRPr="00CD3E8B">
              <w:rPr>
                <w:bCs/>
                <w:sz w:val="22"/>
                <w:szCs w:val="22"/>
              </w:rPr>
              <w:t>de e conscientização.</w:t>
            </w:r>
          </w:p>
        </w:tc>
        <w:tc>
          <w:tcPr>
            <w:tcW w:w="1766" w:type="dxa"/>
            <w:vAlign w:val="center"/>
          </w:tcPr>
          <w:p w14:paraId="4F56B3B4" w14:textId="77777777" w:rsidR="00C438E6" w:rsidRPr="00CD3E8B" w:rsidRDefault="00C438E6" w:rsidP="00A06ABA">
            <w:pPr>
              <w:pStyle w:val="Corpodetexto"/>
              <w:jc w:val="center"/>
              <w:rPr>
                <w:bCs/>
                <w:sz w:val="22"/>
                <w:szCs w:val="22"/>
              </w:rPr>
            </w:pPr>
            <w:r w:rsidRPr="00CD3E8B">
              <w:rPr>
                <w:bCs/>
                <w:sz w:val="22"/>
                <w:szCs w:val="22"/>
              </w:rPr>
              <w:t>Revisão de literatura com pesquisa de campo de caráter descritivo.</w:t>
            </w:r>
          </w:p>
        </w:tc>
        <w:tc>
          <w:tcPr>
            <w:tcW w:w="2343" w:type="dxa"/>
            <w:vAlign w:val="center"/>
          </w:tcPr>
          <w:p w14:paraId="4C38EAF0" w14:textId="77777777" w:rsidR="00C438E6" w:rsidRPr="00CD3E8B" w:rsidRDefault="00C438E6" w:rsidP="00A06ABA">
            <w:pPr>
              <w:pStyle w:val="Corpodetexto"/>
              <w:jc w:val="center"/>
              <w:rPr>
                <w:bCs/>
                <w:sz w:val="22"/>
                <w:szCs w:val="22"/>
              </w:rPr>
            </w:pPr>
            <w:r w:rsidRPr="00CD3E8B">
              <w:rPr>
                <w:bCs/>
                <w:sz w:val="22"/>
                <w:szCs w:val="22"/>
              </w:rPr>
              <w:t>Problemas de saúde associados exposição</w:t>
            </w:r>
          </w:p>
          <w:p w14:paraId="3E99DE44" w14:textId="1D16EA47" w:rsidR="00C438E6" w:rsidRPr="00CD3E8B" w:rsidRDefault="00C438E6" w:rsidP="00A06ABA">
            <w:pPr>
              <w:pStyle w:val="Corpodetexto"/>
              <w:jc w:val="center"/>
              <w:rPr>
                <w:bCs/>
                <w:sz w:val="22"/>
                <w:szCs w:val="22"/>
              </w:rPr>
            </w:pPr>
            <w:r w:rsidRPr="00CD3E8B">
              <w:rPr>
                <w:bCs/>
                <w:sz w:val="22"/>
                <w:szCs w:val="22"/>
              </w:rPr>
              <w:t>á a agrotóxicos, especialmente doenças neurológicas, respiratórias e</w:t>
            </w:r>
          </w:p>
          <w:p w14:paraId="2FF0B1D1" w14:textId="77777777" w:rsidR="00C438E6" w:rsidRPr="00CD3E8B" w:rsidRDefault="00C438E6" w:rsidP="00A06ABA">
            <w:pPr>
              <w:pStyle w:val="Corpodetexto"/>
              <w:jc w:val="center"/>
              <w:rPr>
                <w:bCs/>
                <w:sz w:val="22"/>
                <w:szCs w:val="22"/>
              </w:rPr>
            </w:pPr>
            <w:r w:rsidRPr="00CD3E8B">
              <w:rPr>
                <w:bCs/>
                <w:sz w:val="22"/>
                <w:szCs w:val="22"/>
              </w:rPr>
              <w:t>dermatológicas e</w:t>
            </w:r>
          </w:p>
          <w:p w14:paraId="3FE273F8" w14:textId="77777777" w:rsidR="00C438E6" w:rsidRPr="00CD3E8B" w:rsidRDefault="00C438E6" w:rsidP="00A06ABA">
            <w:pPr>
              <w:pStyle w:val="Corpodetexto"/>
              <w:jc w:val="center"/>
              <w:rPr>
                <w:bCs/>
                <w:sz w:val="22"/>
                <w:szCs w:val="22"/>
              </w:rPr>
            </w:pPr>
            <w:r w:rsidRPr="00CD3E8B">
              <w:rPr>
                <w:bCs/>
                <w:sz w:val="22"/>
                <w:szCs w:val="22"/>
              </w:rPr>
              <w:t>câncer; além da baixa utilização de EPIs e necessidade de</w:t>
            </w:r>
          </w:p>
          <w:p w14:paraId="6D87D126" w14:textId="77777777" w:rsidR="00C438E6" w:rsidRPr="00CD3E8B" w:rsidRDefault="00C438E6" w:rsidP="00A06ABA">
            <w:pPr>
              <w:pStyle w:val="Corpodetexto"/>
              <w:jc w:val="center"/>
              <w:rPr>
                <w:bCs/>
                <w:sz w:val="22"/>
                <w:szCs w:val="22"/>
              </w:rPr>
            </w:pPr>
            <w:r w:rsidRPr="00CD3E8B">
              <w:rPr>
                <w:bCs/>
                <w:sz w:val="22"/>
                <w:szCs w:val="22"/>
              </w:rPr>
              <w:t>medidas preventivas.</w:t>
            </w:r>
          </w:p>
        </w:tc>
      </w:tr>
      <w:tr w:rsidR="00C438E6" w14:paraId="037E2DC8" w14:textId="77777777" w:rsidTr="00A06ABA">
        <w:trPr>
          <w:trHeight w:val="467"/>
        </w:trPr>
        <w:tc>
          <w:tcPr>
            <w:tcW w:w="1838" w:type="dxa"/>
            <w:vAlign w:val="center"/>
          </w:tcPr>
          <w:p w14:paraId="6A6AAA86" w14:textId="77777777" w:rsidR="00C438E6" w:rsidRPr="00CD3E8B" w:rsidRDefault="00C438E6" w:rsidP="00A06ABA">
            <w:pPr>
              <w:pStyle w:val="Corpodetexto"/>
              <w:jc w:val="center"/>
              <w:rPr>
                <w:b/>
                <w:sz w:val="22"/>
                <w:szCs w:val="22"/>
              </w:rPr>
            </w:pPr>
            <w:r w:rsidRPr="00CD3E8B">
              <w:rPr>
                <w:bCs/>
                <w:sz w:val="22"/>
                <w:szCs w:val="22"/>
              </w:rPr>
              <w:t>Cavalcante e Tavares, 2025.</w:t>
            </w:r>
          </w:p>
        </w:tc>
        <w:tc>
          <w:tcPr>
            <w:tcW w:w="3402" w:type="dxa"/>
            <w:vAlign w:val="center"/>
          </w:tcPr>
          <w:p w14:paraId="191CCAF9" w14:textId="77777777" w:rsidR="00C438E6" w:rsidRPr="00CD3E8B" w:rsidRDefault="00C438E6" w:rsidP="00A06ABA">
            <w:pPr>
              <w:pStyle w:val="Corpodetexto"/>
              <w:jc w:val="center"/>
              <w:rPr>
                <w:bCs/>
                <w:sz w:val="22"/>
                <w:szCs w:val="22"/>
              </w:rPr>
            </w:pPr>
            <w:r w:rsidRPr="00CD3E8B">
              <w:rPr>
                <w:bCs/>
                <w:sz w:val="22"/>
                <w:szCs w:val="22"/>
              </w:rPr>
              <w:t>O objetivo foi analisar a relação entre a exposição a agrotóxicos e seus impactos neurológicos na população brasileira.</w:t>
            </w:r>
          </w:p>
        </w:tc>
        <w:tc>
          <w:tcPr>
            <w:tcW w:w="1766" w:type="dxa"/>
            <w:vAlign w:val="center"/>
          </w:tcPr>
          <w:p w14:paraId="00A36257" w14:textId="77777777" w:rsidR="00C438E6" w:rsidRPr="00CD3E8B" w:rsidRDefault="00C438E6" w:rsidP="00A06ABA">
            <w:pPr>
              <w:pStyle w:val="Corpodetexto"/>
              <w:jc w:val="center"/>
              <w:rPr>
                <w:bCs/>
                <w:sz w:val="22"/>
                <w:szCs w:val="22"/>
              </w:rPr>
            </w:pPr>
            <w:r w:rsidRPr="00CD3E8B">
              <w:rPr>
                <w:bCs/>
                <w:sz w:val="22"/>
                <w:szCs w:val="22"/>
              </w:rPr>
              <w:t>Revisão bibliográfica</w:t>
            </w:r>
          </w:p>
        </w:tc>
        <w:tc>
          <w:tcPr>
            <w:tcW w:w="2343" w:type="dxa"/>
            <w:vAlign w:val="center"/>
          </w:tcPr>
          <w:p w14:paraId="170059B5" w14:textId="77777777" w:rsidR="00C438E6" w:rsidRPr="00CD3E8B" w:rsidRDefault="00C438E6" w:rsidP="00A06ABA">
            <w:pPr>
              <w:pStyle w:val="Corpodetexto"/>
              <w:jc w:val="center"/>
              <w:rPr>
                <w:b/>
                <w:sz w:val="22"/>
                <w:szCs w:val="22"/>
              </w:rPr>
            </w:pPr>
            <w:r w:rsidRPr="00CD3E8B">
              <w:rPr>
                <w:bCs/>
                <w:sz w:val="22"/>
                <w:szCs w:val="22"/>
              </w:rPr>
              <w:t>A exposição a agrotóxicos causa sérios danos neurológicos e mentais, exigindo políticas mais rigorosas, práticas agricolas sustentáveis e mais pesquisas sobre seus efeitos a longo prazo</w:t>
            </w:r>
            <w:r w:rsidRPr="00CD3E8B">
              <w:rPr>
                <w:b/>
                <w:sz w:val="22"/>
                <w:szCs w:val="22"/>
              </w:rPr>
              <w:t>.</w:t>
            </w:r>
          </w:p>
        </w:tc>
      </w:tr>
      <w:tr w:rsidR="00C438E6" w14:paraId="34A95AA2" w14:textId="77777777" w:rsidTr="00A06ABA">
        <w:trPr>
          <w:trHeight w:val="467"/>
        </w:trPr>
        <w:tc>
          <w:tcPr>
            <w:tcW w:w="1838" w:type="dxa"/>
            <w:vAlign w:val="center"/>
          </w:tcPr>
          <w:p w14:paraId="1AAEF30A" w14:textId="77777777" w:rsidR="00C438E6" w:rsidRPr="00CD3E8B" w:rsidRDefault="00C438E6" w:rsidP="00A06ABA">
            <w:pPr>
              <w:pStyle w:val="Corpodetexto"/>
              <w:jc w:val="center"/>
              <w:rPr>
                <w:b/>
                <w:sz w:val="22"/>
                <w:szCs w:val="22"/>
              </w:rPr>
            </w:pPr>
            <w:r w:rsidRPr="00CD3E8B">
              <w:rPr>
                <w:sz w:val="22"/>
                <w:szCs w:val="22"/>
              </w:rPr>
              <w:t>Batista, 2025</w:t>
            </w:r>
          </w:p>
        </w:tc>
        <w:tc>
          <w:tcPr>
            <w:tcW w:w="3402" w:type="dxa"/>
            <w:vAlign w:val="center"/>
          </w:tcPr>
          <w:p w14:paraId="44AE8A41" w14:textId="77777777" w:rsidR="00C438E6" w:rsidRPr="00CD3E8B" w:rsidRDefault="00C438E6" w:rsidP="00A06ABA">
            <w:pPr>
              <w:pStyle w:val="Corpodetexto"/>
              <w:jc w:val="center"/>
              <w:rPr>
                <w:bCs/>
                <w:sz w:val="22"/>
                <w:szCs w:val="22"/>
              </w:rPr>
            </w:pPr>
            <w:r w:rsidRPr="00CD3E8B">
              <w:rPr>
                <w:bCs/>
                <w:sz w:val="22"/>
                <w:szCs w:val="22"/>
              </w:rPr>
              <w:t>Conclui-se que a</w:t>
            </w:r>
          </w:p>
          <w:p w14:paraId="76FAC9F9" w14:textId="77777777" w:rsidR="00C438E6" w:rsidRPr="00CD3E8B" w:rsidRDefault="00C438E6" w:rsidP="00A06ABA">
            <w:pPr>
              <w:pStyle w:val="Corpodetexto"/>
              <w:jc w:val="center"/>
              <w:rPr>
                <w:bCs/>
                <w:sz w:val="22"/>
                <w:szCs w:val="22"/>
              </w:rPr>
            </w:pPr>
            <w:r w:rsidRPr="00CD3E8B">
              <w:rPr>
                <w:bCs/>
                <w:sz w:val="22"/>
                <w:szCs w:val="22"/>
              </w:rPr>
              <w:t>exposição agrotóxicos causa sérios danos neurológicos e mentais, exigindo políticas mais rigorosas, práticas agricolas sustentáveis e mais pesquisas sobre seus efeitos a longo prazo.</w:t>
            </w:r>
          </w:p>
        </w:tc>
        <w:tc>
          <w:tcPr>
            <w:tcW w:w="1766" w:type="dxa"/>
            <w:vAlign w:val="center"/>
          </w:tcPr>
          <w:p w14:paraId="0E233C43" w14:textId="77777777" w:rsidR="00C438E6" w:rsidRPr="00CD3E8B" w:rsidRDefault="00C438E6" w:rsidP="00A06ABA">
            <w:pPr>
              <w:pStyle w:val="Corpodetexto"/>
              <w:jc w:val="center"/>
              <w:rPr>
                <w:bCs/>
                <w:sz w:val="22"/>
                <w:szCs w:val="22"/>
              </w:rPr>
            </w:pPr>
            <w:r w:rsidRPr="00CD3E8B">
              <w:rPr>
                <w:bCs/>
                <w:sz w:val="22"/>
                <w:szCs w:val="22"/>
              </w:rPr>
              <w:t>Revisão bibliográfica</w:t>
            </w:r>
          </w:p>
        </w:tc>
        <w:tc>
          <w:tcPr>
            <w:tcW w:w="2343" w:type="dxa"/>
            <w:vAlign w:val="center"/>
          </w:tcPr>
          <w:p w14:paraId="78CB91E8" w14:textId="77777777" w:rsidR="00C438E6" w:rsidRPr="00CD3E8B" w:rsidRDefault="00C438E6" w:rsidP="00A06ABA">
            <w:pPr>
              <w:pStyle w:val="Corpodetexto"/>
              <w:jc w:val="center"/>
              <w:rPr>
                <w:bCs/>
                <w:sz w:val="22"/>
                <w:szCs w:val="22"/>
              </w:rPr>
            </w:pPr>
            <w:r w:rsidRPr="00CD3E8B">
              <w:rPr>
                <w:bCs/>
                <w:sz w:val="22"/>
                <w:szCs w:val="22"/>
              </w:rPr>
              <w:t xml:space="preserve">Conclui-se que é urgente a implementação de políticas públicas mais rigorosas de fiscalização, treinamento e uso seguro, bem como o incentivo a praticas agrícolas sustentáveis, visando proteger tanto a saúde dos trabalhadores </w:t>
            </w:r>
            <w:r w:rsidRPr="00CD3E8B">
              <w:rPr>
                <w:bCs/>
                <w:sz w:val="22"/>
                <w:szCs w:val="22"/>
              </w:rPr>
              <w:lastRenderedPageBreak/>
              <w:t>quanto o equilíbrio ambiental.</w:t>
            </w:r>
          </w:p>
        </w:tc>
      </w:tr>
      <w:tr w:rsidR="00C438E6" w14:paraId="1D59DDF4" w14:textId="77777777" w:rsidTr="00A06ABA">
        <w:trPr>
          <w:trHeight w:val="467"/>
        </w:trPr>
        <w:tc>
          <w:tcPr>
            <w:tcW w:w="1838" w:type="dxa"/>
            <w:vAlign w:val="center"/>
          </w:tcPr>
          <w:p w14:paraId="6006BB50" w14:textId="77777777" w:rsidR="00C438E6" w:rsidRPr="00CD3E8B" w:rsidRDefault="00C438E6" w:rsidP="00A06ABA">
            <w:pPr>
              <w:pStyle w:val="Corpodetexto"/>
              <w:jc w:val="center"/>
              <w:rPr>
                <w:bCs/>
                <w:sz w:val="22"/>
                <w:szCs w:val="22"/>
              </w:rPr>
            </w:pPr>
            <w:r w:rsidRPr="00CD3E8B">
              <w:rPr>
                <w:bCs/>
                <w:sz w:val="22"/>
                <w:szCs w:val="22"/>
              </w:rPr>
              <w:lastRenderedPageBreak/>
              <w:t>Andrade et al., 2026</w:t>
            </w:r>
          </w:p>
        </w:tc>
        <w:tc>
          <w:tcPr>
            <w:tcW w:w="3402" w:type="dxa"/>
            <w:vAlign w:val="center"/>
          </w:tcPr>
          <w:p w14:paraId="7D4CCA52" w14:textId="77777777" w:rsidR="00C438E6" w:rsidRPr="00CD3E8B" w:rsidRDefault="00C438E6" w:rsidP="00A06ABA">
            <w:pPr>
              <w:pStyle w:val="Corpodetexto"/>
              <w:jc w:val="center"/>
              <w:rPr>
                <w:bCs/>
                <w:sz w:val="22"/>
                <w:szCs w:val="22"/>
              </w:rPr>
            </w:pPr>
            <w:r w:rsidRPr="00CD3E8B">
              <w:rPr>
                <w:bCs/>
                <w:sz w:val="22"/>
                <w:szCs w:val="22"/>
              </w:rPr>
              <w:t>O objetivo foi analisar a contribuição da ESF na identificação de agravos relacionados à exposição aos agrotóxicos e no desenvolvimento de ações de promoção da saude.</w:t>
            </w:r>
          </w:p>
        </w:tc>
        <w:tc>
          <w:tcPr>
            <w:tcW w:w="1766" w:type="dxa"/>
            <w:vAlign w:val="center"/>
          </w:tcPr>
          <w:p w14:paraId="05FA98F7" w14:textId="77777777" w:rsidR="00C438E6" w:rsidRPr="00CD3E8B" w:rsidRDefault="00C438E6" w:rsidP="00A06ABA">
            <w:pPr>
              <w:pStyle w:val="Corpodetexto"/>
              <w:jc w:val="center"/>
              <w:rPr>
                <w:bCs/>
                <w:sz w:val="22"/>
                <w:szCs w:val="22"/>
              </w:rPr>
            </w:pPr>
            <w:r w:rsidRPr="00CD3E8B">
              <w:rPr>
                <w:bCs/>
                <w:sz w:val="22"/>
                <w:szCs w:val="22"/>
              </w:rPr>
              <w:t>Estudo quantitativo descritivo e</w:t>
            </w:r>
          </w:p>
          <w:p w14:paraId="79CAE1DE" w14:textId="77777777" w:rsidR="00C438E6" w:rsidRPr="00CD3E8B" w:rsidRDefault="00C438E6" w:rsidP="00A06ABA">
            <w:pPr>
              <w:pStyle w:val="Corpodetexto"/>
              <w:jc w:val="center"/>
              <w:rPr>
                <w:b/>
                <w:sz w:val="22"/>
                <w:szCs w:val="22"/>
              </w:rPr>
            </w:pPr>
            <w:r w:rsidRPr="00CD3E8B">
              <w:rPr>
                <w:bCs/>
                <w:sz w:val="22"/>
                <w:szCs w:val="22"/>
              </w:rPr>
              <w:t>transversal, realizado Estratégia Saúde da por meio de pesquisa Família possui de campo</w:t>
            </w:r>
            <w:r w:rsidRPr="00CD3E8B">
              <w:rPr>
                <w:b/>
                <w:sz w:val="22"/>
                <w:szCs w:val="22"/>
              </w:rPr>
              <w:t>.</w:t>
            </w:r>
          </w:p>
        </w:tc>
        <w:tc>
          <w:tcPr>
            <w:tcW w:w="2343" w:type="dxa"/>
            <w:vAlign w:val="center"/>
          </w:tcPr>
          <w:p w14:paraId="7747ECF1" w14:textId="77777777" w:rsidR="00C438E6" w:rsidRPr="00CD3E8B" w:rsidRDefault="00C438E6" w:rsidP="00A06ABA">
            <w:pPr>
              <w:pStyle w:val="Corpodetexto"/>
              <w:jc w:val="center"/>
              <w:rPr>
                <w:bCs/>
                <w:sz w:val="22"/>
                <w:szCs w:val="22"/>
              </w:rPr>
            </w:pPr>
            <w:r w:rsidRPr="00CD3E8B">
              <w:rPr>
                <w:bCs/>
                <w:sz w:val="22"/>
                <w:szCs w:val="22"/>
              </w:rPr>
              <w:t>A Estratégia Saúde da Família possui potencial estratégico para fortalecer a vigilância em saúde do trabalhador rural e promover práticas preventivas em territórios agricolas.</w:t>
            </w:r>
          </w:p>
        </w:tc>
      </w:tr>
      <w:tr w:rsidR="00C438E6" w14:paraId="2CBB67A7" w14:textId="77777777" w:rsidTr="00A06ABA">
        <w:trPr>
          <w:trHeight w:val="467"/>
        </w:trPr>
        <w:tc>
          <w:tcPr>
            <w:tcW w:w="1838" w:type="dxa"/>
            <w:vAlign w:val="center"/>
          </w:tcPr>
          <w:p w14:paraId="1BA48B9F" w14:textId="77777777" w:rsidR="00C438E6" w:rsidRPr="00CD3E8B" w:rsidRDefault="00C438E6" w:rsidP="00A06ABA">
            <w:pPr>
              <w:pStyle w:val="Corpodetexto"/>
              <w:jc w:val="center"/>
              <w:rPr>
                <w:bCs/>
                <w:sz w:val="22"/>
                <w:szCs w:val="22"/>
              </w:rPr>
            </w:pPr>
            <w:r w:rsidRPr="00CD3E8B">
              <w:rPr>
                <w:bCs/>
                <w:sz w:val="22"/>
                <w:szCs w:val="22"/>
              </w:rPr>
              <w:t>Marengoni, Almeida, Gonçalves, 2021</w:t>
            </w:r>
          </w:p>
        </w:tc>
        <w:tc>
          <w:tcPr>
            <w:tcW w:w="3402" w:type="dxa"/>
            <w:vAlign w:val="center"/>
          </w:tcPr>
          <w:p w14:paraId="128D0C29" w14:textId="77777777" w:rsidR="00C438E6" w:rsidRPr="00CD3E8B" w:rsidRDefault="00C438E6" w:rsidP="00A06ABA">
            <w:pPr>
              <w:pStyle w:val="Corpodetexto"/>
              <w:jc w:val="center"/>
              <w:rPr>
                <w:bCs/>
                <w:sz w:val="22"/>
                <w:szCs w:val="22"/>
              </w:rPr>
            </w:pPr>
            <w:r w:rsidRPr="00CD3E8B">
              <w:rPr>
                <w:bCs/>
                <w:sz w:val="22"/>
                <w:szCs w:val="22"/>
              </w:rPr>
              <w:t>O objetivo deste trabalho foi analisar os princípios ativos dos agrotóxicos utilizados no país e estudar o adoecimento de produtores após o contato com os mesmos, com enfoque nas disfunções neurológicas.</w:t>
            </w:r>
          </w:p>
        </w:tc>
        <w:tc>
          <w:tcPr>
            <w:tcW w:w="1766" w:type="dxa"/>
            <w:vAlign w:val="center"/>
          </w:tcPr>
          <w:p w14:paraId="4818399D" w14:textId="77777777" w:rsidR="00C438E6" w:rsidRPr="00CD3E8B" w:rsidRDefault="00C438E6" w:rsidP="00A06ABA">
            <w:pPr>
              <w:pStyle w:val="Corpodetexto"/>
              <w:jc w:val="center"/>
              <w:rPr>
                <w:b/>
                <w:sz w:val="22"/>
                <w:szCs w:val="22"/>
              </w:rPr>
            </w:pPr>
            <w:r w:rsidRPr="00CD3E8B">
              <w:rPr>
                <w:bCs/>
                <w:sz w:val="22"/>
                <w:szCs w:val="22"/>
              </w:rPr>
              <w:t>Revisão bibliográfica</w:t>
            </w:r>
          </w:p>
        </w:tc>
        <w:tc>
          <w:tcPr>
            <w:tcW w:w="2343" w:type="dxa"/>
            <w:vAlign w:val="center"/>
          </w:tcPr>
          <w:p w14:paraId="64672921" w14:textId="77777777" w:rsidR="00C438E6" w:rsidRPr="00CD3E8B" w:rsidRDefault="00C438E6" w:rsidP="00A06ABA">
            <w:pPr>
              <w:pStyle w:val="Corpodetexto"/>
              <w:jc w:val="center"/>
              <w:rPr>
                <w:bCs/>
                <w:sz w:val="22"/>
                <w:szCs w:val="22"/>
              </w:rPr>
            </w:pPr>
            <w:r w:rsidRPr="00CD3E8B">
              <w:rPr>
                <w:bCs/>
                <w:sz w:val="22"/>
                <w:szCs w:val="22"/>
              </w:rPr>
              <w:t>As discrepâncias sociais</w:t>
            </w:r>
          </w:p>
          <w:p w14:paraId="64A1C2CF" w14:textId="77777777" w:rsidR="00C438E6" w:rsidRPr="00CD3E8B" w:rsidRDefault="00C438E6" w:rsidP="00A06ABA">
            <w:pPr>
              <w:pStyle w:val="Corpodetexto"/>
              <w:jc w:val="center"/>
              <w:rPr>
                <w:bCs/>
                <w:sz w:val="22"/>
                <w:szCs w:val="22"/>
              </w:rPr>
            </w:pPr>
            <w:r w:rsidRPr="00CD3E8B">
              <w:rPr>
                <w:bCs/>
                <w:sz w:val="22"/>
                <w:szCs w:val="22"/>
              </w:rPr>
              <w:t>Interferem diretamente em questões de saúde pública.</w:t>
            </w:r>
          </w:p>
        </w:tc>
      </w:tr>
      <w:tr w:rsidR="00C438E6" w14:paraId="3D7CF815" w14:textId="77777777" w:rsidTr="00A06ABA">
        <w:trPr>
          <w:trHeight w:val="467"/>
        </w:trPr>
        <w:tc>
          <w:tcPr>
            <w:tcW w:w="1838" w:type="dxa"/>
            <w:vAlign w:val="center"/>
          </w:tcPr>
          <w:p w14:paraId="2C842D16" w14:textId="77777777" w:rsidR="00C438E6" w:rsidRPr="00CD3E8B" w:rsidRDefault="00C438E6" w:rsidP="00A06ABA">
            <w:pPr>
              <w:pStyle w:val="Corpodetexto"/>
              <w:jc w:val="center"/>
              <w:rPr>
                <w:bCs/>
                <w:sz w:val="22"/>
                <w:szCs w:val="22"/>
              </w:rPr>
            </w:pPr>
            <w:r w:rsidRPr="00CD3E8B">
              <w:rPr>
                <w:bCs/>
                <w:sz w:val="22"/>
                <w:szCs w:val="22"/>
              </w:rPr>
              <w:t>Bernardi et al., 2026</w:t>
            </w:r>
          </w:p>
        </w:tc>
        <w:tc>
          <w:tcPr>
            <w:tcW w:w="3402" w:type="dxa"/>
            <w:vAlign w:val="center"/>
          </w:tcPr>
          <w:p w14:paraId="65C28067" w14:textId="77777777" w:rsidR="00C438E6" w:rsidRPr="00CD3E8B" w:rsidRDefault="00C438E6" w:rsidP="00A06ABA">
            <w:pPr>
              <w:pStyle w:val="Corpodetexto"/>
              <w:jc w:val="center"/>
              <w:rPr>
                <w:bCs/>
                <w:sz w:val="22"/>
                <w:szCs w:val="22"/>
              </w:rPr>
            </w:pPr>
            <w:r w:rsidRPr="00CD3E8B">
              <w:rPr>
                <w:bCs/>
                <w:sz w:val="22"/>
                <w:szCs w:val="22"/>
              </w:rPr>
              <w:t>O artigo analisa os impactos do uso de agrotóxicos no meio ambiente e seus efeitos sobre a saúde humana.</w:t>
            </w:r>
          </w:p>
        </w:tc>
        <w:tc>
          <w:tcPr>
            <w:tcW w:w="1766" w:type="dxa"/>
            <w:vAlign w:val="center"/>
          </w:tcPr>
          <w:p w14:paraId="71C4E055" w14:textId="77777777" w:rsidR="00C438E6" w:rsidRPr="00CD3E8B" w:rsidRDefault="00C438E6" w:rsidP="00A06ABA">
            <w:pPr>
              <w:pStyle w:val="Corpodetexto"/>
              <w:jc w:val="center"/>
              <w:rPr>
                <w:b/>
                <w:sz w:val="22"/>
                <w:szCs w:val="22"/>
              </w:rPr>
            </w:pPr>
            <w:r w:rsidRPr="00CD3E8B">
              <w:rPr>
                <w:bCs/>
                <w:sz w:val="22"/>
                <w:szCs w:val="22"/>
              </w:rPr>
              <w:t>Revisão bibliográfica</w:t>
            </w:r>
          </w:p>
        </w:tc>
        <w:tc>
          <w:tcPr>
            <w:tcW w:w="2343" w:type="dxa"/>
            <w:vAlign w:val="center"/>
          </w:tcPr>
          <w:p w14:paraId="28DF12D1" w14:textId="77777777" w:rsidR="00C438E6" w:rsidRPr="00CD3E8B" w:rsidRDefault="00C438E6" w:rsidP="00A06ABA">
            <w:pPr>
              <w:pStyle w:val="Corpodetexto"/>
              <w:jc w:val="center"/>
              <w:rPr>
                <w:bCs/>
                <w:sz w:val="22"/>
                <w:szCs w:val="22"/>
              </w:rPr>
            </w:pPr>
            <w:r w:rsidRPr="00CD3E8B">
              <w:rPr>
                <w:bCs/>
                <w:sz w:val="22"/>
                <w:szCs w:val="22"/>
              </w:rPr>
              <w:t>Concluiu-se</w:t>
            </w:r>
          </w:p>
          <w:p w14:paraId="10E1B22C" w14:textId="77777777" w:rsidR="00C438E6" w:rsidRPr="00CD3E8B" w:rsidRDefault="00C438E6" w:rsidP="00A06ABA">
            <w:pPr>
              <w:pStyle w:val="Corpodetexto"/>
              <w:jc w:val="center"/>
              <w:rPr>
                <w:b/>
                <w:sz w:val="22"/>
                <w:szCs w:val="22"/>
              </w:rPr>
            </w:pPr>
            <w:r w:rsidRPr="00CD3E8B">
              <w:rPr>
                <w:bCs/>
                <w:sz w:val="22"/>
                <w:szCs w:val="22"/>
              </w:rPr>
              <w:t>que mitigar os danos dos agrotóxicos requer ação coordenada: cientistas, agentes públicos e agricultores devem colaborar para reduzir gradualmente o consumo desses insumos.</w:t>
            </w:r>
          </w:p>
        </w:tc>
      </w:tr>
      <w:tr w:rsidR="00C438E6" w14:paraId="35A4120C" w14:textId="77777777" w:rsidTr="00A06ABA">
        <w:trPr>
          <w:trHeight w:val="398"/>
        </w:trPr>
        <w:tc>
          <w:tcPr>
            <w:tcW w:w="1838" w:type="dxa"/>
            <w:vAlign w:val="center"/>
          </w:tcPr>
          <w:p w14:paraId="7E461D02" w14:textId="07B8FF71" w:rsidR="00C438E6" w:rsidRPr="00CD3E8B" w:rsidRDefault="00C438E6" w:rsidP="00A06ABA">
            <w:pPr>
              <w:pStyle w:val="Corpodetexto"/>
              <w:jc w:val="center"/>
              <w:rPr>
                <w:bCs/>
                <w:sz w:val="22"/>
                <w:szCs w:val="22"/>
              </w:rPr>
            </w:pPr>
            <w:r w:rsidRPr="00CD3E8B">
              <w:rPr>
                <w:bCs/>
                <w:sz w:val="22"/>
                <w:szCs w:val="22"/>
              </w:rPr>
              <w:t>Si</w:t>
            </w:r>
            <w:r w:rsidR="00143075">
              <w:rPr>
                <w:bCs/>
                <w:sz w:val="22"/>
                <w:szCs w:val="22"/>
              </w:rPr>
              <w:t>l</w:t>
            </w:r>
            <w:r w:rsidRPr="00CD3E8B">
              <w:rPr>
                <w:bCs/>
                <w:sz w:val="22"/>
                <w:szCs w:val="22"/>
              </w:rPr>
              <w:t>va e Castro, 2026</w:t>
            </w:r>
          </w:p>
        </w:tc>
        <w:tc>
          <w:tcPr>
            <w:tcW w:w="3402" w:type="dxa"/>
            <w:vAlign w:val="center"/>
          </w:tcPr>
          <w:p w14:paraId="62D3DEB2" w14:textId="77777777" w:rsidR="00C438E6" w:rsidRPr="00CD3E8B" w:rsidRDefault="00C438E6" w:rsidP="00A06ABA">
            <w:pPr>
              <w:pStyle w:val="Corpodetexto"/>
              <w:jc w:val="center"/>
              <w:rPr>
                <w:bCs/>
                <w:sz w:val="22"/>
                <w:szCs w:val="22"/>
              </w:rPr>
            </w:pPr>
            <w:r w:rsidRPr="00CD3E8B">
              <w:rPr>
                <w:bCs/>
                <w:sz w:val="22"/>
                <w:szCs w:val="22"/>
              </w:rPr>
              <w:t>Apresenta uma</w:t>
            </w:r>
          </w:p>
          <w:p w14:paraId="75132E00" w14:textId="77777777" w:rsidR="00C438E6" w:rsidRPr="00CD3E8B" w:rsidRDefault="00C438E6" w:rsidP="00A06ABA">
            <w:pPr>
              <w:pStyle w:val="Corpodetexto"/>
              <w:jc w:val="center"/>
              <w:rPr>
                <w:b/>
                <w:sz w:val="22"/>
                <w:szCs w:val="22"/>
              </w:rPr>
            </w:pPr>
            <w:r w:rsidRPr="00CD3E8B">
              <w:rPr>
                <w:bCs/>
                <w:sz w:val="22"/>
                <w:szCs w:val="22"/>
              </w:rPr>
              <w:t>análise dos impactos dos agrotóxicos utilizados na agricultura, considerando seus efeitos sobre a saúde humana.</w:t>
            </w:r>
          </w:p>
        </w:tc>
        <w:tc>
          <w:tcPr>
            <w:tcW w:w="1766" w:type="dxa"/>
            <w:vAlign w:val="center"/>
          </w:tcPr>
          <w:p w14:paraId="7BD89FF2" w14:textId="77777777" w:rsidR="00C438E6" w:rsidRPr="00CD3E8B" w:rsidRDefault="00C438E6" w:rsidP="00A06ABA">
            <w:pPr>
              <w:pStyle w:val="Corpodetexto"/>
              <w:jc w:val="center"/>
              <w:rPr>
                <w:b/>
                <w:sz w:val="22"/>
                <w:szCs w:val="22"/>
              </w:rPr>
            </w:pPr>
            <w:r w:rsidRPr="00CD3E8B">
              <w:rPr>
                <w:bCs/>
                <w:sz w:val="22"/>
                <w:szCs w:val="22"/>
              </w:rPr>
              <w:t>Revisão bibliográfica</w:t>
            </w:r>
          </w:p>
        </w:tc>
        <w:tc>
          <w:tcPr>
            <w:tcW w:w="2343" w:type="dxa"/>
            <w:vAlign w:val="center"/>
          </w:tcPr>
          <w:p w14:paraId="407D011F" w14:textId="77777777" w:rsidR="00C438E6" w:rsidRPr="00CD3E8B" w:rsidRDefault="00C438E6" w:rsidP="00A06ABA">
            <w:pPr>
              <w:pStyle w:val="Corpodetexto"/>
              <w:jc w:val="center"/>
              <w:rPr>
                <w:bCs/>
                <w:sz w:val="22"/>
                <w:szCs w:val="22"/>
              </w:rPr>
            </w:pPr>
            <w:r w:rsidRPr="00CD3E8B">
              <w:rPr>
                <w:bCs/>
                <w:sz w:val="22"/>
                <w:szCs w:val="22"/>
              </w:rPr>
              <w:t>A exposição aos agrotóxicos está</w:t>
            </w:r>
          </w:p>
          <w:p w14:paraId="16A0E5FE" w14:textId="77777777" w:rsidR="00C438E6" w:rsidRPr="00CD3E8B" w:rsidRDefault="00C438E6" w:rsidP="00A06ABA">
            <w:pPr>
              <w:pStyle w:val="Corpodetexto"/>
              <w:jc w:val="center"/>
              <w:rPr>
                <w:bCs/>
                <w:sz w:val="22"/>
                <w:szCs w:val="22"/>
              </w:rPr>
            </w:pPr>
            <w:r w:rsidRPr="00CD3E8B">
              <w:rPr>
                <w:bCs/>
                <w:sz w:val="22"/>
                <w:szCs w:val="22"/>
              </w:rPr>
              <w:t>associada a intoxicações, doenças neurológicas, respiratórias, dermatológicas e cânceres, sendo agravada pela falta de EPIs e treinamento adequado.</w:t>
            </w:r>
          </w:p>
        </w:tc>
      </w:tr>
    </w:tbl>
    <w:p w14:paraId="725528DA" w14:textId="77777777" w:rsidR="00C438E6" w:rsidRDefault="00C438E6" w:rsidP="00C438E6">
      <w:pPr>
        <w:pStyle w:val="Corpodetexto"/>
        <w:rPr>
          <w:b/>
          <w:sz w:val="9"/>
        </w:rPr>
      </w:pPr>
    </w:p>
    <w:p w14:paraId="480D32DF" w14:textId="6A78D0EF" w:rsidR="00C438E6" w:rsidRDefault="00974A4C" w:rsidP="00C438E6">
      <w:pPr>
        <w:pStyle w:val="Corpodetexto"/>
        <w:rPr>
          <w:b/>
          <w:sz w:val="9"/>
        </w:rPr>
      </w:pPr>
      <w:r w:rsidRPr="00C438E6">
        <w:rPr>
          <w:b/>
          <w:bCs/>
        </w:rPr>
        <w:t>Fonte</w:t>
      </w:r>
      <w:r w:rsidRPr="00C438E6">
        <w:t>: Elaborado pelos autores, 2026</w:t>
      </w:r>
      <w:r>
        <w:t>.</w:t>
      </w:r>
    </w:p>
    <w:p w14:paraId="63D8D9BA" w14:textId="77777777" w:rsidR="00974A4C" w:rsidRDefault="00974A4C" w:rsidP="00C438E6">
      <w:pPr>
        <w:pStyle w:val="NormalWeb"/>
        <w:spacing w:before="0" w:beforeAutospacing="0" w:after="0" w:afterAutospacing="0" w:line="360" w:lineRule="auto"/>
        <w:ind w:firstLine="720"/>
        <w:jc w:val="both"/>
      </w:pPr>
    </w:p>
    <w:p w14:paraId="3D6582A2" w14:textId="54EB6E23" w:rsidR="00C438E6" w:rsidRPr="00E07C47" w:rsidRDefault="00C438E6" w:rsidP="00C438E6">
      <w:pPr>
        <w:pStyle w:val="NormalWeb"/>
        <w:spacing w:before="0" w:beforeAutospacing="0" w:after="0" w:afterAutospacing="0" w:line="360" w:lineRule="auto"/>
        <w:ind w:firstLine="720"/>
        <w:jc w:val="both"/>
      </w:pPr>
      <w:r w:rsidRPr="00E07C47">
        <w:t xml:space="preserve">Os achados de </w:t>
      </w:r>
      <w:r w:rsidR="00143075">
        <w:t xml:space="preserve">Ferreira </w:t>
      </w:r>
      <w:r w:rsidRPr="00143075">
        <w:t>Junior et al. (2026)</w:t>
      </w:r>
      <w:r w:rsidRPr="00E07C47">
        <w:t xml:space="preserve"> e de Silva e Castro (2026) convergem ao evidenciar que a exposição ocupacional aos agrotóxicos permanece marcada por falhas estruturais na proteção do trabalhador rural. Enquanto o primeiro estudo demonstrou que o uso de Equipamentos de Proteção Individual (EPIs) costuma ocorrer de forma incompleta, motivado por desconforto térmico, custo e baixa percepção de risco, o segundo reforça que essa fragilidade se soma à carência de informação e de ações preventivas voltadas a essa população, tornando-a mais vulnerável ao desenvolvimento de quadros agudos e crônicos. Essa combinação de exposição </w:t>
      </w:r>
      <w:r w:rsidRPr="00E07C47">
        <w:lastRenderedPageBreak/>
        <w:t>contínua e proteção insuficiente cria terreno propício para o agravamento progressivo de sintomas respiratórios e neurológicos, muitas vezes não reconhecidos pelos próprios trabalhadores como decorrentes do trabalho.</w:t>
      </w:r>
    </w:p>
    <w:p w14:paraId="7A5150B9" w14:textId="77777777" w:rsidR="00C438E6" w:rsidRPr="00E07C47" w:rsidRDefault="00C438E6" w:rsidP="00C438E6">
      <w:pPr>
        <w:pStyle w:val="NormalWeb"/>
        <w:spacing w:before="0" w:beforeAutospacing="0" w:after="0" w:afterAutospacing="0" w:line="360" w:lineRule="auto"/>
        <w:ind w:firstLine="720"/>
        <w:jc w:val="both"/>
      </w:pPr>
      <w:r w:rsidRPr="00E07C47">
        <w:t xml:space="preserve">No que se refere aos mecanismos fisiopatológicos envolvidos, </w:t>
      </w:r>
      <w:proofErr w:type="spellStart"/>
      <w:r w:rsidRPr="00E07C47">
        <w:t>Marengoni</w:t>
      </w:r>
      <w:proofErr w:type="spellEnd"/>
      <w:r w:rsidRPr="00E07C47">
        <w:t>, Almeida e Gonçalves (2021) e Cavalcante e Tavares (2025) convergem ao apontar os organofosforados como uma das classes mais associadas a danos neurológicos. O primeiro estudo situa historicamente esses compostos como derivados de agentes químicos de guerra, destacando sua alta toxicidade e associação com doenças como Parkinson, enquanto o segundo, ao revisar estudos com trabalhadores expostos, identifica prevalência elevada de déficits cognitivos, alterações de memória, sintomas depressivos e transtornos motores. Tal convergência reforça que a neurotoxicidade dos agrotóxicos não se limita a episódios agudos de intoxicação, mas compõe um quadro crônico e progressivo que compromete funções cognitivas e motoras, ampliando a demanda por intervenções de reabilitação neurofuncional.</w:t>
      </w:r>
    </w:p>
    <w:p w14:paraId="1C92BB2D" w14:textId="77777777" w:rsidR="00C438E6" w:rsidRPr="00E07C47" w:rsidRDefault="00C438E6" w:rsidP="00C438E6">
      <w:pPr>
        <w:pStyle w:val="NormalWeb"/>
        <w:spacing w:before="0" w:beforeAutospacing="0" w:after="0" w:afterAutospacing="0" w:line="360" w:lineRule="auto"/>
        <w:ind w:firstLine="720"/>
        <w:jc w:val="both"/>
      </w:pPr>
      <w:r w:rsidRPr="00E07C47">
        <w:t>Do ponto de vista epidemiológico, os dados sistematizados por Bernardi et al. (2026) e por Batista e Firmino (2025) reforçam a magnitude do problema em escala nacional. Bernardi et al. (2026) apontam que o Brasil figura entre os maiores consumidores mundiais de agrotóxicos, com predomínio de herbicidas e associação documentada entre exposição prolongada e doenças neurológicas, como o Parkinson, e respiratórias, como a asma. Batista e Firmino (2025), por sua vez, trazem números concretos de notificação, evidenciando dezenas de milhares de casos de intoxicação registrados no país ao longo da última década, com concentração expressiva em determinados estados e forte suspeita de subnotificação. Juntos, esses estudos demonstram que o problema extrapola casos isolados, configurando-se como uma questão de saúde pública de proporções subestimadas pelos sistemas oficiais de vigilância.</w:t>
      </w:r>
    </w:p>
    <w:p w14:paraId="44236B77" w14:textId="77777777" w:rsidR="00C438E6" w:rsidRPr="00E07C47" w:rsidRDefault="00C438E6" w:rsidP="00C438E6">
      <w:pPr>
        <w:pStyle w:val="NormalWeb"/>
        <w:spacing w:before="0" w:beforeAutospacing="0" w:after="0" w:afterAutospacing="0" w:line="360" w:lineRule="auto"/>
        <w:ind w:firstLine="720"/>
        <w:jc w:val="both"/>
      </w:pPr>
      <w:r w:rsidRPr="00E07C47">
        <w:t>A dimensão sintomatológica também aparece de forma consistente quando se cruzam os achados de Cavalcante e Tavares (2025) e Silva e Castro (2026). Ambos os estudos descrevem manifestações respiratórias e neurológicas recorrentes entre os expostos, como cefaleia, tontura, dificuldade respiratória e fadiga, além de quadros mais graves envolvendo fibrose pulmonar e distúrbios do movimento. Essa sobreposição sintomática entre as duas revisões sustenta a hipótese de que os sistemas respiratório e nervoso central funcionam como alvos preferenciais da toxicidade dos agrotóxicos, o que justifica a necessidade de abordagens terapêuticas voltadas à reabilitação pulmonar e neurológica dessa população, campo em que a fisioterapia pode atuar de forma decisiva.</w:t>
      </w:r>
    </w:p>
    <w:p w14:paraId="1DDE7DF6" w14:textId="77777777" w:rsidR="00C438E6" w:rsidRPr="00E07C47" w:rsidRDefault="00C438E6" w:rsidP="00C438E6">
      <w:pPr>
        <w:pStyle w:val="NormalWeb"/>
        <w:spacing w:before="0" w:beforeAutospacing="0" w:after="0" w:afterAutospacing="0" w:line="360" w:lineRule="auto"/>
        <w:ind w:firstLine="720"/>
        <w:jc w:val="both"/>
      </w:pPr>
      <w:r w:rsidRPr="00E07C47">
        <w:lastRenderedPageBreak/>
        <w:t xml:space="preserve">Sob a ótica das condições socioeconômicas de vulnerabilidade, </w:t>
      </w:r>
      <w:proofErr w:type="spellStart"/>
      <w:r w:rsidRPr="00E07C47">
        <w:t>Marengoni</w:t>
      </w:r>
      <w:proofErr w:type="spellEnd"/>
      <w:r w:rsidRPr="00E07C47">
        <w:t>, Almeida e Gonçalves (2021) e Batista e Firmino (2025) descrevem um perfil semelhante de trabalhadores atingidos: predominantemente homens, de baixa renda e escolaridade, muitas vezes sem acesso regular a EPIs ou a serviços de saúde adequados. O primeiro estudo relata casos de trabalhadores que receberam equipamentos de proteção apenas após anos de exposição, enquanto o segundo evidencia a dificuldade das vítimas de intoxicação em obter reconhecimento e compensação por danos à saúde. Essa convergência reforça que a vulnerabilidade à toxicidade dos agrotóxicos não é apenas biológica, mas também social, o que amplia a responsabilidade das políticas públicas e dos serviços de saúde, incluindo a fisioterapia, na identificação precoce e no acompanhamento desses casos.</w:t>
      </w:r>
    </w:p>
    <w:p w14:paraId="7B931603" w14:textId="77777777" w:rsidR="00C438E6" w:rsidRPr="00E07C47" w:rsidRDefault="00C438E6" w:rsidP="00C438E6">
      <w:pPr>
        <w:pStyle w:val="NormalWeb"/>
        <w:spacing w:before="0" w:beforeAutospacing="0" w:after="0" w:afterAutospacing="0" w:line="360" w:lineRule="auto"/>
        <w:ind w:firstLine="720"/>
        <w:jc w:val="both"/>
      </w:pPr>
      <w:r w:rsidRPr="00E07C47">
        <w:t>O relato de campo de Oliveira, Camargo e Farias (2026) ilustra, em nível individual, o mesmo padrão discutido por Junior et al. (2026) em nível coletivo: mesmo entre trabalhadores com conhecimento técnico sobre o manejo dos produtos, a não utilização de EPIs permanece frequente. O agricultor entrevistado por Oliveira, Camargo e Farias (2026), apesar de conhecer as instruções de bula e os riscos ambientais, relatou não utilizar proteção durante as aplicações, o que dialoga diretamente com os fatores de baixa adesão identificados por Junior et al. (2026), como desconforto e percepção reduzida de risco. Essa repetição do fenômeno em diferentes contextos territoriais sugere que a informação técnica, isoladamente, não é suficiente para mudar comportamentos de proteção, sendo necessárias estratégias educativas mais próximas da realidade do trabalhador.</w:t>
      </w:r>
    </w:p>
    <w:p w14:paraId="54C07483" w14:textId="77777777" w:rsidR="00C438E6" w:rsidRDefault="00C438E6" w:rsidP="00C438E6">
      <w:pPr>
        <w:pStyle w:val="NormalWeb"/>
        <w:spacing w:before="0" w:beforeAutospacing="0" w:after="0" w:afterAutospacing="0" w:line="360" w:lineRule="auto"/>
        <w:ind w:firstLine="720"/>
        <w:jc w:val="both"/>
      </w:pPr>
      <w:r w:rsidRPr="00E07C47">
        <w:t xml:space="preserve">Por fim, ao se considerar as perspectivas de enfrentamento, Oliveira, Camargo e Farias (2026) e Bernardi et al. (2026) apontam caminhos complementares. O primeiro estudo destaca o interesse crescente de produtores rurais por alternativas biológicas, como o uso de Bacillus </w:t>
      </w:r>
      <w:proofErr w:type="spellStart"/>
      <w:r w:rsidRPr="00E07C47">
        <w:t>thuringiensis</w:t>
      </w:r>
      <w:proofErr w:type="spellEnd"/>
      <w:r w:rsidRPr="00E07C47">
        <w:t xml:space="preserve"> e óleo de </w:t>
      </w:r>
      <w:proofErr w:type="spellStart"/>
      <w:r w:rsidRPr="00E07C47">
        <w:t>neem</w:t>
      </w:r>
      <w:proofErr w:type="spellEnd"/>
      <w:r w:rsidRPr="00E07C47">
        <w:t>, como forma de reduzir a exposição química; o segundo reforça esse movimento ao descrever o Manejo Integrado de Pragas e a agroecologia como estratégias capazes de reduzir significativamente o uso de agrotóxicos sem comprometer a produtividade. Essa convergência indica que a redução da exposição não depende apenas de medidas de proteção individual, mas também de transformações mais amplas no modelo produtivo. Nesse cenário, a fisioterapia se insere como componente essencial de uma rede de cuidado multiprofissional, atuando tanto na reabilitação respiratória e neurofuncional dos indivíduos já afetados quanto na promoção de saúde e prevenção de agravos junto às comunidades rurais expostas.</w:t>
      </w:r>
    </w:p>
    <w:p w14:paraId="7642B681" w14:textId="77777777" w:rsidR="00C438E6" w:rsidRDefault="00C438E6" w:rsidP="00C438E6">
      <w:pPr>
        <w:pStyle w:val="NormalWeb"/>
        <w:spacing w:before="0" w:beforeAutospacing="0" w:after="0" w:afterAutospacing="0" w:line="360" w:lineRule="auto"/>
        <w:jc w:val="both"/>
      </w:pPr>
    </w:p>
    <w:p w14:paraId="6B9995D1" w14:textId="77777777" w:rsidR="00A06ABA" w:rsidRDefault="00A06ABA" w:rsidP="00C438E6">
      <w:pPr>
        <w:pStyle w:val="NormalWeb"/>
        <w:spacing w:before="0" w:beforeAutospacing="0" w:after="0" w:afterAutospacing="0" w:line="360" w:lineRule="auto"/>
        <w:jc w:val="both"/>
      </w:pPr>
    </w:p>
    <w:p w14:paraId="786068CC" w14:textId="77777777" w:rsidR="00C438E6" w:rsidRPr="00E83FE2" w:rsidRDefault="00C438E6" w:rsidP="00C438E6">
      <w:pPr>
        <w:tabs>
          <w:tab w:val="left" w:pos="321"/>
        </w:tabs>
        <w:rPr>
          <w:b/>
        </w:rPr>
      </w:pPr>
      <w:r w:rsidRPr="00E83FE2">
        <w:rPr>
          <w:b/>
        </w:rPr>
        <w:lastRenderedPageBreak/>
        <w:t>CONSIDERAÇÕES</w:t>
      </w:r>
      <w:r w:rsidRPr="00E83FE2">
        <w:rPr>
          <w:b/>
          <w:spacing w:val="-2"/>
        </w:rPr>
        <w:t xml:space="preserve"> FINAIS</w:t>
      </w:r>
    </w:p>
    <w:p w14:paraId="25A156B8" w14:textId="77777777" w:rsidR="00C438E6" w:rsidRDefault="00C438E6" w:rsidP="00C438E6">
      <w:pPr>
        <w:pStyle w:val="NormalWeb"/>
        <w:spacing w:before="0" w:beforeAutospacing="0" w:after="0" w:afterAutospacing="0" w:line="360" w:lineRule="auto"/>
        <w:jc w:val="both"/>
      </w:pPr>
    </w:p>
    <w:p w14:paraId="39888705" w14:textId="77777777" w:rsidR="00C438E6" w:rsidRDefault="00C438E6" w:rsidP="00C438E6">
      <w:pPr>
        <w:pStyle w:val="NormalWeb"/>
        <w:spacing w:before="0" w:beforeAutospacing="0" w:after="0" w:afterAutospacing="0" w:line="360" w:lineRule="auto"/>
        <w:ind w:firstLine="720"/>
        <w:jc w:val="both"/>
      </w:pPr>
      <w:r>
        <w:t>Conclui-se que a exposição aos agrotóxicos constitui um problema de saúde pública multifatorial, podendo causar impactos neurológicos e respiratórios agudos e crônicos. Os trabalhadores rurais são os mais vulneráveis devido ao contato prolongado com agroquímicos e às dificuldades de acesso a equipamentos de proteção, informações e serviços de saúde. Entre os principais efeitos observados estão cefaleia, tontura, dificuldades respiratórias, déficits cognitivos, transtornos motores, fibrose pulmonar e doenças neurodegenerativas, destacando a importância da fisioterapia na reabilitação e prevenção de agravos.</w:t>
      </w:r>
    </w:p>
    <w:p w14:paraId="45B08ACE" w14:textId="77777777" w:rsidR="00C438E6" w:rsidRDefault="00C438E6" w:rsidP="00C438E6">
      <w:pPr>
        <w:pStyle w:val="NormalWeb"/>
        <w:spacing w:before="0" w:beforeAutospacing="0" w:after="0" w:afterAutospacing="0" w:line="360" w:lineRule="auto"/>
        <w:ind w:firstLine="720"/>
        <w:jc w:val="both"/>
      </w:pPr>
      <w:r>
        <w:t>A efetividade do cuidado depende da atuação multiprofissional e da articulação entre os diferentes níveis de atenção, especialmente da Atenção Primária e da Estratégia Saúde da Família. Além disso, práticas agrícolas sustentáveis, como o uso de biopesticidas, manejo integrado de pragas e agroecologia, podem contribuir para reduzir a exposição química. A heterogeneidade dos estudos e a escassez de pesquisas nacionais sobre a atuação fisioterapêutica representam limitações, reforçando a necessidade de novos estudos longitudinais e de intervenção.</w:t>
      </w:r>
    </w:p>
    <w:p w14:paraId="57E39CED" w14:textId="3262B066" w:rsidR="00C438E6" w:rsidRDefault="00C438E6" w:rsidP="00C438E6">
      <w:pPr>
        <w:pStyle w:val="NormalWeb"/>
        <w:spacing w:before="0" w:beforeAutospacing="0" w:after="0" w:afterAutospacing="0" w:line="360" w:lineRule="auto"/>
        <w:ind w:firstLine="720"/>
        <w:jc w:val="both"/>
      </w:pPr>
      <w:r>
        <w:t>Dessa forma, o enfrentamento dos impactos dos agrotóxicos exige ações integradas de vigilância em saúde, políticas públicas, educação e atenção multiprofissional. A fisioterapia destaca-se na reabilitação e na prevenção, sendo necessários estudos futuros que desenvolvam protocolos específicos para essa população e contribuam para práticas clínicas mais efetivas e baseadas em evidências.</w:t>
      </w:r>
    </w:p>
    <w:p w14:paraId="1041B03C" w14:textId="77777777" w:rsidR="00C438E6" w:rsidRDefault="00C438E6" w:rsidP="00C438E6">
      <w:pPr>
        <w:pStyle w:val="NormalWeb"/>
        <w:spacing w:before="0" w:beforeAutospacing="0" w:after="0" w:afterAutospacing="0" w:line="360" w:lineRule="auto"/>
      </w:pPr>
    </w:p>
    <w:p w14:paraId="669167A5" w14:textId="77777777" w:rsidR="00C438E6" w:rsidRDefault="00C438E6" w:rsidP="00A06ABA">
      <w:pPr>
        <w:jc w:val="center"/>
        <w:rPr>
          <w:b/>
        </w:rPr>
      </w:pPr>
      <w:r>
        <w:rPr>
          <w:b/>
        </w:rPr>
        <w:t>REFERÊNCIAS BIBLIOGRÁFICAS</w:t>
      </w:r>
    </w:p>
    <w:p w14:paraId="5C387C99" w14:textId="77777777" w:rsidR="00C438E6" w:rsidRDefault="00C438E6" w:rsidP="00C438E6">
      <w:pPr>
        <w:pStyle w:val="NormalWeb"/>
        <w:spacing w:before="0" w:beforeAutospacing="0" w:after="0" w:afterAutospacing="0" w:line="360" w:lineRule="auto"/>
        <w:rPr>
          <w:b/>
          <w:bCs/>
        </w:rPr>
      </w:pPr>
    </w:p>
    <w:p w14:paraId="7A731140" w14:textId="7A430681" w:rsidR="00C438E6" w:rsidRDefault="00143075" w:rsidP="00A06ABA">
      <w:pPr>
        <w:pStyle w:val="NormalWeb"/>
        <w:spacing w:before="0" w:beforeAutospacing="0" w:after="0" w:afterAutospacing="0"/>
        <w:rPr>
          <w:color w:val="000000"/>
          <w:shd w:val="clear" w:color="auto" w:fill="FFFFFF"/>
        </w:rPr>
      </w:pPr>
      <w:r w:rsidRPr="00143075">
        <w:rPr>
          <w:shd w:val="clear" w:color="auto" w:fill="FFFFFF"/>
        </w:rPr>
        <w:t xml:space="preserve">FERREIRA </w:t>
      </w:r>
      <w:r w:rsidR="00C438E6" w:rsidRPr="00143075">
        <w:rPr>
          <w:shd w:val="clear" w:color="auto" w:fill="FFFFFF"/>
        </w:rPr>
        <w:t>JUNIOR, Antoni </w:t>
      </w:r>
      <w:r w:rsidR="00C438E6" w:rsidRPr="00BB48C5">
        <w:rPr>
          <w:i/>
          <w:iCs/>
          <w:color w:val="000000"/>
          <w:shd w:val="clear" w:color="auto" w:fill="FFFFFF"/>
        </w:rPr>
        <w:t>et al</w:t>
      </w:r>
      <w:r w:rsidR="00C438E6" w:rsidRPr="00BB48C5">
        <w:rPr>
          <w:color w:val="000000"/>
          <w:shd w:val="clear" w:color="auto" w:fill="FFFFFF"/>
        </w:rPr>
        <w:t>. EXPOSIÇÃO OCUPACIONAL AOS AGROTÓXICOS E SAÚDE DO TRABALHADOR RURAL: CONTRIBUIÇÕES DA ESTRATÉGIA SAÚDE DA FAMÍLIA PARA A VIGILÂNCIA E PREVENÇÃO DE AGRAVOS. </w:t>
      </w:r>
      <w:r w:rsidR="00C438E6" w:rsidRPr="00BB48C5">
        <w:rPr>
          <w:b/>
          <w:bCs/>
          <w:color w:val="000000"/>
          <w:shd w:val="clear" w:color="auto" w:fill="FFFFFF"/>
        </w:rPr>
        <w:t>Revistas Tópicos </w:t>
      </w:r>
      <w:r w:rsidR="00C438E6" w:rsidRPr="00BB48C5">
        <w:rPr>
          <w:color w:val="000000"/>
          <w:shd w:val="clear" w:color="auto" w:fill="FFFFFF"/>
        </w:rPr>
        <w:t>, [</w:t>
      </w:r>
      <w:r w:rsidR="00C438E6" w:rsidRPr="00BB48C5">
        <w:rPr>
          <w:i/>
          <w:iCs/>
          <w:color w:val="000000"/>
          <w:shd w:val="clear" w:color="auto" w:fill="FFFFFF"/>
        </w:rPr>
        <w:t>s. l.</w:t>
      </w:r>
      <w:r w:rsidR="00C438E6" w:rsidRPr="00BB48C5">
        <w:rPr>
          <w:color w:val="000000"/>
          <w:shd w:val="clear" w:color="auto" w:fill="FFFFFF"/>
        </w:rPr>
        <w:t>], 2026. DOI 10.70773/</w:t>
      </w:r>
      <w:proofErr w:type="spellStart"/>
      <w:r w:rsidR="00C438E6" w:rsidRPr="00BB48C5">
        <w:rPr>
          <w:color w:val="000000"/>
          <w:shd w:val="clear" w:color="auto" w:fill="FFFFFF"/>
        </w:rPr>
        <w:t>revistatopicos</w:t>
      </w:r>
      <w:proofErr w:type="spellEnd"/>
      <w:r w:rsidR="00C438E6" w:rsidRPr="00BB48C5">
        <w:rPr>
          <w:color w:val="000000"/>
          <w:shd w:val="clear" w:color="auto" w:fill="FFFFFF"/>
        </w:rPr>
        <w:t>/785124499. Disponível em: https://revistatopicos.com.br/artigos/exposicao-ocupacional-aos-agrotoxicos-e-saude-do-trabalhador-rural-contribuicoes-da-estrategia-saude-da-familia-para-a-vigilancia-e-prevencao-de-agravos. Acesso em: 1 set. 2026.</w:t>
      </w:r>
    </w:p>
    <w:p w14:paraId="34CB493F" w14:textId="77777777" w:rsidR="00A06ABA" w:rsidRPr="00BB48C5" w:rsidRDefault="00A06ABA" w:rsidP="00A06ABA">
      <w:pPr>
        <w:pStyle w:val="NormalWeb"/>
        <w:spacing w:before="0" w:beforeAutospacing="0" w:after="0" w:afterAutospacing="0"/>
        <w:rPr>
          <w:color w:val="000000"/>
          <w:shd w:val="clear" w:color="auto" w:fill="FFFFFF"/>
        </w:rPr>
      </w:pPr>
    </w:p>
    <w:p w14:paraId="2B69CCEC" w14:textId="77777777" w:rsidR="00C438E6" w:rsidRDefault="00C438E6" w:rsidP="00A06ABA">
      <w:pPr>
        <w:pStyle w:val="NormalWeb"/>
        <w:spacing w:before="0" w:beforeAutospacing="0" w:after="0" w:afterAutospacing="0"/>
        <w:rPr>
          <w:color w:val="000000"/>
          <w:shd w:val="clear" w:color="auto" w:fill="FFFFFF"/>
        </w:rPr>
      </w:pPr>
      <w:r w:rsidRPr="00BB48C5">
        <w:rPr>
          <w:color w:val="000000"/>
          <w:shd w:val="clear" w:color="auto" w:fill="FFFFFF"/>
        </w:rPr>
        <w:t>MARENGONI, Lucas Galdino; ALMEIDA, Natália Ellen Castilho de; GONÇALVES, Heloísa Bressan. Agrotóxicos e doenças neurológicas em trabalhadores rurais: Um olhar biológico e social. </w:t>
      </w:r>
      <w:r w:rsidRPr="00BB48C5">
        <w:rPr>
          <w:b/>
          <w:bCs/>
          <w:color w:val="000000"/>
          <w:shd w:val="clear" w:color="auto" w:fill="FFFFFF"/>
        </w:rPr>
        <w:t>12º Congresso de Inovação, Ciência e Tecnologia do IFSP</w:t>
      </w:r>
      <w:r w:rsidRPr="00BB48C5">
        <w:rPr>
          <w:color w:val="000000"/>
          <w:shd w:val="clear" w:color="auto" w:fill="FFFFFF"/>
        </w:rPr>
        <w:t>, [</w:t>
      </w:r>
      <w:r w:rsidRPr="00BB48C5">
        <w:rPr>
          <w:i/>
          <w:iCs/>
          <w:color w:val="000000"/>
          <w:shd w:val="clear" w:color="auto" w:fill="FFFFFF"/>
        </w:rPr>
        <w:t>s. l.</w:t>
      </w:r>
      <w:r w:rsidRPr="00BB48C5">
        <w:rPr>
          <w:color w:val="000000"/>
          <w:shd w:val="clear" w:color="auto" w:fill="FFFFFF"/>
        </w:rPr>
        <w:t>], 2021. Disponível em: https://ocs.ifsp.edu.br/conict/xiiconict/paper/view/7635. Acesso em: 1 set. 2026.</w:t>
      </w:r>
    </w:p>
    <w:p w14:paraId="408B2692" w14:textId="77777777" w:rsidR="00A06ABA" w:rsidRPr="00BB48C5" w:rsidRDefault="00A06ABA" w:rsidP="00A06ABA">
      <w:pPr>
        <w:pStyle w:val="NormalWeb"/>
        <w:spacing w:before="0" w:beforeAutospacing="0" w:after="0" w:afterAutospacing="0"/>
        <w:rPr>
          <w:color w:val="000000"/>
          <w:shd w:val="clear" w:color="auto" w:fill="FFFFFF"/>
        </w:rPr>
      </w:pPr>
    </w:p>
    <w:p w14:paraId="14E73934" w14:textId="77777777" w:rsidR="00C438E6" w:rsidRDefault="00C438E6" w:rsidP="00A06ABA">
      <w:pPr>
        <w:pStyle w:val="NormalWeb"/>
        <w:spacing w:before="0" w:beforeAutospacing="0" w:after="0" w:afterAutospacing="0"/>
        <w:rPr>
          <w:color w:val="000000"/>
          <w:shd w:val="clear" w:color="auto" w:fill="FFFFFF"/>
        </w:rPr>
      </w:pPr>
      <w:r w:rsidRPr="00BB48C5">
        <w:rPr>
          <w:color w:val="000000"/>
          <w:shd w:val="clear" w:color="auto" w:fill="FFFFFF"/>
        </w:rPr>
        <w:t xml:space="preserve">BERNARDI, Yan </w:t>
      </w:r>
      <w:proofErr w:type="spellStart"/>
      <w:r w:rsidRPr="00BB48C5">
        <w:rPr>
          <w:color w:val="000000"/>
          <w:shd w:val="clear" w:color="auto" w:fill="FFFFFF"/>
        </w:rPr>
        <w:t>Cancian</w:t>
      </w:r>
      <w:proofErr w:type="spellEnd"/>
      <w:r w:rsidRPr="00BB48C5">
        <w:rPr>
          <w:color w:val="000000"/>
          <w:shd w:val="clear" w:color="auto" w:fill="FFFFFF"/>
        </w:rPr>
        <w:t> </w:t>
      </w:r>
      <w:r w:rsidRPr="00BB48C5">
        <w:rPr>
          <w:i/>
          <w:iCs/>
          <w:color w:val="000000"/>
          <w:shd w:val="clear" w:color="auto" w:fill="FFFFFF"/>
        </w:rPr>
        <w:t>et al</w:t>
      </w:r>
      <w:r w:rsidRPr="00BB48C5">
        <w:rPr>
          <w:color w:val="000000"/>
          <w:shd w:val="clear" w:color="auto" w:fill="FFFFFF"/>
        </w:rPr>
        <w:t>. MPACTO DOS AGROTÓXICOS E EFEITOS NA SAÚDE DO AMBIENTE. </w:t>
      </w:r>
      <w:r w:rsidRPr="00BB48C5">
        <w:rPr>
          <w:b/>
          <w:bCs/>
          <w:color w:val="000000"/>
          <w:shd w:val="clear" w:color="auto" w:fill="FFFFFF"/>
        </w:rPr>
        <w:t xml:space="preserve">South American </w:t>
      </w:r>
      <w:proofErr w:type="spellStart"/>
      <w:r w:rsidRPr="00BB48C5">
        <w:rPr>
          <w:b/>
          <w:bCs/>
          <w:color w:val="000000"/>
          <w:shd w:val="clear" w:color="auto" w:fill="FFFFFF"/>
        </w:rPr>
        <w:t>Sciences</w:t>
      </w:r>
      <w:proofErr w:type="spellEnd"/>
      <w:r w:rsidRPr="00BB48C5">
        <w:rPr>
          <w:color w:val="000000"/>
          <w:shd w:val="clear" w:color="auto" w:fill="FFFFFF"/>
        </w:rPr>
        <w:t>, [</w:t>
      </w:r>
      <w:r w:rsidRPr="00BB48C5">
        <w:rPr>
          <w:i/>
          <w:iCs/>
          <w:color w:val="000000"/>
          <w:shd w:val="clear" w:color="auto" w:fill="FFFFFF"/>
        </w:rPr>
        <w:t>s. l.</w:t>
      </w:r>
      <w:r w:rsidRPr="00BB48C5">
        <w:rPr>
          <w:color w:val="000000"/>
          <w:shd w:val="clear" w:color="auto" w:fill="FFFFFF"/>
        </w:rPr>
        <w:t xml:space="preserve">], 2026. DOI </w:t>
      </w:r>
      <w:r w:rsidRPr="00BB48C5">
        <w:rPr>
          <w:color w:val="000000"/>
          <w:shd w:val="clear" w:color="auto" w:fill="FFFFFF"/>
        </w:rPr>
        <w:lastRenderedPageBreak/>
        <w:t>https://doi.org/10.63330/sasciencesv6n2-054. Disponível em: https://www.southamericansciences.com.br/index.php/sas/article/view/275. Acesso em: 1 set. 202</w:t>
      </w:r>
      <w:r>
        <w:rPr>
          <w:color w:val="000000"/>
          <w:shd w:val="clear" w:color="auto" w:fill="FFFFFF"/>
        </w:rPr>
        <w:t>6.</w:t>
      </w:r>
    </w:p>
    <w:p w14:paraId="6043F695" w14:textId="77777777" w:rsidR="00A06ABA" w:rsidRDefault="00A06ABA" w:rsidP="00A06ABA">
      <w:pPr>
        <w:pStyle w:val="NormalWeb"/>
        <w:spacing w:before="0" w:beforeAutospacing="0" w:after="0" w:afterAutospacing="0"/>
        <w:rPr>
          <w:color w:val="000000"/>
          <w:shd w:val="clear" w:color="auto" w:fill="FFFFFF"/>
        </w:rPr>
      </w:pPr>
    </w:p>
    <w:p w14:paraId="058A2D9A" w14:textId="77777777" w:rsidR="00C438E6" w:rsidRDefault="00C438E6" w:rsidP="00A06ABA">
      <w:pPr>
        <w:rPr>
          <w:color w:val="000000"/>
          <w:shd w:val="clear" w:color="auto" w:fill="FFFFFF"/>
        </w:rPr>
      </w:pPr>
      <w:r w:rsidRPr="00BB48C5">
        <w:rPr>
          <w:color w:val="000000"/>
          <w:shd w:val="clear" w:color="auto" w:fill="FFFFFF"/>
        </w:rPr>
        <w:t xml:space="preserve">SILVA, </w:t>
      </w:r>
      <w:proofErr w:type="spellStart"/>
      <w:r w:rsidRPr="00BB48C5">
        <w:rPr>
          <w:color w:val="000000"/>
          <w:shd w:val="clear" w:color="auto" w:fill="FFFFFF"/>
        </w:rPr>
        <w:t>Joélia</w:t>
      </w:r>
      <w:proofErr w:type="spellEnd"/>
      <w:r w:rsidRPr="00BB48C5">
        <w:rPr>
          <w:color w:val="000000"/>
          <w:shd w:val="clear" w:color="auto" w:fill="FFFFFF"/>
        </w:rPr>
        <w:t xml:space="preserve"> Resende Pereira da; CASTRO, </w:t>
      </w:r>
      <w:proofErr w:type="spellStart"/>
      <w:r w:rsidRPr="00BB48C5">
        <w:rPr>
          <w:color w:val="000000"/>
          <w:shd w:val="clear" w:color="auto" w:fill="FFFFFF"/>
        </w:rPr>
        <w:t>Anubes</w:t>
      </w:r>
      <w:proofErr w:type="spellEnd"/>
      <w:r w:rsidRPr="00BB48C5">
        <w:rPr>
          <w:color w:val="000000"/>
          <w:shd w:val="clear" w:color="auto" w:fill="FFFFFF"/>
        </w:rPr>
        <w:t xml:space="preserve"> Pereira de. SAÚDE DO TRABALHADOR RURAL: IMPACTOS DE ENFRENTAMENTO RELACIONADOS AO USO DE AGROTÓXICOS. </w:t>
      </w:r>
      <w:r w:rsidRPr="00BB48C5">
        <w:rPr>
          <w:b/>
          <w:bCs/>
          <w:color w:val="000000"/>
          <w:shd w:val="clear" w:color="auto" w:fill="FFFFFF"/>
        </w:rPr>
        <w:t xml:space="preserve">Portal de </w:t>
      </w:r>
      <w:proofErr w:type="spellStart"/>
      <w:r w:rsidRPr="00BB48C5">
        <w:rPr>
          <w:b/>
          <w:bCs/>
          <w:color w:val="000000"/>
          <w:shd w:val="clear" w:color="auto" w:fill="FFFFFF"/>
        </w:rPr>
        <w:t>Periódicos</w:t>
      </w:r>
      <w:proofErr w:type="spellEnd"/>
      <w:r w:rsidRPr="00BB48C5">
        <w:rPr>
          <w:b/>
          <w:bCs/>
          <w:color w:val="000000"/>
          <w:shd w:val="clear" w:color="auto" w:fill="FFFFFF"/>
        </w:rPr>
        <w:t xml:space="preserve"> da EDUFCG</w:t>
      </w:r>
      <w:r w:rsidRPr="00BB48C5">
        <w:rPr>
          <w:color w:val="000000"/>
          <w:shd w:val="clear" w:color="auto" w:fill="FFFFFF"/>
        </w:rPr>
        <w:t>, [</w:t>
      </w:r>
      <w:r w:rsidRPr="00BB48C5">
        <w:rPr>
          <w:i/>
          <w:iCs/>
          <w:color w:val="000000"/>
          <w:shd w:val="clear" w:color="auto" w:fill="FFFFFF"/>
        </w:rPr>
        <w:t>s. l.</w:t>
      </w:r>
      <w:r w:rsidRPr="00BB48C5">
        <w:rPr>
          <w:color w:val="000000"/>
          <w:shd w:val="clear" w:color="auto" w:fill="FFFFFF"/>
        </w:rPr>
        <w:t xml:space="preserve">], 2026. </w:t>
      </w:r>
      <w:proofErr w:type="spellStart"/>
      <w:r w:rsidRPr="00BB48C5">
        <w:rPr>
          <w:color w:val="000000"/>
          <w:shd w:val="clear" w:color="auto" w:fill="FFFFFF"/>
        </w:rPr>
        <w:t>Disponível</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xml:space="preserve">: https://revistas.editora.ufcg.edu.br/index.php/rebisas/article/view/4914/5344. </w:t>
      </w:r>
      <w:proofErr w:type="spellStart"/>
      <w:r w:rsidRPr="00BB48C5">
        <w:rPr>
          <w:color w:val="000000"/>
          <w:shd w:val="clear" w:color="auto" w:fill="FFFFFF"/>
        </w:rPr>
        <w:t>Acesso</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1 set. 2026.</w:t>
      </w:r>
    </w:p>
    <w:p w14:paraId="7D4527E1" w14:textId="77777777" w:rsidR="00A06ABA" w:rsidRPr="00BB48C5" w:rsidRDefault="00A06ABA" w:rsidP="00A06ABA">
      <w:pPr>
        <w:rPr>
          <w:color w:val="000000"/>
          <w:shd w:val="clear" w:color="auto" w:fill="FFFFFF"/>
        </w:rPr>
      </w:pPr>
    </w:p>
    <w:p w14:paraId="210418C8" w14:textId="77777777" w:rsidR="00C438E6" w:rsidRDefault="00C438E6" w:rsidP="00A06ABA">
      <w:pPr>
        <w:rPr>
          <w:color w:val="000000"/>
          <w:shd w:val="clear" w:color="auto" w:fill="FFFFFF"/>
        </w:rPr>
      </w:pPr>
      <w:r w:rsidRPr="00BB48C5">
        <w:rPr>
          <w:color w:val="000000"/>
          <w:shd w:val="clear" w:color="auto" w:fill="FFFFFF"/>
        </w:rPr>
        <w:t xml:space="preserve">OLIVEIRA, Adrieli Francine Crispim de; CAMARGO, </w:t>
      </w:r>
      <w:proofErr w:type="spellStart"/>
      <w:r w:rsidRPr="00BB48C5">
        <w:rPr>
          <w:color w:val="000000"/>
          <w:shd w:val="clear" w:color="auto" w:fill="FFFFFF"/>
        </w:rPr>
        <w:t>Geovania</w:t>
      </w:r>
      <w:proofErr w:type="spellEnd"/>
      <w:r w:rsidRPr="00BB48C5">
        <w:rPr>
          <w:color w:val="000000"/>
          <w:shd w:val="clear" w:color="auto" w:fill="FFFFFF"/>
        </w:rPr>
        <w:t xml:space="preserve"> Barbosa Luiz; FARIAS, </w:t>
      </w:r>
      <w:proofErr w:type="spellStart"/>
      <w:r w:rsidRPr="00BB48C5">
        <w:rPr>
          <w:color w:val="000000"/>
          <w:shd w:val="clear" w:color="auto" w:fill="FFFFFF"/>
        </w:rPr>
        <w:t>Suzete</w:t>
      </w:r>
      <w:proofErr w:type="spellEnd"/>
      <w:r w:rsidRPr="00BB48C5">
        <w:rPr>
          <w:color w:val="000000"/>
          <w:shd w:val="clear" w:color="auto" w:fill="FFFFFF"/>
        </w:rPr>
        <w:t xml:space="preserve"> Eduarda </w:t>
      </w:r>
      <w:proofErr w:type="spellStart"/>
      <w:r w:rsidRPr="00BB48C5">
        <w:rPr>
          <w:color w:val="000000"/>
          <w:shd w:val="clear" w:color="auto" w:fill="FFFFFF"/>
        </w:rPr>
        <w:t>Mella</w:t>
      </w:r>
      <w:proofErr w:type="spellEnd"/>
      <w:r w:rsidRPr="00BB48C5">
        <w:rPr>
          <w:color w:val="000000"/>
          <w:shd w:val="clear" w:color="auto" w:fill="FFFFFF"/>
        </w:rPr>
        <w:t>. PREVENÇÃO DE DOENÇAS RELACIONADAS AOS TRABALHADORES COM SUBSTÂNCIAS TÓXICAS. AGROTÓXICOS: RISCOS PARA A SAÚDE DO TRABALHADOR RURAL. </w:t>
      </w:r>
      <w:r w:rsidRPr="00BB48C5">
        <w:rPr>
          <w:b/>
          <w:bCs/>
          <w:color w:val="000000"/>
          <w:shd w:val="clear" w:color="auto" w:fill="FFFFFF"/>
        </w:rPr>
        <w:t>Centro Paulo Souza</w:t>
      </w:r>
      <w:r w:rsidRPr="00BB48C5">
        <w:rPr>
          <w:color w:val="000000"/>
          <w:shd w:val="clear" w:color="auto" w:fill="FFFFFF"/>
        </w:rPr>
        <w:t>, [</w:t>
      </w:r>
      <w:r w:rsidRPr="00BB48C5">
        <w:rPr>
          <w:i/>
          <w:iCs/>
          <w:color w:val="000000"/>
          <w:shd w:val="clear" w:color="auto" w:fill="FFFFFF"/>
        </w:rPr>
        <w:t>s. l.</w:t>
      </w:r>
      <w:r w:rsidRPr="00BB48C5">
        <w:rPr>
          <w:color w:val="000000"/>
          <w:shd w:val="clear" w:color="auto" w:fill="FFFFFF"/>
        </w:rPr>
        <w:t xml:space="preserve">], 2025. </w:t>
      </w:r>
      <w:proofErr w:type="spellStart"/>
      <w:r w:rsidRPr="00BB48C5">
        <w:rPr>
          <w:color w:val="000000"/>
          <w:shd w:val="clear" w:color="auto" w:fill="FFFFFF"/>
        </w:rPr>
        <w:t>Disponível</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xml:space="preserve">: https://ric.cps.sp.gov.br/handle/123456789/41509?locale=pt_BR. </w:t>
      </w:r>
      <w:proofErr w:type="spellStart"/>
      <w:r w:rsidRPr="00BB48C5">
        <w:rPr>
          <w:color w:val="000000"/>
          <w:shd w:val="clear" w:color="auto" w:fill="FFFFFF"/>
        </w:rPr>
        <w:t>Acesso</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1 set. 2026.</w:t>
      </w:r>
    </w:p>
    <w:p w14:paraId="6E2A751F" w14:textId="77777777" w:rsidR="00A06ABA" w:rsidRDefault="00A06ABA" w:rsidP="00A06ABA">
      <w:pPr>
        <w:rPr>
          <w:color w:val="000000"/>
          <w:shd w:val="clear" w:color="auto" w:fill="FFFFFF"/>
        </w:rPr>
      </w:pPr>
    </w:p>
    <w:p w14:paraId="35376E19" w14:textId="77777777" w:rsidR="00C438E6" w:rsidRDefault="00C438E6" w:rsidP="00A06ABA">
      <w:pPr>
        <w:rPr>
          <w:color w:val="000000"/>
          <w:shd w:val="clear" w:color="auto" w:fill="FFFFFF"/>
        </w:rPr>
      </w:pPr>
      <w:r w:rsidRPr="00BB48C5">
        <w:rPr>
          <w:color w:val="000000"/>
          <w:shd w:val="clear" w:color="auto" w:fill="FFFFFF"/>
        </w:rPr>
        <w:t>CAVALCANTE, Augusto Dias Cavalcante; TAVARES, Giovana Galvão. ESTUDO DO USO DE AGROTÓXICOS NA PRODUÇÃO AGRÍCOLA E EFEITOS ADVERSOS NA SAÚDE NEUROLÓGICA NA POPULAÇÃO RESIDENTE NO TERRITÓRIO BRASILEIRO. </w:t>
      </w:r>
      <w:proofErr w:type="spellStart"/>
      <w:r w:rsidRPr="00BB48C5">
        <w:rPr>
          <w:b/>
          <w:bCs/>
          <w:color w:val="000000"/>
          <w:shd w:val="clear" w:color="auto" w:fill="FFFFFF"/>
        </w:rPr>
        <w:t>UniEVANGÉLICA</w:t>
      </w:r>
      <w:proofErr w:type="spellEnd"/>
      <w:r w:rsidRPr="00BB48C5">
        <w:rPr>
          <w:color w:val="000000"/>
          <w:shd w:val="clear" w:color="auto" w:fill="FFFFFF"/>
        </w:rPr>
        <w:t>, [</w:t>
      </w:r>
      <w:r w:rsidRPr="00BB48C5">
        <w:rPr>
          <w:i/>
          <w:iCs/>
          <w:color w:val="000000"/>
          <w:shd w:val="clear" w:color="auto" w:fill="FFFFFF"/>
        </w:rPr>
        <w:t>s. l.</w:t>
      </w:r>
      <w:r w:rsidRPr="00BB48C5">
        <w:rPr>
          <w:color w:val="000000"/>
          <w:shd w:val="clear" w:color="auto" w:fill="FFFFFF"/>
        </w:rPr>
        <w:t xml:space="preserve">], 2025. </w:t>
      </w:r>
      <w:proofErr w:type="spellStart"/>
      <w:r w:rsidRPr="00BB48C5">
        <w:rPr>
          <w:color w:val="000000"/>
          <w:shd w:val="clear" w:color="auto" w:fill="FFFFFF"/>
        </w:rPr>
        <w:t>Disponível</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xml:space="preserve">: https://anais.unievangelica.edu.br/index.php/CIPEEX/pt_BR/article/view/13985. </w:t>
      </w:r>
      <w:proofErr w:type="spellStart"/>
      <w:r w:rsidRPr="00BB48C5">
        <w:rPr>
          <w:color w:val="000000"/>
          <w:shd w:val="clear" w:color="auto" w:fill="FFFFFF"/>
        </w:rPr>
        <w:t>Acesso</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1 set. 2026.</w:t>
      </w:r>
    </w:p>
    <w:p w14:paraId="2E5B3BFB" w14:textId="77777777" w:rsidR="00A06ABA" w:rsidRPr="00BB48C5" w:rsidRDefault="00A06ABA" w:rsidP="00A06ABA">
      <w:pPr>
        <w:rPr>
          <w:color w:val="000000"/>
          <w:shd w:val="clear" w:color="auto" w:fill="FFFFFF"/>
        </w:rPr>
      </w:pPr>
    </w:p>
    <w:p w14:paraId="15B70810" w14:textId="3D715A8B" w:rsidR="00597A2C" w:rsidRPr="006A401C" w:rsidRDefault="00C438E6" w:rsidP="00A06ABA">
      <w:pPr>
        <w:rPr>
          <w:b/>
          <w:i/>
          <w:iCs/>
          <w:sz w:val="17"/>
        </w:rPr>
      </w:pPr>
      <w:r w:rsidRPr="00BB48C5">
        <w:rPr>
          <w:color w:val="000000"/>
          <w:shd w:val="clear" w:color="auto" w:fill="FFFFFF"/>
        </w:rPr>
        <w:t xml:space="preserve">BATISTA, LAURA AMANDA DE MEDEIROS; </w:t>
      </w:r>
      <w:proofErr w:type="gramStart"/>
      <w:r w:rsidRPr="00BB48C5">
        <w:rPr>
          <w:color w:val="000000"/>
          <w:shd w:val="clear" w:color="auto" w:fill="FFFFFF"/>
        </w:rPr>
        <w:t>FIRMINO ,</w:t>
      </w:r>
      <w:proofErr w:type="gramEnd"/>
      <w:r w:rsidRPr="00BB48C5">
        <w:rPr>
          <w:color w:val="000000"/>
          <w:shd w:val="clear" w:color="auto" w:fill="FFFFFF"/>
        </w:rPr>
        <w:t xml:space="preserve"> Thaís Teles. RISCOS DOS AGROTÓXICOS PARA TRABALHADORES RURAIS: MEDIDAS DE PREVENÇÃO E CONTROLE. </w:t>
      </w:r>
      <w:r w:rsidRPr="00BB48C5">
        <w:rPr>
          <w:b/>
          <w:bCs/>
          <w:color w:val="000000"/>
          <w:shd w:val="clear" w:color="auto" w:fill="FFFFFF"/>
        </w:rPr>
        <w:t xml:space="preserve">Instituto Federal de </w:t>
      </w:r>
      <w:proofErr w:type="spellStart"/>
      <w:r w:rsidRPr="00BB48C5">
        <w:rPr>
          <w:b/>
          <w:bCs/>
          <w:color w:val="000000"/>
          <w:shd w:val="clear" w:color="auto" w:fill="FFFFFF"/>
        </w:rPr>
        <w:t>educação</w:t>
      </w:r>
      <w:proofErr w:type="spellEnd"/>
      <w:r w:rsidRPr="00BB48C5">
        <w:rPr>
          <w:b/>
          <w:bCs/>
          <w:color w:val="000000"/>
          <w:shd w:val="clear" w:color="auto" w:fill="FFFFFF"/>
        </w:rPr>
        <w:t xml:space="preserve">, </w:t>
      </w:r>
      <w:proofErr w:type="spellStart"/>
      <w:r w:rsidRPr="00BB48C5">
        <w:rPr>
          <w:b/>
          <w:bCs/>
          <w:color w:val="000000"/>
          <w:shd w:val="clear" w:color="auto" w:fill="FFFFFF"/>
        </w:rPr>
        <w:t>ciência</w:t>
      </w:r>
      <w:proofErr w:type="spellEnd"/>
      <w:r w:rsidRPr="00BB48C5">
        <w:rPr>
          <w:b/>
          <w:bCs/>
          <w:color w:val="000000"/>
          <w:shd w:val="clear" w:color="auto" w:fill="FFFFFF"/>
        </w:rPr>
        <w:t xml:space="preserve"> e </w:t>
      </w:r>
      <w:proofErr w:type="spellStart"/>
      <w:r w:rsidRPr="00BB48C5">
        <w:rPr>
          <w:b/>
          <w:bCs/>
          <w:color w:val="000000"/>
          <w:shd w:val="clear" w:color="auto" w:fill="FFFFFF"/>
        </w:rPr>
        <w:t>Tecnologia</w:t>
      </w:r>
      <w:proofErr w:type="spellEnd"/>
      <w:r w:rsidRPr="00BB48C5">
        <w:rPr>
          <w:b/>
          <w:bCs/>
          <w:color w:val="000000"/>
          <w:shd w:val="clear" w:color="auto" w:fill="FFFFFF"/>
        </w:rPr>
        <w:t xml:space="preserve"> da Paraíba</w:t>
      </w:r>
      <w:r w:rsidRPr="00BB48C5">
        <w:rPr>
          <w:color w:val="000000"/>
          <w:shd w:val="clear" w:color="auto" w:fill="FFFFFF"/>
        </w:rPr>
        <w:t>, [</w:t>
      </w:r>
      <w:r w:rsidRPr="00BB48C5">
        <w:rPr>
          <w:i/>
          <w:iCs/>
          <w:color w:val="000000"/>
          <w:shd w:val="clear" w:color="auto" w:fill="FFFFFF"/>
        </w:rPr>
        <w:t>s. l.</w:t>
      </w:r>
      <w:r w:rsidRPr="00BB48C5">
        <w:rPr>
          <w:color w:val="000000"/>
          <w:shd w:val="clear" w:color="auto" w:fill="FFFFFF"/>
        </w:rPr>
        <w:t xml:space="preserve">], 2025. </w:t>
      </w:r>
      <w:proofErr w:type="spellStart"/>
      <w:r w:rsidRPr="00BB48C5">
        <w:rPr>
          <w:color w:val="000000"/>
          <w:shd w:val="clear" w:color="auto" w:fill="FFFFFF"/>
        </w:rPr>
        <w:t>Disponível</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xml:space="preserve">: https://repositorio.ifpb.edu.br/handle/177683/4651. </w:t>
      </w:r>
      <w:proofErr w:type="spellStart"/>
      <w:r w:rsidRPr="00BB48C5">
        <w:rPr>
          <w:color w:val="000000"/>
          <w:shd w:val="clear" w:color="auto" w:fill="FFFFFF"/>
        </w:rPr>
        <w:t>Acesso</w:t>
      </w:r>
      <w:proofErr w:type="spellEnd"/>
      <w:r w:rsidRPr="00BB48C5">
        <w:rPr>
          <w:color w:val="000000"/>
          <w:shd w:val="clear" w:color="auto" w:fill="FFFFFF"/>
        </w:rPr>
        <w:t xml:space="preserve"> </w:t>
      </w:r>
      <w:proofErr w:type="spellStart"/>
      <w:r w:rsidRPr="00BB48C5">
        <w:rPr>
          <w:color w:val="000000"/>
          <w:shd w:val="clear" w:color="auto" w:fill="FFFFFF"/>
        </w:rPr>
        <w:t>em</w:t>
      </w:r>
      <w:proofErr w:type="spellEnd"/>
      <w:r w:rsidRPr="00BB48C5">
        <w:rPr>
          <w:color w:val="000000"/>
          <w:shd w:val="clear" w:color="auto" w:fill="FFFFFF"/>
        </w:rPr>
        <w:t>: 1 set. 2026.</w:t>
      </w:r>
    </w:p>
    <w:sectPr w:rsidR="00597A2C" w:rsidRPr="006A401C">
      <w:headerReference w:type="default" r:id="rId12"/>
      <w:footerReference w:type="default" r:id="rId13"/>
      <w:pgSz w:w="11910" w:h="16840"/>
      <w:pgMar w:top="2200" w:right="992" w:bottom="1020" w:left="1559" w:header="1" w:footer="8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2E74E7" w14:textId="77777777" w:rsidR="004A7614" w:rsidRDefault="004A7614">
      <w:r>
        <w:separator/>
      </w:r>
    </w:p>
  </w:endnote>
  <w:endnote w:type="continuationSeparator" w:id="0">
    <w:p w14:paraId="0FDC026A" w14:textId="77777777" w:rsidR="004A7614" w:rsidRDefault="004A7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B3516" w14:textId="77777777" w:rsidR="00597A2C" w:rsidRDefault="0078288C">
    <w:pPr>
      <w:pStyle w:val="Corpodetexto"/>
      <w:spacing w:line="14" w:lineRule="auto"/>
      <w:rPr>
        <w:sz w:val="20"/>
      </w:rPr>
    </w:pPr>
    <w:r>
      <w:rPr>
        <w:noProof/>
        <w:sz w:val="20"/>
      </w:rPr>
      <w:drawing>
        <wp:anchor distT="0" distB="0" distL="0" distR="0" simplePos="0" relativeHeight="251667456" behindDoc="1" locked="0" layoutInCell="1" allowOverlap="1" wp14:anchorId="02D7C011" wp14:editId="29EFF790">
          <wp:simplePos x="0" y="0"/>
          <wp:positionH relativeFrom="page">
            <wp:posOffset>1042753</wp:posOffset>
          </wp:positionH>
          <wp:positionV relativeFrom="page">
            <wp:posOffset>10043733</wp:posOffset>
          </wp:positionV>
          <wp:extent cx="5399558" cy="32483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cstate="print"/>
                  <a:stretch>
                    <a:fillRect/>
                  </a:stretch>
                </pic:blipFill>
                <pic:spPr>
                  <a:xfrm>
                    <a:off x="0" y="0"/>
                    <a:ext cx="5399558" cy="32483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5B314" w14:textId="77777777" w:rsidR="004A7614" w:rsidRDefault="004A7614">
      <w:r>
        <w:separator/>
      </w:r>
    </w:p>
  </w:footnote>
  <w:footnote w:type="continuationSeparator" w:id="0">
    <w:p w14:paraId="1C7E9166" w14:textId="77777777" w:rsidR="004A7614" w:rsidRDefault="004A7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364E6" w14:textId="77777777" w:rsidR="00597A2C" w:rsidRDefault="0078288C">
    <w:pPr>
      <w:pStyle w:val="Corpodetexto"/>
      <w:spacing w:line="14" w:lineRule="auto"/>
      <w:rPr>
        <w:sz w:val="20"/>
      </w:rPr>
    </w:pPr>
    <w:r>
      <w:rPr>
        <w:noProof/>
        <w:sz w:val="20"/>
      </w:rPr>
      <w:drawing>
        <wp:anchor distT="0" distB="0" distL="0" distR="0" simplePos="0" relativeHeight="251666432" behindDoc="1" locked="0" layoutInCell="1" allowOverlap="1" wp14:anchorId="36DA6A65" wp14:editId="74307A7B">
          <wp:simplePos x="0" y="0"/>
          <wp:positionH relativeFrom="page">
            <wp:posOffset>4446</wp:posOffset>
          </wp:positionH>
          <wp:positionV relativeFrom="page">
            <wp:posOffset>635</wp:posOffset>
          </wp:positionV>
          <wp:extent cx="7555230" cy="140017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7555230" cy="1400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2723"/>
    <w:multiLevelType w:val="hybridMultilevel"/>
    <w:tmpl w:val="7310C07E"/>
    <w:lvl w:ilvl="0" w:tplc="4198AE78">
      <w:start w:val="1"/>
      <w:numFmt w:val="decimal"/>
      <w:lvlText w:val="%1"/>
      <w:lvlJc w:val="left"/>
      <w:pPr>
        <w:ind w:left="1456" w:hanging="180"/>
      </w:pPr>
      <w:rPr>
        <w:rFonts w:ascii="Times New Roman" w:eastAsia="Times New Roman" w:hAnsi="Times New Roman" w:cs="Times New Roman" w:hint="default"/>
        <w:b/>
        <w:bCs/>
        <w:i w:val="0"/>
        <w:iCs w:val="0"/>
        <w:spacing w:val="0"/>
        <w:w w:val="100"/>
        <w:sz w:val="24"/>
        <w:szCs w:val="24"/>
        <w:lang w:val="pt-PT" w:eastAsia="en-US" w:bidi="ar-SA"/>
      </w:rPr>
    </w:lvl>
    <w:lvl w:ilvl="1" w:tplc="E3A838AC">
      <w:numFmt w:val="bullet"/>
      <w:lvlText w:val="•"/>
      <w:lvlJc w:val="left"/>
      <w:pPr>
        <w:ind w:left="2358" w:hanging="180"/>
      </w:pPr>
      <w:rPr>
        <w:rFonts w:hint="default"/>
        <w:lang w:val="pt-PT" w:eastAsia="en-US" w:bidi="ar-SA"/>
      </w:rPr>
    </w:lvl>
    <w:lvl w:ilvl="2" w:tplc="7A709CE8">
      <w:numFmt w:val="bullet"/>
      <w:lvlText w:val="•"/>
      <w:lvlJc w:val="left"/>
      <w:pPr>
        <w:ind w:left="3261" w:hanging="180"/>
      </w:pPr>
      <w:rPr>
        <w:rFonts w:hint="default"/>
        <w:lang w:val="pt-PT" w:eastAsia="en-US" w:bidi="ar-SA"/>
      </w:rPr>
    </w:lvl>
    <w:lvl w:ilvl="3" w:tplc="15DE372E">
      <w:numFmt w:val="bullet"/>
      <w:lvlText w:val="•"/>
      <w:lvlJc w:val="left"/>
      <w:pPr>
        <w:ind w:left="4165" w:hanging="180"/>
      </w:pPr>
      <w:rPr>
        <w:rFonts w:hint="default"/>
        <w:lang w:val="pt-PT" w:eastAsia="en-US" w:bidi="ar-SA"/>
      </w:rPr>
    </w:lvl>
    <w:lvl w:ilvl="4" w:tplc="529EDF64">
      <w:numFmt w:val="bullet"/>
      <w:lvlText w:val="•"/>
      <w:lvlJc w:val="left"/>
      <w:pPr>
        <w:ind w:left="5068" w:hanging="180"/>
      </w:pPr>
      <w:rPr>
        <w:rFonts w:hint="default"/>
        <w:lang w:val="pt-PT" w:eastAsia="en-US" w:bidi="ar-SA"/>
      </w:rPr>
    </w:lvl>
    <w:lvl w:ilvl="5" w:tplc="ADCA93B6">
      <w:numFmt w:val="bullet"/>
      <w:lvlText w:val="•"/>
      <w:lvlJc w:val="left"/>
      <w:pPr>
        <w:ind w:left="5972" w:hanging="180"/>
      </w:pPr>
      <w:rPr>
        <w:rFonts w:hint="default"/>
        <w:lang w:val="pt-PT" w:eastAsia="en-US" w:bidi="ar-SA"/>
      </w:rPr>
    </w:lvl>
    <w:lvl w:ilvl="6" w:tplc="1D4A0234">
      <w:numFmt w:val="bullet"/>
      <w:lvlText w:val="•"/>
      <w:lvlJc w:val="left"/>
      <w:pPr>
        <w:ind w:left="6875" w:hanging="180"/>
      </w:pPr>
      <w:rPr>
        <w:rFonts w:hint="default"/>
        <w:lang w:val="pt-PT" w:eastAsia="en-US" w:bidi="ar-SA"/>
      </w:rPr>
    </w:lvl>
    <w:lvl w:ilvl="7" w:tplc="EE609ADC">
      <w:numFmt w:val="bullet"/>
      <w:lvlText w:val="•"/>
      <w:lvlJc w:val="left"/>
      <w:pPr>
        <w:ind w:left="7778" w:hanging="180"/>
      </w:pPr>
      <w:rPr>
        <w:rFonts w:hint="default"/>
        <w:lang w:val="pt-PT" w:eastAsia="en-US" w:bidi="ar-SA"/>
      </w:rPr>
    </w:lvl>
    <w:lvl w:ilvl="8" w:tplc="57409F90">
      <w:numFmt w:val="bullet"/>
      <w:lvlText w:val="•"/>
      <w:lvlJc w:val="left"/>
      <w:pPr>
        <w:ind w:left="8682" w:hanging="180"/>
      </w:pPr>
      <w:rPr>
        <w:rFonts w:hint="default"/>
        <w:lang w:val="pt-PT" w:eastAsia="en-US" w:bidi="ar-SA"/>
      </w:rPr>
    </w:lvl>
  </w:abstractNum>
  <w:abstractNum w:abstractNumId="1" w15:restartNumberingAfterBreak="0">
    <w:nsid w:val="4D7D0C44"/>
    <w:multiLevelType w:val="hybridMultilevel"/>
    <w:tmpl w:val="7310C07E"/>
    <w:lvl w:ilvl="0" w:tplc="4198AE78">
      <w:start w:val="1"/>
      <w:numFmt w:val="decimal"/>
      <w:lvlText w:val="%1"/>
      <w:lvlJc w:val="left"/>
      <w:pPr>
        <w:ind w:left="321" w:hanging="180"/>
      </w:pPr>
      <w:rPr>
        <w:rFonts w:ascii="Times New Roman" w:eastAsia="Times New Roman" w:hAnsi="Times New Roman" w:cs="Times New Roman" w:hint="default"/>
        <w:b/>
        <w:bCs/>
        <w:i w:val="0"/>
        <w:iCs w:val="0"/>
        <w:spacing w:val="0"/>
        <w:w w:val="100"/>
        <w:sz w:val="24"/>
        <w:szCs w:val="24"/>
        <w:lang w:val="pt-PT" w:eastAsia="en-US" w:bidi="ar-SA"/>
      </w:rPr>
    </w:lvl>
    <w:lvl w:ilvl="1" w:tplc="E3A838AC">
      <w:numFmt w:val="bullet"/>
      <w:lvlText w:val="•"/>
      <w:lvlJc w:val="left"/>
      <w:pPr>
        <w:ind w:left="1223" w:hanging="180"/>
      </w:pPr>
      <w:rPr>
        <w:rFonts w:hint="default"/>
        <w:lang w:val="pt-PT" w:eastAsia="en-US" w:bidi="ar-SA"/>
      </w:rPr>
    </w:lvl>
    <w:lvl w:ilvl="2" w:tplc="7A709CE8">
      <w:numFmt w:val="bullet"/>
      <w:lvlText w:val="•"/>
      <w:lvlJc w:val="left"/>
      <w:pPr>
        <w:ind w:left="2126" w:hanging="180"/>
      </w:pPr>
      <w:rPr>
        <w:rFonts w:hint="default"/>
        <w:lang w:val="pt-PT" w:eastAsia="en-US" w:bidi="ar-SA"/>
      </w:rPr>
    </w:lvl>
    <w:lvl w:ilvl="3" w:tplc="15DE372E">
      <w:numFmt w:val="bullet"/>
      <w:lvlText w:val="•"/>
      <w:lvlJc w:val="left"/>
      <w:pPr>
        <w:ind w:left="3030" w:hanging="180"/>
      </w:pPr>
      <w:rPr>
        <w:rFonts w:hint="default"/>
        <w:lang w:val="pt-PT" w:eastAsia="en-US" w:bidi="ar-SA"/>
      </w:rPr>
    </w:lvl>
    <w:lvl w:ilvl="4" w:tplc="529EDF64">
      <w:numFmt w:val="bullet"/>
      <w:lvlText w:val="•"/>
      <w:lvlJc w:val="left"/>
      <w:pPr>
        <w:ind w:left="3933" w:hanging="180"/>
      </w:pPr>
      <w:rPr>
        <w:rFonts w:hint="default"/>
        <w:lang w:val="pt-PT" w:eastAsia="en-US" w:bidi="ar-SA"/>
      </w:rPr>
    </w:lvl>
    <w:lvl w:ilvl="5" w:tplc="ADCA93B6">
      <w:numFmt w:val="bullet"/>
      <w:lvlText w:val="•"/>
      <w:lvlJc w:val="left"/>
      <w:pPr>
        <w:ind w:left="4837" w:hanging="180"/>
      </w:pPr>
      <w:rPr>
        <w:rFonts w:hint="default"/>
        <w:lang w:val="pt-PT" w:eastAsia="en-US" w:bidi="ar-SA"/>
      </w:rPr>
    </w:lvl>
    <w:lvl w:ilvl="6" w:tplc="1D4A0234">
      <w:numFmt w:val="bullet"/>
      <w:lvlText w:val="•"/>
      <w:lvlJc w:val="left"/>
      <w:pPr>
        <w:ind w:left="5740" w:hanging="180"/>
      </w:pPr>
      <w:rPr>
        <w:rFonts w:hint="default"/>
        <w:lang w:val="pt-PT" w:eastAsia="en-US" w:bidi="ar-SA"/>
      </w:rPr>
    </w:lvl>
    <w:lvl w:ilvl="7" w:tplc="EE609ADC">
      <w:numFmt w:val="bullet"/>
      <w:lvlText w:val="•"/>
      <w:lvlJc w:val="left"/>
      <w:pPr>
        <w:ind w:left="6643" w:hanging="180"/>
      </w:pPr>
      <w:rPr>
        <w:rFonts w:hint="default"/>
        <w:lang w:val="pt-PT" w:eastAsia="en-US" w:bidi="ar-SA"/>
      </w:rPr>
    </w:lvl>
    <w:lvl w:ilvl="8" w:tplc="57409F90">
      <w:numFmt w:val="bullet"/>
      <w:lvlText w:val="•"/>
      <w:lvlJc w:val="left"/>
      <w:pPr>
        <w:ind w:left="7547" w:hanging="180"/>
      </w:pPr>
      <w:rPr>
        <w:rFonts w:hint="default"/>
        <w:lang w:val="pt-PT" w:eastAsia="en-US" w:bidi="ar-SA"/>
      </w:rPr>
    </w:lvl>
  </w:abstractNum>
  <w:num w:numId="1" w16cid:durableId="408890789">
    <w:abstractNumId w:val="1"/>
  </w:num>
  <w:num w:numId="2" w16cid:durableId="1268848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A2C"/>
    <w:rsid w:val="0004213F"/>
    <w:rsid w:val="00087241"/>
    <w:rsid w:val="00126150"/>
    <w:rsid w:val="00143075"/>
    <w:rsid w:val="00203C6F"/>
    <w:rsid w:val="003A7BB3"/>
    <w:rsid w:val="004A7614"/>
    <w:rsid w:val="004E21B0"/>
    <w:rsid w:val="00516ADC"/>
    <w:rsid w:val="00586728"/>
    <w:rsid w:val="00597A2C"/>
    <w:rsid w:val="005D4F2D"/>
    <w:rsid w:val="006108B1"/>
    <w:rsid w:val="006A3512"/>
    <w:rsid w:val="006A401C"/>
    <w:rsid w:val="00752857"/>
    <w:rsid w:val="0078288C"/>
    <w:rsid w:val="007C2C9D"/>
    <w:rsid w:val="007E325F"/>
    <w:rsid w:val="00865E82"/>
    <w:rsid w:val="00971B2B"/>
    <w:rsid w:val="00974A4C"/>
    <w:rsid w:val="009B1057"/>
    <w:rsid w:val="00A06ABA"/>
    <w:rsid w:val="00A4185C"/>
    <w:rsid w:val="00A7650C"/>
    <w:rsid w:val="00BB48C5"/>
    <w:rsid w:val="00BF6B59"/>
    <w:rsid w:val="00C01C08"/>
    <w:rsid w:val="00C438E6"/>
    <w:rsid w:val="00CD1A6A"/>
    <w:rsid w:val="00CD2485"/>
    <w:rsid w:val="00CD3E8B"/>
    <w:rsid w:val="00CF00A8"/>
    <w:rsid w:val="00E07C47"/>
    <w:rsid w:val="00E121D4"/>
    <w:rsid w:val="00E57149"/>
    <w:rsid w:val="00E83F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FCCE"/>
  <w15:docId w15:val="{7389D2AB-6E04-4033-9EF6-7601FFEF1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rFonts w:eastAsia="Times New Roman"/>
      <w:lang w:val="pt-PT"/>
    </w:rPr>
  </w:style>
  <w:style w:type="paragraph" w:styleId="PargrafodaLista">
    <w:name w:val="List Paragraph"/>
    <w:basedOn w:val="Normal"/>
    <w:uiPriority w:val="1"/>
    <w:qFormat/>
    <w:pPr>
      <w:spacing w:before="1"/>
      <w:ind w:left="321" w:hanging="180"/>
    </w:pPr>
    <w:rPr>
      <w:rFonts w:eastAsia="Times New Roman"/>
      <w:lang w:val="pt-PT"/>
    </w:rPr>
  </w:style>
  <w:style w:type="paragraph" w:customStyle="1" w:styleId="TableParagraph">
    <w:name w:val="Table Paragraph"/>
    <w:basedOn w:val="Normal"/>
    <w:uiPriority w:val="1"/>
    <w:qFormat/>
    <w:rPr>
      <w:lang w:val="pt-PT"/>
    </w:rPr>
  </w:style>
  <w:style w:type="table" w:styleId="Tabelacomgrade">
    <w:name w:val="Table Grid"/>
    <w:basedOn w:val="Tabelanormal"/>
    <w:uiPriority w:val="39"/>
    <w:rsid w:val="0061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CD2485"/>
    <w:rPr>
      <w:color w:val="0000FF" w:themeColor="hyperlink"/>
      <w:u w:val="single"/>
    </w:rPr>
  </w:style>
  <w:style w:type="character" w:styleId="MenoPendente">
    <w:name w:val="Unresolved Mention"/>
    <w:basedOn w:val="Fontepargpadro"/>
    <w:uiPriority w:val="99"/>
    <w:semiHidden/>
    <w:unhideWhenUsed/>
    <w:rsid w:val="00CD2485"/>
    <w:rPr>
      <w:color w:val="605E5C"/>
      <w:shd w:val="clear" w:color="auto" w:fill="E1DFDD"/>
    </w:rPr>
  </w:style>
  <w:style w:type="paragraph" w:styleId="NormalWeb">
    <w:name w:val="Normal (Web)"/>
    <w:basedOn w:val="Normal"/>
    <w:uiPriority w:val="99"/>
    <w:unhideWhenUsed/>
    <w:rsid w:val="00E07C47"/>
    <w:pPr>
      <w:widowControl/>
      <w:autoSpaceDE/>
      <w:autoSpaceDN/>
      <w:spacing w:before="100" w:beforeAutospacing="1" w:after="100" w:afterAutospacing="1"/>
    </w:pPr>
    <w:rPr>
      <w:rFonts w:eastAsia="Times New Roman"/>
      <w:lang w:val="pt-BR" w:eastAsia="pt-BR"/>
    </w:rPr>
  </w:style>
  <w:style w:type="character" w:styleId="Forte">
    <w:name w:val="Strong"/>
    <w:basedOn w:val="Fontepargpadro"/>
    <w:uiPriority w:val="22"/>
    <w:qFormat/>
    <w:rsid w:val="007C2C9D"/>
    <w:rPr>
      <w:b/>
      <w:bCs/>
    </w:rPr>
  </w:style>
  <w:style w:type="character" w:styleId="nfase">
    <w:name w:val="Emphasis"/>
    <w:basedOn w:val="Fontepargpadro"/>
    <w:uiPriority w:val="20"/>
    <w:qFormat/>
    <w:rsid w:val="00865E82"/>
    <w:rPr>
      <w:i/>
      <w:iCs/>
    </w:rPr>
  </w:style>
  <w:style w:type="paragraph" w:customStyle="1" w:styleId="Default">
    <w:name w:val="Default"/>
    <w:rsid w:val="00BF6B59"/>
    <w:pPr>
      <w:widowControl/>
      <w:adjustRightInd w:val="0"/>
    </w:pPr>
    <w:rPr>
      <w:rFonts w:ascii="Arial" w:hAnsi="Arial" w:cs="Arial"/>
      <w:color w:val="000000"/>
      <w:lang w:val="pt-BR"/>
    </w:rPr>
  </w:style>
  <w:style w:type="character" w:customStyle="1" w:styleId="CorpodetextoChar">
    <w:name w:val="Corpo de texto Char"/>
    <w:basedOn w:val="Fontepargpadro"/>
    <w:link w:val="Corpodetexto"/>
    <w:uiPriority w:val="1"/>
    <w:rsid w:val="00A06ABA"/>
    <w:rPr>
      <w:rFonts w:eastAsia="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7824">
      <w:bodyDiv w:val="1"/>
      <w:marLeft w:val="0"/>
      <w:marRight w:val="0"/>
      <w:marTop w:val="0"/>
      <w:marBottom w:val="0"/>
      <w:divBdr>
        <w:top w:val="none" w:sz="0" w:space="0" w:color="auto"/>
        <w:left w:val="none" w:sz="0" w:space="0" w:color="auto"/>
        <w:bottom w:val="none" w:sz="0" w:space="0" w:color="auto"/>
        <w:right w:val="none" w:sz="0" w:space="0" w:color="auto"/>
      </w:divBdr>
    </w:div>
    <w:div w:id="514420982">
      <w:bodyDiv w:val="1"/>
      <w:marLeft w:val="0"/>
      <w:marRight w:val="0"/>
      <w:marTop w:val="0"/>
      <w:marBottom w:val="0"/>
      <w:divBdr>
        <w:top w:val="none" w:sz="0" w:space="0" w:color="auto"/>
        <w:left w:val="none" w:sz="0" w:space="0" w:color="auto"/>
        <w:bottom w:val="none" w:sz="0" w:space="0" w:color="auto"/>
        <w:right w:val="none" w:sz="0" w:space="0" w:color="auto"/>
      </w:divBdr>
    </w:div>
    <w:div w:id="712386908">
      <w:bodyDiv w:val="1"/>
      <w:marLeft w:val="0"/>
      <w:marRight w:val="0"/>
      <w:marTop w:val="0"/>
      <w:marBottom w:val="0"/>
      <w:divBdr>
        <w:top w:val="none" w:sz="0" w:space="0" w:color="auto"/>
        <w:left w:val="none" w:sz="0" w:space="0" w:color="auto"/>
        <w:bottom w:val="none" w:sz="0" w:space="0" w:color="auto"/>
        <w:right w:val="none" w:sz="0" w:space="0" w:color="auto"/>
      </w:divBdr>
    </w:div>
    <w:div w:id="717242969">
      <w:bodyDiv w:val="1"/>
      <w:marLeft w:val="0"/>
      <w:marRight w:val="0"/>
      <w:marTop w:val="0"/>
      <w:marBottom w:val="0"/>
      <w:divBdr>
        <w:top w:val="none" w:sz="0" w:space="0" w:color="auto"/>
        <w:left w:val="none" w:sz="0" w:space="0" w:color="auto"/>
        <w:bottom w:val="none" w:sz="0" w:space="0" w:color="auto"/>
        <w:right w:val="none" w:sz="0" w:space="0" w:color="auto"/>
      </w:divBdr>
    </w:div>
    <w:div w:id="1167482389">
      <w:bodyDiv w:val="1"/>
      <w:marLeft w:val="0"/>
      <w:marRight w:val="0"/>
      <w:marTop w:val="0"/>
      <w:marBottom w:val="0"/>
      <w:divBdr>
        <w:top w:val="none" w:sz="0" w:space="0" w:color="auto"/>
        <w:left w:val="none" w:sz="0" w:space="0" w:color="auto"/>
        <w:bottom w:val="none" w:sz="0" w:space="0" w:color="auto"/>
        <w:right w:val="none" w:sz="0" w:space="0" w:color="auto"/>
      </w:divBdr>
    </w:div>
    <w:div w:id="1355810129">
      <w:bodyDiv w:val="1"/>
      <w:marLeft w:val="0"/>
      <w:marRight w:val="0"/>
      <w:marTop w:val="0"/>
      <w:marBottom w:val="0"/>
      <w:divBdr>
        <w:top w:val="none" w:sz="0" w:space="0" w:color="auto"/>
        <w:left w:val="none" w:sz="0" w:space="0" w:color="auto"/>
        <w:bottom w:val="none" w:sz="0" w:space="0" w:color="auto"/>
        <w:right w:val="none" w:sz="0" w:space="0" w:color="auto"/>
      </w:divBdr>
    </w:div>
    <w:div w:id="1727799810">
      <w:bodyDiv w:val="1"/>
      <w:marLeft w:val="0"/>
      <w:marRight w:val="0"/>
      <w:marTop w:val="0"/>
      <w:marBottom w:val="0"/>
      <w:divBdr>
        <w:top w:val="none" w:sz="0" w:space="0" w:color="auto"/>
        <w:left w:val="none" w:sz="0" w:space="0" w:color="auto"/>
        <w:bottom w:val="none" w:sz="0" w:space="0" w:color="auto"/>
        <w:right w:val="none" w:sz="0" w:space="0" w:color="auto"/>
      </w:divBdr>
    </w:div>
    <w:div w:id="1746486649">
      <w:bodyDiv w:val="1"/>
      <w:marLeft w:val="0"/>
      <w:marRight w:val="0"/>
      <w:marTop w:val="0"/>
      <w:marBottom w:val="0"/>
      <w:divBdr>
        <w:top w:val="none" w:sz="0" w:space="0" w:color="auto"/>
        <w:left w:val="none" w:sz="0" w:space="0" w:color="auto"/>
        <w:bottom w:val="none" w:sz="0" w:space="0" w:color="auto"/>
        <w:right w:val="none" w:sz="0" w:space="0" w:color="auto"/>
      </w:divBdr>
    </w:div>
    <w:div w:id="2146583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kauasampaio@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icilanevitoria@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eticiabritodosantos123456@gmail.com" TargetMode="External"/><Relationship Id="rId4" Type="http://schemas.openxmlformats.org/officeDocument/2006/relationships/settings" Target="settings.xml"/><Relationship Id="rId9" Type="http://schemas.openxmlformats.org/officeDocument/2006/relationships/hyperlink" Target="mailto:Mariaclarabessa784@gmail.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22E59-839D-4A4D-942B-7B8DBBAC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3962</Words>
  <Characters>21401</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Clara</dc:creator>
  <cp:lastModifiedBy>Ana Patrcia Bessa</cp:lastModifiedBy>
  <cp:revision>5</cp:revision>
  <cp:lastPrinted>2026-09-01T17:50:00Z</cp:lastPrinted>
  <dcterms:created xsi:type="dcterms:W3CDTF">2026-09-01T17:51:00Z</dcterms:created>
  <dcterms:modified xsi:type="dcterms:W3CDTF">2026-09-09T00:59:00Z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2026-08-25T00:00:00Z</vt:filetime>
  </property>
  <property fmtid="{D5CDD505-2E9C-101B-9397-08002B2CF9AE}" pid="4" name="Creator">
    <vt:lpwstr>Microsoft Word</vt:lpwstr>
  </property>
  <property fmtid="{D5CDD505-2E9C-101B-9397-08002B2CF9AE}" pid="5" name="LastSaved">
    <vt:filetime>2026-08-30T00:00:00Z</vt:filetime>
  </property>
</Properties>
</file>