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F70C" w14:textId="78177AEF" w:rsidR="00AC5A89" w:rsidRPr="00665A8B" w:rsidRDefault="00665A8B" w:rsidP="004000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0701783"/>
      <w:r w:rsidRPr="00665A8B">
        <w:rPr>
          <w:rFonts w:ascii="Times New Roman" w:hAnsi="Times New Roman" w:cs="Times New Roman"/>
          <w:b/>
          <w:bCs/>
          <w:sz w:val="24"/>
          <w:szCs w:val="24"/>
        </w:rPr>
        <w:t>MIGRAÇÃO INTERNACIONAL: A VULNERABILIDADE DO REFUGIADO COOPTADO PARA O TRABALHO ESCRAVO CONTEMPORÂNEO NO BRASIL</w:t>
      </w:r>
    </w:p>
    <w:p w14:paraId="50CEC52C" w14:textId="77777777" w:rsidR="005D5E5B" w:rsidRDefault="005D5E5B" w:rsidP="004819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3964C" w14:textId="77777777" w:rsidR="0040001F" w:rsidRDefault="0040001F" w:rsidP="004A6E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1941B" w14:textId="3E265B26" w:rsidR="005D5E5B" w:rsidRPr="004A6E20" w:rsidRDefault="005D5E5B" w:rsidP="004A6E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E20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52814FC8" w14:textId="77777777" w:rsidR="004A6E20" w:rsidRDefault="004A6E20" w:rsidP="004A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B7DA2" w14:textId="38E9FD3D" w:rsidR="005D5E5B" w:rsidRDefault="00275F03" w:rsidP="00903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0797577"/>
      <w:r>
        <w:rPr>
          <w:rFonts w:ascii="Times New Roman" w:hAnsi="Times New Roman" w:cs="Times New Roman"/>
          <w:sz w:val="24"/>
          <w:szCs w:val="24"/>
        </w:rPr>
        <w:t xml:space="preserve">O encurtamento das fronteiras </w:t>
      </w:r>
      <w:r w:rsidR="003B40C1">
        <w:rPr>
          <w:rFonts w:ascii="Times New Roman" w:hAnsi="Times New Roman" w:cs="Times New Roman"/>
          <w:sz w:val="24"/>
          <w:szCs w:val="24"/>
        </w:rPr>
        <w:t>ocasionado pelas</w:t>
      </w:r>
      <w:r>
        <w:rPr>
          <w:rFonts w:ascii="Times New Roman" w:hAnsi="Times New Roman" w:cs="Times New Roman"/>
          <w:sz w:val="24"/>
          <w:szCs w:val="24"/>
        </w:rPr>
        <w:t xml:space="preserve"> transformações ocorridas no mundo </w:t>
      </w:r>
      <w:r w:rsidR="003B40C1">
        <w:rPr>
          <w:rFonts w:ascii="Times New Roman" w:hAnsi="Times New Roman" w:cs="Times New Roman"/>
          <w:sz w:val="24"/>
          <w:szCs w:val="24"/>
        </w:rPr>
        <w:t xml:space="preserve">pós </w:t>
      </w:r>
      <w:r>
        <w:rPr>
          <w:rFonts w:ascii="Times New Roman" w:hAnsi="Times New Roman" w:cs="Times New Roman"/>
          <w:sz w:val="24"/>
          <w:szCs w:val="24"/>
        </w:rPr>
        <w:t>Segunda Guerra Mundial</w:t>
      </w:r>
      <w:r w:rsidR="003B40C1">
        <w:rPr>
          <w:rFonts w:ascii="Times New Roman" w:hAnsi="Times New Roman" w:cs="Times New Roman"/>
          <w:sz w:val="24"/>
          <w:szCs w:val="24"/>
        </w:rPr>
        <w:t>, propiciou o incremento do</w:t>
      </w:r>
      <w:r>
        <w:rPr>
          <w:rFonts w:ascii="Times New Roman" w:hAnsi="Times New Roman" w:cs="Times New Roman"/>
          <w:sz w:val="24"/>
          <w:szCs w:val="24"/>
        </w:rPr>
        <w:t xml:space="preserve"> intercâmbio de pessoas</w:t>
      </w:r>
      <w:r w:rsidR="003B40C1">
        <w:rPr>
          <w:rFonts w:ascii="Times New Roman" w:hAnsi="Times New Roman" w:cs="Times New Roman"/>
          <w:sz w:val="24"/>
          <w:szCs w:val="24"/>
        </w:rPr>
        <w:t xml:space="preserve">. Se para alguns, migrar é uma possibilidade resultante de escolhas pessoais, para outros é a única </w:t>
      </w:r>
      <w:r w:rsidR="005972FA">
        <w:rPr>
          <w:rFonts w:ascii="Times New Roman" w:hAnsi="Times New Roman" w:cs="Times New Roman"/>
          <w:sz w:val="24"/>
          <w:szCs w:val="24"/>
        </w:rPr>
        <w:t>alternativa para</w:t>
      </w:r>
      <w:r w:rsidR="003B40C1">
        <w:rPr>
          <w:rFonts w:ascii="Times New Roman" w:hAnsi="Times New Roman" w:cs="Times New Roman"/>
          <w:sz w:val="24"/>
          <w:szCs w:val="24"/>
        </w:rPr>
        <w:t xml:space="preserve"> resguardar a própria vida</w:t>
      </w:r>
      <w:r w:rsidR="003462E3">
        <w:rPr>
          <w:rFonts w:ascii="Times New Roman" w:hAnsi="Times New Roman" w:cs="Times New Roman"/>
          <w:sz w:val="24"/>
          <w:szCs w:val="24"/>
        </w:rPr>
        <w:t xml:space="preserve"> e a integridade física.</w:t>
      </w:r>
      <w:r w:rsidR="003B40C1">
        <w:rPr>
          <w:rFonts w:ascii="Times New Roman" w:hAnsi="Times New Roman" w:cs="Times New Roman"/>
          <w:sz w:val="24"/>
          <w:szCs w:val="24"/>
        </w:rPr>
        <w:t xml:space="preserve"> A situação de vulnerabilidade a qual estão sujeitos</w:t>
      </w:r>
      <w:r w:rsidR="0090363A">
        <w:rPr>
          <w:rFonts w:ascii="Times New Roman" w:hAnsi="Times New Roman" w:cs="Times New Roman"/>
          <w:sz w:val="24"/>
          <w:szCs w:val="24"/>
        </w:rPr>
        <w:t>, especialmente os refugiados,</w:t>
      </w:r>
      <w:r w:rsidR="003B40C1">
        <w:rPr>
          <w:rFonts w:ascii="Times New Roman" w:hAnsi="Times New Roman" w:cs="Times New Roman"/>
          <w:sz w:val="24"/>
          <w:szCs w:val="24"/>
        </w:rPr>
        <w:t xml:space="preserve"> </w:t>
      </w:r>
      <w:r w:rsidR="005972FA">
        <w:rPr>
          <w:rFonts w:ascii="Times New Roman" w:hAnsi="Times New Roman" w:cs="Times New Roman"/>
          <w:sz w:val="24"/>
          <w:szCs w:val="24"/>
        </w:rPr>
        <w:t>é</w:t>
      </w:r>
      <w:r w:rsidR="003B40C1">
        <w:rPr>
          <w:rFonts w:ascii="Times New Roman" w:hAnsi="Times New Roman" w:cs="Times New Roman"/>
          <w:sz w:val="24"/>
          <w:szCs w:val="24"/>
        </w:rPr>
        <w:t xml:space="preserve"> um fator de risco </w:t>
      </w:r>
      <w:r w:rsidR="002C277F">
        <w:rPr>
          <w:rFonts w:ascii="Times New Roman" w:hAnsi="Times New Roman" w:cs="Times New Roman"/>
          <w:sz w:val="24"/>
          <w:szCs w:val="24"/>
        </w:rPr>
        <w:t xml:space="preserve">que propicia o aliciamento </w:t>
      </w:r>
      <w:r w:rsidR="003462E3">
        <w:rPr>
          <w:rFonts w:ascii="Times New Roman" w:hAnsi="Times New Roman" w:cs="Times New Roman"/>
          <w:sz w:val="24"/>
          <w:szCs w:val="24"/>
        </w:rPr>
        <w:t xml:space="preserve">de pessoas </w:t>
      </w:r>
      <w:r w:rsidR="002C277F">
        <w:rPr>
          <w:rFonts w:ascii="Times New Roman" w:hAnsi="Times New Roman" w:cs="Times New Roman"/>
          <w:sz w:val="24"/>
          <w:szCs w:val="24"/>
        </w:rPr>
        <w:t>para o</w:t>
      </w:r>
      <w:r w:rsidR="003B40C1">
        <w:rPr>
          <w:rFonts w:ascii="Times New Roman" w:hAnsi="Times New Roman" w:cs="Times New Roman"/>
          <w:sz w:val="24"/>
          <w:szCs w:val="24"/>
        </w:rPr>
        <w:t xml:space="preserve"> trabalho escravo contemporâneo</w:t>
      </w:r>
      <w:r w:rsidR="005972FA">
        <w:rPr>
          <w:rFonts w:ascii="Times New Roman" w:hAnsi="Times New Roman" w:cs="Times New Roman"/>
          <w:sz w:val="24"/>
          <w:szCs w:val="24"/>
        </w:rPr>
        <w:t xml:space="preserve">. </w:t>
      </w:r>
      <w:r w:rsidR="003B40C1">
        <w:rPr>
          <w:rFonts w:ascii="Times New Roman" w:hAnsi="Times New Roman" w:cs="Times New Roman"/>
          <w:sz w:val="24"/>
          <w:szCs w:val="24"/>
        </w:rPr>
        <w:t xml:space="preserve"> </w:t>
      </w:r>
      <w:r w:rsidR="002C277F">
        <w:rPr>
          <w:rFonts w:ascii="Times New Roman" w:hAnsi="Times New Roman" w:cs="Times New Roman"/>
          <w:sz w:val="24"/>
          <w:szCs w:val="24"/>
        </w:rPr>
        <w:t>No Brasil, dados divulgados pel</w:t>
      </w:r>
      <w:r w:rsidR="004951DD">
        <w:rPr>
          <w:rFonts w:ascii="Times New Roman" w:hAnsi="Times New Roman" w:cs="Times New Roman"/>
          <w:sz w:val="24"/>
          <w:szCs w:val="24"/>
        </w:rPr>
        <w:t xml:space="preserve">as agências da ONU, órgãos do poder público e entidades da sociedade civil, </w:t>
      </w:r>
      <w:r w:rsidR="002C277F">
        <w:rPr>
          <w:rFonts w:ascii="Times New Roman" w:hAnsi="Times New Roman" w:cs="Times New Roman"/>
          <w:sz w:val="24"/>
          <w:szCs w:val="24"/>
        </w:rPr>
        <w:t>apontam para o aumento de trabalhadores imigrantes</w:t>
      </w:r>
      <w:r w:rsidR="0090363A">
        <w:rPr>
          <w:rFonts w:ascii="Times New Roman" w:hAnsi="Times New Roman" w:cs="Times New Roman"/>
          <w:sz w:val="24"/>
          <w:szCs w:val="24"/>
        </w:rPr>
        <w:t>, muitos deles em situação de refúgio,</w:t>
      </w:r>
      <w:r w:rsidR="002C277F">
        <w:rPr>
          <w:rFonts w:ascii="Times New Roman" w:hAnsi="Times New Roman" w:cs="Times New Roman"/>
          <w:sz w:val="24"/>
          <w:szCs w:val="24"/>
        </w:rPr>
        <w:t xml:space="preserve"> resgatados em condições análogas à escravidão.</w:t>
      </w:r>
      <w:r w:rsidR="0090363A">
        <w:rPr>
          <w:rFonts w:ascii="Times New Roman" w:hAnsi="Times New Roman" w:cs="Times New Roman"/>
          <w:sz w:val="24"/>
          <w:szCs w:val="24"/>
        </w:rPr>
        <w:t xml:space="preserve"> A pesquisa </w:t>
      </w:r>
      <w:r w:rsidR="0090363A" w:rsidRPr="004E4158">
        <w:rPr>
          <w:rFonts w:ascii="Times New Roman" w:hAnsi="Times New Roman" w:cs="Times New Roman"/>
          <w:sz w:val="24"/>
          <w:szCs w:val="24"/>
        </w:rPr>
        <w:t>objetiva compreender como a imigração sem a adoção de políticas públicas</w:t>
      </w:r>
      <w:r w:rsidR="0090363A">
        <w:rPr>
          <w:rFonts w:ascii="Times New Roman" w:hAnsi="Times New Roman" w:cs="Times New Roman"/>
          <w:sz w:val="24"/>
          <w:szCs w:val="24"/>
        </w:rPr>
        <w:t xml:space="preserve"> eficazes</w:t>
      </w:r>
      <w:r w:rsidR="0090363A" w:rsidRPr="004E4158">
        <w:rPr>
          <w:rFonts w:ascii="Times New Roman" w:hAnsi="Times New Roman" w:cs="Times New Roman"/>
          <w:sz w:val="24"/>
          <w:szCs w:val="24"/>
        </w:rPr>
        <w:t>, torna o imigrante um alvo em potencial dos aliciadores de trabalhadores para o trabalho escravo contemporâneo</w:t>
      </w:r>
      <w:r w:rsidR="0090363A">
        <w:rPr>
          <w:rFonts w:ascii="Times New Roman" w:hAnsi="Times New Roman" w:cs="Times New Roman"/>
          <w:sz w:val="24"/>
          <w:szCs w:val="24"/>
        </w:rPr>
        <w:t>.</w:t>
      </w:r>
      <w:r w:rsidR="002C277F">
        <w:rPr>
          <w:rFonts w:ascii="Times New Roman" w:hAnsi="Times New Roman" w:cs="Times New Roman"/>
          <w:sz w:val="24"/>
          <w:szCs w:val="24"/>
        </w:rPr>
        <w:t xml:space="preserve"> Combater essa prática, exige do País a adoção de políticas públicas de recepção e inserção desses trabalhadores no mercado formal de trabalho</w:t>
      </w:r>
      <w:r w:rsidR="00665A8B">
        <w:rPr>
          <w:rFonts w:ascii="Times New Roman" w:hAnsi="Times New Roman" w:cs="Times New Roman"/>
          <w:sz w:val="24"/>
          <w:szCs w:val="24"/>
        </w:rPr>
        <w:t>.</w:t>
      </w:r>
      <w:r w:rsidR="003462E3">
        <w:rPr>
          <w:rFonts w:ascii="Times New Roman" w:hAnsi="Times New Roman" w:cs="Times New Roman"/>
          <w:sz w:val="24"/>
          <w:szCs w:val="24"/>
        </w:rPr>
        <w:t xml:space="preserve"> Apesar das várias iniciativas nesse sentido, muitas outras ações são necessárias para evitar a superexploração do indivíduo que busca proteção para além da fronteira do seu país. A metodologia utilizada consiste em pesquisa bibliográfica e consulta à base de dados do governo federal.</w:t>
      </w:r>
    </w:p>
    <w:bookmarkEnd w:id="1"/>
    <w:p w14:paraId="06F0A397" w14:textId="77777777" w:rsidR="005D5E5B" w:rsidRDefault="005D5E5B" w:rsidP="00903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5117F" w14:textId="61B10CBB" w:rsidR="004A6E20" w:rsidRDefault="004A6E20" w:rsidP="004A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E20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Migração Internacional</w:t>
      </w:r>
      <w:r w:rsidR="00A84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Trabalho Escravo </w:t>
      </w:r>
      <w:proofErr w:type="gramStart"/>
      <w:r>
        <w:rPr>
          <w:rFonts w:ascii="Times New Roman" w:hAnsi="Times New Roman" w:cs="Times New Roman"/>
          <w:sz w:val="24"/>
          <w:szCs w:val="24"/>
        </w:rPr>
        <w:t>Contemporâneo</w:t>
      </w:r>
      <w:r w:rsidR="00A845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1DD">
        <w:rPr>
          <w:rFonts w:ascii="Times New Roman" w:hAnsi="Times New Roman" w:cs="Times New Roman"/>
          <w:sz w:val="24"/>
          <w:szCs w:val="24"/>
        </w:rPr>
        <w:t>Refugiado</w:t>
      </w:r>
      <w:proofErr w:type="gramEnd"/>
      <w:r w:rsidR="004951DD">
        <w:rPr>
          <w:rFonts w:ascii="Times New Roman" w:hAnsi="Times New Roman" w:cs="Times New Roman"/>
          <w:sz w:val="24"/>
          <w:szCs w:val="24"/>
        </w:rPr>
        <w:t>.</w:t>
      </w:r>
    </w:p>
    <w:p w14:paraId="03F3937A" w14:textId="77777777" w:rsidR="004A6E20" w:rsidRDefault="004A6E20" w:rsidP="004819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D6CC3" w14:textId="1E4CF84C" w:rsidR="00E16495" w:rsidRPr="00E16495" w:rsidRDefault="00E16495" w:rsidP="0048190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495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6CD34B9B" w14:textId="301CA6A2" w:rsidR="00E16495" w:rsidRPr="00E16495" w:rsidRDefault="00E16495" w:rsidP="00E1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49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shortening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transformations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occurred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post-World War II world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people's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for some,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migrating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possibility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resulting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choices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, for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lives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integrity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vulnerable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subjected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facilitates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recruitment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slave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labor. In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released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UN agencies,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immigrant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refugee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rescued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analogous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slavery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immigration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adoption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policies makes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immigrants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targets for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recruiters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slave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labor.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requires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country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adopt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policies for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reception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formal labor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overexploitation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seeking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country's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methodology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bibliographic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consultation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federal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government's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>.</w:t>
      </w:r>
    </w:p>
    <w:p w14:paraId="1628AFB0" w14:textId="77777777" w:rsidR="00E16495" w:rsidRDefault="00E16495" w:rsidP="0048190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028A1" w14:textId="214F281F" w:rsidR="00AD01BD" w:rsidRPr="00AD01BD" w:rsidRDefault="00E16495" w:rsidP="00AD01BD">
      <w:pPr>
        <w:pStyle w:val="Pr-formatao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E16495">
        <w:rPr>
          <w:rFonts w:ascii="Times New Roman" w:hAnsi="Times New Roman" w:cs="Times New Roman"/>
          <w:b/>
          <w:bCs/>
          <w:sz w:val="24"/>
          <w:szCs w:val="24"/>
        </w:rPr>
        <w:t>Ke</w:t>
      </w:r>
      <w:r w:rsidR="00AD01B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16495">
        <w:rPr>
          <w:rFonts w:ascii="Times New Roman" w:hAnsi="Times New Roman" w:cs="Times New Roman"/>
          <w:b/>
          <w:bCs/>
          <w:sz w:val="24"/>
          <w:szCs w:val="24"/>
        </w:rPr>
        <w:t>word</w:t>
      </w:r>
      <w:r w:rsidR="00AD01BD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95">
        <w:rPr>
          <w:rFonts w:ascii="Times New Roman" w:hAnsi="Times New Roman" w:cs="Times New Roman"/>
          <w:sz w:val="24"/>
          <w:szCs w:val="24"/>
        </w:rPr>
        <w:t>Migra</w:t>
      </w:r>
      <w:r w:rsidR="00AD01BD">
        <w:rPr>
          <w:rFonts w:ascii="Times New Roman" w:hAnsi="Times New Roman" w:cs="Times New Roman"/>
          <w:sz w:val="24"/>
          <w:szCs w:val="24"/>
        </w:rPr>
        <w:t>t</w:t>
      </w:r>
      <w:r w:rsidRPr="00E16495">
        <w:rPr>
          <w:rFonts w:ascii="Times New Roman" w:hAnsi="Times New Roman" w:cs="Times New Roman"/>
          <w:sz w:val="24"/>
          <w:szCs w:val="24"/>
        </w:rPr>
        <w:t>ion</w:t>
      </w:r>
      <w:proofErr w:type="spellEnd"/>
      <w:r w:rsidRPr="00E164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01BD" w:rsidRPr="00AD01BD">
        <w:rPr>
          <w:rFonts w:ascii="Times New Roman" w:hAnsi="Times New Roman" w:cs="Times New Roman"/>
          <w:color w:val="202124"/>
          <w:sz w:val="24"/>
          <w:szCs w:val="24"/>
          <w:lang w:val="en"/>
        </w:rPr>
        <w:t>Contemporary Slave Labor</w:t>
      </w:r>
      <w:r w:rsidR="00AD01BD">
        <w:rPr>
          <w:rFonts w:ascii="Times New Roman" w:hAnsi="Times New Roman" w:cs="Times New Roman"/>
          <w:color w:val="202124"/>
          <w:sz w:val="24"/>
          <w:szCs w:val="24"/>
          <w:lang w:val="en"/>
        </w:rPr>
        <w:t>. Refugee</w:t>
      </w:r>
    </w:p>
    <w:p w14:paraId="309AF8CC" w14:textId="1C336ABA" w:rsidR="00E16495" w:rsidRPr="00AD01BD" w:rsidRDefault="00E16495" w:rsidP="0048190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148DC" w14:textId="31E8AA9C" w:rsidR="000E46D9" w:rsidRPr="0090363A" w:rsidRDefault="00AA1AED" w:rsidP="0048190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63A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74305A78" w14:textId="250F600F" w:rsidR="000E46D9" w:rsidRDefault="00BA5B49" w:rsidP="004819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2D8">
        <w:rPr>
          <w:rFonts w:ascii="Times New Roman" w:hAnsi="Times New Roman" w:cs="Times New Roman"/>
          <w:sz w:val="24"/>
          <w:szCs w:val="24"/>
        </w:rPr>
        <w:t>Migrar é um fenômeno que faz parte da história da humanidade</w:t>
      </w:r>
      <w:r w:rsidR="00E10CB1" w:rsidRPr="00DB22D8">
        <w:rPr>
          <w:rFonts w:ascii="Times New Roman" w:hAnsi="Times New Roman" w:cs="Times New Roman"/>
          <w:sz w:val="24"/>
          <w:szCs w:val="24"/>
        </w:rPr>
        <w:t xml:space="preserve"> e possui como causas os mais diversos fatores: sociais, políticos, geográficos, ambientais. Embora</w:t>
      </w:r>
      <w:r w:rsidR="000E46D9" w:rsidRPr="00DB22D8">
        <w:rPr>
          <w:rFonts w:ascii="Times New Roman" w:hAnsi="Times New Roman" w:cs="Times New Roman"/>
          <w:sz w:val="24"/>
          <w:szCs w:val="24"/>
        </w:rPr>
        <w:t xml:space="preserve"> </w:t>
      </w:r>
      <w:r w:rsidR="00E10CB1" w:rsidRPr="00DB22D8">
        <w:rPr>
          <w:rFonts w:ascii="Times New Roman" w:hAnsi="Times New Roman" w:cs="Times New Roman"/>
          <w:sz w:val="24"/>
          <w:szCs w:val="24"/>
        </w:rPr>
        <w:t>se constitua em um direito humano, sua concretização não é simples</w:t>
      </w:r>
      <w:r w:rsidR="006D60AE">
        <w:rPr>
          <w:rFonts w:ascii="Times New Roman" w:hAnsi="Times New Roman" w:cs="Times New Roman"/>
          <w:sz w:val="24"/>
          <w:szCs w:val="24"/>
        </w:rPr>
        <w:t xml:space="preserve"> </w:t>
      </w:r>
      <w:r w:rsidR="00E10CB1" w:rsidRPr="00DB22D8">
        <w:rPr>
          <w:rFonts w:ascii="Times New Roman" w:hAnsi="Times New Roman" w:cs="Times New Roman"/>
          <w:sz w:val="24"/>
          <w:szCs w:val="24"/>
        </w:rPr>
        <w:t xml:space="preserve">pois dependente de condições econômicas e atendimento aos requisitos jurídicos impostos pelos países de recepção dos imigrantes. </w:t>
      </w:r>
    </w:p>
    <w:p w14:paraId="26133E90" w14:textId="74C2F1F8" w:rsidR="004E4158" w:rsidRPr="00DB22D8" w:rsidRDefault="004E4158" w:rsidP="004E41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Importante compreender que</w:t>
      </w:r>
      <w:r w:rsidRPr="00DB22D8">
        <w:rPr>
          <w:rFonts w:ascii="Times New Roman" w:hAnsi="Times New Roman" w:cs="Times New Roman"/>
          <w:sz w:val="24"/>
          <w:szCs w:val="24"/>
        </w:rPr>
        <w:t xml:space="preserve"> nem sempre migrar é uma opção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2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B22D8">
        <w:rPr>
          <w:rFonts w:ascii="Times New Roman" w:hAnsi="Times New Roman" w:cs="Times New Roman"/>
          <w:sz w:val="24"/>
          <w:szCs w:val="24"/>
        </w:rPr>
        <w:t>or vezes é a única alternativa para salvaguardar a vida e a integridade física do migrante</w:t>
      </w:r>
      <w:r w:rsidR="006D60AE">
        <w:rPr>
          <w:rFonts w:ascii="Times New Roman" w:hAnsi="Times New Roman" w:cs="Times New Roman"/>
          <w:sz w:val="24"/>
          <w:szCs w:val="24"/>
        </w:rPr>
        <w:t>.</w:t>
      </w:r>
      <w:r w:rsidRPr="00DB22D8">
        <w:rPr>
          <w:rFonts w:ascii="Times New Roman" w:hAnsi="Times New Roman" w:cs="Times New Roman"/>
          <w:sz w:val="24"/>
          <w:szCs w:val="24"/>
        </w:rPr>
        <w:t xml:space="preserve"> </w:t>
      </w:r>
      <w:r w:rsidR="006D60AE">
        <w:rPr>
          <w:rFonts w:ascii="Times New Roman" w:hAnsi="Times New Roman" w:cs="Times New Roman"/>
          <w:sz w:val="24"/>
          <w:szCs w:val="24"/>
        </w:rPr>
        <w:t>É</w:t>
      </w:r>
      <w:r w:rsidRPr="00DB22D8">
        <w:rPr>
          <w:rFonts w:ascii="Times New Roman" w:hAnsi="Times New Roman" w:cs="Times New Roman"/>
          <w:sz w:val="24"/>
          <w:szCs w:val="24"/>
        </w:rPr>
        <w:t xml:space="preserve"> nesse contexto de vulnerabilidade que migrar pode ser uma armadilha conducente ao trabalho escravo contemporâneo.</w:t>
      </w:r>
    </w:p>
    <w:p w14:paraId="46A70F4E" w14:textId="74B1BD66" w:rsidR="00AB7B7F" w:rsidRDefault="00AB7B7F" w:rsidP="00AB7B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pesquisa </w:t>
      </w:r>
      <w:r w:rsidRPr="004E4158">
        <w:rPr>
          <w:rFonts w:ascii="Times New Roman" w:hAnsi="Times New Roman" w:cs="Times New Roman"/>
          <w:sz w:val="24"/>
          <w:szCs w:val="24"/>
        </w:rPr>
        <w:t>objetiva compreender como a imigração sem a adoção de políticas públicas</w:t>
      </w:r>
      <w:r w:rsidR="00AD01BD">
        <w:rPr>
          <w:rFonts w:ascii="Times New Roman" w:hAnsi="Times New Roman" w:cs="Times New Roman"/>
          <w:sz w:val="24"/>
          <w:szCs w:val="24"/>
        </w:rPr>
        <w:t xml:space="preserve"> efetivas</w:t>
      </w:r>
      <w:r w:rsidRPr="004E4158">
        <w:rPr>
          <w:rFonts w:ascii="Times New Roman" w:hAnsi="Times New Roman" w:cs="Times New Roman"/>
          <w:sz w:val="24"/>
          <w:szCs w:val="24"/>
        </w:rPr>
        <w:t>, torna o imigrante um alvo em potencial dos aliciadores de trabalhadores para o trabalho escravo contemporâneo</w:t>
      </w:r>
      <w:r w:rsidR="000B2A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F8D26" w14:textId="1203032C" w:rsidR="00AB7B7F" w:rsidRPr="00DB22D8" w:rsidRDefault="00AB7B7F" w:rsidP="004819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4768B" w14:textId="7F8A7D9E" w:rsidR="00DB22D8" w:rsidRDefault="00AA1AED" w:rsidP="0048190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63A">
        <w:rPr>
          <w:rFonts w:ascii="Times New Roman" w:hAnsi="Times New Roman" w:cs="Times New Roman"/>
          <w:b/>
          <w:bCs/>
          <w:sz w:val="24"/>
          <w:szCs w:val="24"/>
        </w:rPr>
        <w:t xml:space="preserve">Material e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90363A">
        <w:rPr>
          <w:rFonts w:ascii="Times New Roman" w:hAnsi="Times New Roman" w:cs="Times New Roman"/>
          <w:b/>
          <w:bCs/>
          <w:sz w:val="24"/>
          <w:szCs w:val="24"/>
        </w:rPr>
        <w:t>étodos</w:t>
      </w:r>
    </w:p>
    <w:p w14:paraId="054AA5C1" w14:textId="0B1BC71C" w:rsidR="004E35C8" w:rsidRDefault="002506C5" w:rsidP="004E35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Declaração Universal dos Direitos Humanos de 1948 consagra a liberdade de locomoção,</w:t>
      </w:r>
      <w:r w:rsidR="006D6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estatuindo</w:t>
      </w:r>
      <w:r w:rsidR="006D6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“todo ser humano tem o direito de deixar qualquer país, inclusive o próprio e a esse regressar”.  </w:t>
      </w:r>
      <w:r w:rsidR="004E35C8">
        <w:rPr>
          <w:rFonts w:ascii="Times New Roman" w:hAnsi="Times New Roman" w:cs="Times New Roman"/>
          <w:sz w:val="24"/>
          <w:szCs w:val="24"/>
        </w:rPr>
        <w:t xml:space="preserve">Embora seja um direito que se pretende universal, cada país </w:t>
      </w:r>
      <w:r w:rsidR="003845ED">
        <w:rPr>
          <w:rFonts w:ascii="Times New Roman" w:hAnsi="Times New Roman" w:cs="Times New Roman"/>
          <w:sz w:val="24"/>
          <w:szCs w:val="24"/>
        </w:rPr>
        <w:t xml:space="preserve">possui leis próprias </w:t>
      </w:r>
      <w:r w:rsidR="004E35C8">
        <w:rPr>
          <w:rFonts w:ascii="Times New Roman" w:hAnsi="Times New Roman" w:cs="Times New Roman"/>
          <w:sz w:val="24"/>
          <w:szCs w:val="24"/>
        </w:rPr>
        <w:t>sobre o ingresso de imigrantes em seu território</w:t>
      </w:r>
      <w:r w:rsidR="003845ED">
        <w:rPr>
          <w:rFonts w:ascii="Times New Roman" w:hAnsi="Times New Roman" w:cs="Times New Roman"/>
          <w:sz w:val="24"/>
          <w:szCs w:val="24"/>
        </w:rPr>
        <w:t>,</w:t>
      </w:r>
      <w:r w:rsidR="004E35C8">
        <w:rPr>
          <w:rFonts w:ascii="Times New Roman" w:hAnsi="Times New Roman" w:cs="Times New Roman"/>
          <w:sz w:val="24"/>
          <w:szCs w:val="24"/>
        </w:rPr>
        <w:t xml:space="preserve"> adotando leis mais rígidas ou mais flexíveis para a recepção do imigrante.</w:t>
      </w:r>
    </w:p>
    <w:p w14:paraId="7FB7556E" w14:textId="3B44725E" w:rsidR="004E35C8" w:rsidRDefault="004E35C8" w:rsidP="004E35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Brasil ingressou na rota da imigração e passou a receber um contingente de imigrantes da mesma nacionalidade como aconteceu com o fluxo migratório provocado pelo terremoto no Haiti</w:t>
      </w:r>
      <w:r w:rsidR="003C6F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guerra civil na Síria,</w:t>
      </w:r>
      <w:r w:rsidR="00B21721">
        <w:rPr>
          <w:rFonts w:ascii="Times New Roman" w:hAnsi="Times New Roman" w:cs="Times New Roman"/>
          <w:sz w:val="24"/>
          <w:szCs w:val="24"/>
        </w:rPr>
        <w:t xml:space="preserve"> a crise econômica na Venezuela, a</w:t>
      </w:r>
      <w:r>
        <w:rPr>
          <w:rFonts w:ascii="Times New Roman" w:hAnsi="Times New Roman" w:cs="Times New Roman"/>
          <w:sz w:val="24"/>
          <w:szCs w:val="24"/>
        </w:rPr>
        <w:t xml:space="preserve"> ascensão do Talibã ao poder no Afeganistão e a invasão russa à Ucrânia, tem feito com que nacionais desses países busquem amparo no Brasil</w:t>
      </w:r>
      <w:r w:rsidR="00604588">
        <w:rPr>
          <w:rFonts w:ascii="Times New Roman" w:hAnsi="Times New Roman" w:cs="Times New Roman"/>
          <w:sz w:val="24"/>
          <w:szCs w:val="24"/>
        </w:rPr>
        <w:t xml:space="preserve"> seja com visto temporário para acolhida humanitária, seja na condição de refugiado.</w:t>
      </w:r>
    </w:p>
    <w:p w14:paraId="11372937" w14:textId="3C4F1AD1" w:rsidR="004E35C8" w:rsidRDefault="004E35C8" w:rsidP="004E35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Esse fluxo migratório exige uma resposta do governo brasileiro que carece de políticas públicas de recepção e inserção desses imigrantes no mercado formal de trabalho e isso acaba por transformá-los em alvos em potencial dos aliciadores de trabalhadores para </w:t>
      </w:r>
      <w:r w:rsidR="002D40FE">
        <w:rPr>
          <w:rFonts w:ascii="Times New Roman" w:hAnsi="Times New Roman" w:cs="Times New Roman"/>
          <w:sz w:val="24"/>
          <w:szCs w:val="24"/>
        </w:rPr>
        <w:t>a submissão a</w:t>
      </w:r>
      <w:r>
        <w:rPr>
          <w:rFonts w:ascii="Times New Roman" w:hAnsi="Times New Roman" w:cs="Times New Roman"/>
          <w:sz w:val="24"/>
          <w:szCs w:val="24"/>
        </w:rPr>
        <w:t>o trabalho escravo contemporâneo</w:t>
      </w:r>
      <w:r w:rsidR="00AA1AED">
        <w:rPr>
          <w:rFonts w:ascii="Times New Roman" w:hAnsi="Times New Roman" w:cs="Times New Roman"/>
          <w:sz w:val="24"/>
          <w:szCs w:val="24"/>
        </w:rPr>
        <w:t>; prática que avilta totalmente a dignidade humana e reduz trabalhadores a meros objetos para potencializar o lucro dos seus algozes.</w:t>
      </w:r>
    </w:p>
    <w:p w14:paraId="7210D72E" w14:textId="18B93523" w:rsidR="002D40FE" w:rsidRDefault="00DC16DD" w:rsidP="002D40F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ab/>
        <w:t>A dimensão desse problema social e jurídico da contemporaneidade é apontado p</w:t>
      </w:r>
      <w:r w:rsidR="002D40FE">
        <w:rPr>
          <w:rFonts w:ascii="Times New Roman" w:hAnsi="Times New Roman" w:cs="Times New Roman"/>
          <w:sz w:val="24"/>
          <w:szCs w:val="24"/>
        </w:rPr>
        <w:t>or Nagasaki, Assis e Figueiredo (2020) ao afirmar que: “a</w:t>
      </w:r>
      <w:r w:rsidR="002D40FE" w:rsidRPr="002D40F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presença de trabalho análogo ao escravo no Brasil já era uma questão existente, intensificando-se com o aumento do fluxo migratório, bem como a própria precarização do trabalho devido as</w:t>
      </w:r>
      <w:r w:rsidR="0080468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2D40FE" w:rsidRPr="002D40F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vicissitudes dessa integração</w:t>
      </w:r>
      <w:r w:rsidR="002D40F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”.</w:t>
      </w:r>
    </w:p>
    <w:p w14:paraId="40F4B498" w14:textId="738438CD" w:rsidR="002D40FE" w:rsidRPr="002D40FE" w:rsidRDefault="002D40FE" w:rsidP="002D40F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  <w:t xml:space="preserve">No que diz respeito ao combate às práticas ilícitas de redução do trabalhador à condição análoga à escravidão, há que assinalar a importância das Convenções 29 e 105 da Organização Internacional do Trabalho (OIT), além de vários outros textos normativos existentes </w:t>
      </w:r>
      <w:r w:rsidR="002C277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no âmbito global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Nações Unidas</w:t>
      </w:r>
      <w:r w:rsidR="002C277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 </w:t>
      </w:r>
      <w:r w:rsidR="002C277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nos sistemas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regiona</w:t>
      </w:r>
      <w:r w:rsidR="002C277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como é o caso da Convenção Americana de Direitos Humanos de 1969</w:t>
      </w:r>
      <w:r w:rsidR="003C6F1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2D40F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</w:t>
      </w:r>
    </w:p>
    <w:p w14:paraId="14B87CDF" w14:textId="0DCC5922" w:rsidR="009E4A51" w:rsidRDefault="002D40FE" w:rsidP="004E35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metodologia</w:t>
      </w:r>
      <w:r w:rsidR="009E4A51">
        <w:rPr>
          <w:rFonts w:ascii="Times New Roman" w:hAnsi="Times New Roman" w:cs="Times New Roman"/>
          <w:sz w:val="24"/>
          <w:szCs w:val="24"/>
        </w:rPr>
        <w:t xml:space="preserve"> adotada para a elaboração da pesquisa é bibliográfica recorrendo-se a artigos publicados em revistas especializadas sobre o tema da migração internacional e do trabalho escravo contemporâneo. Busca-se igualmente acessar a base de dados do Ministério do Trabalho</w:t>
      </w:r>
      <w:r w:rsidR="00AB7B7F">
        <w:rPr>
          <w:rFonts w:ascii="Times New Roman" w:hAnsi="Times New Roman" w:cs="Times New Roman"/>
          <w:sz w:val="24"/>
          <w:szCs w:val="24"/>
        </w:rPr>
        <w:t xml:space="preserve"> e Emprego </w:t>
      </w:r>
      <w:r w:rsidR="00AB7B7F">
        <w:rPr>
          <w:rFonts w:ascii="Times New Roman" w:hAnsi="Times New Roman" w:cs="Times New Roman"/>
          <w:sz w:val="24"/>
          <w:szCs w:val="24"/>
        </w:rPr>
        <w:lastRenderedPageBreak/>
        <w:t>sobre o trabalho análogo à escravidão no Brasil</w:t>
      </w:r>
      <w:r w:rsidR="002C277F">
        <w:rPr>
          <w:rFonts w:ascii="Times New Roman" w:hAnsi="Times New Roman" w:cs="Times New Roman"/>
          <w:sz w:val="24"/>
          <w:szCs w:val="24"/>
        </w:rPr>
        <w:t xml:space="preserve"> e informações disponíveis em site especializados sobre migração internacional, especialmente no site do Alto Comissariado das Nações Unidas para Refugiados – ACNUR e Organização Internacional para as Migrações – OIM.</w:t>
      </w:r>
    </w:p>
    <w:p w14:paraId="322BA5B8" w14:textId="77777777" w:rsidR="00204A3A" w:rsidRDefault="00204A3A" w:rsidP="004E35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55C08" w14:textId="47F8E310" w:rsidR="000B2973" w:rsidRPr="0090363A" w:rsidRDefault="00AA1AED" w:rsidP="004E35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63A">
        <w:rPr>
          <w:rFonts w:ascii="Times New Roman" w:hAnsi="Times New Roman" w:cs="Times New Roman"/>
          <w:b/>
          <w:bCs/>
          <w:sz w:val="24"/>
          <w:szCs w:val="24"/>
        </w:rPr>
        <w:t>Resultados</w:t>
      </w:r>
    </w:p>
    <w:p w14:paraId="3FC5E963" w14:textId="3A7B25F6" w:rsidR="00AB7B7F" w:rsidRDefault="00AB7B7F" w:rsidP="00AB7B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2D8">
        <w:rPr>
          <w:rFonts w:ascii="Times New Roman" w:hAnsi="Times New Roman" w:cs="Times New Roman"/>
          <w:sz w:val="24"/>
          <w:szCs w:val="24"/>
        </w:rPr>
        <w:t xml:space="preserve">Vive-se na atualidade a maior crise migratória desde a Segunda Guerra Mundial. </w:t>
      </w:r>
      <w:r w:rsidR="00604998">
        <w:rPr>
          <w:rFonts w:ascii="Times New Roman" w:hAnsi="Times New Roman" w:cs="Times New Roman"/>
          <w:sz w:val="24"/>
          <w:szCs w:val="24"/>
        </w:rPr>
        <w:t>A</w:t>
      </w:r>
      <w:r w:rsidRPr="00167486">
        <w:rPr>
          <w:rFonts w:ascii="Times New Roman" w:hAnsi="Times New Roman" w:cs="Times New Roman"/>
          <w:sz w:val="24"/>
          <w:szCs w:val="24"/>
        </w:rPr>
        <w:t xml:space="preserve"> Organização Internacional para as Migrações</w:t>
      </w:r>
      <w:r w:rsidR="00604998">
        <w:rPr>
          <w:rFonts w:ascii="Times New Roman" w:hAnsi="Times New Roman" w:cs="Times New Roman"/>
          <w:sz w:val="24"/>
          <w:szCs w:val="24"/>
        </w:rPr>
        <w:t xml:space="preserve"> aponta que </w:t>
      </w:r>
      <w:r w:rsidRPr="00167486">
        <w:rPr>
          <w:rFonts w:ascii="Times New Roman" w:hAnsi="Times New Roman" w:cs="Times New Roman"/>
          <w:sz w:val="24"/>
          <w:szCs w:val="24"/>
        </w:rPr>
        <w:t>1 a cada 30 pessoas é migrante</w:t>
      </w:r>
      <w:r w:rsidR="00604998">
        <w:rPr>
          <w:rFonts w:ascii="Times New Roman" w:hAnsi="Times New Roman" w:cs="Times New Roman"/>
          <w:sz w:val="24"/>
          <w:szCs w:val="24"/>
        </w:rPr>
        <w:t xml:space="preserve">, estimando a existência de </w:t>
      </w:r>
      <w:r w:rsidRPr="00167486">
        <w:rPr>
          <w:rFonts w:ascii="Times New Roman" w:hAnsi="Times New Roman" w:cs="Times New Roman"/>
          <w:sz w:val="24"/>
          <w:szCs w:val="24"/>
        </w:rPr>
        <w:t>281 milhões de migrantes internacionais no mundo em 2020</w:t>
      </w:r>
      <w:r w:rsidR="00604588">
        <w:rPr>
          <w:rFonts w:ascii="Times New Roman" w:hAnsi="Times New Roman" w:cs="Times New Roman"/>
          <w:sz w:val="24"/>
          <w:szCs w:val="24"/>
        </w:rPr>
        <w:t>, segundo relatório publicado em 2022.</w:t>
      </w:r>
    </w:p>
    <w:p w14:paraId="2F783756" w14:textId="2F1D24DB" w:rsidR="00E47D45" w:rsidRDefault="00AD01BD" w:rsidP="006045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E4158">
        <w:rPr>
          <w:rFonts w:ascii="Times New Roman" w:hAnsi="Times New Roman" w:cs="Times New Roman"/>
          <w:sz w:val="24"/>
          <w:szCs w:val="24"/>
        </w:rPr>
        <w:t xml:space="preserve"> Observatório para as Migrações, aponta </w:t>
      </w:r>
      <w:r>
        <w:rPr>
          <w:rFonts w:ascii="Times New Roman" w:hAnsi="Times New Roman" w:cs="Times New Roman"/>
          <w:sz w:val="24"/>
          <w:szCs w:val="24"/>
        </w:rPr>
        <w:t xml:space="preserve">que no ano de 2022 foram solicitados </w:t>
      </w:r>
      <w:r w:rsidR="00604588">
        <w:rPr>
          <w:rFonts w:ascii="Times New Roman" w:hAnsi="Times New Roman" w:cs="Times New Roman"/>
          <w:sz w:val="24"/>
          <w:szCs w:val="24"/>
        </w:rPr>
        <w:t xml:space="preserve">50.355 pedidos de </w:t>
      </w:r>
      <w:r w:rsidR="004E4158">
        <w:rPr>
          <w:rFonts w:ascii="Times New Roman" w:hAnsi="Times New Roman" w:cs="Times New Roman"/>
          <w:sz w:val="24"/>
          <w:szCs w:val="24"/>
        </w:rPr>
        <w:t>refúgio no Brasil</w:t>
      </w:r>
      <w:r w:rsidR="00604588">
        <w:rPr>
          <w:rFonts w:ascii="Times New Roman" w:hAnsi="Times New Roman" w:cs="Times New Roman"/>
          <w:sz w:val="24"/>
          <w:szCs w:val="24"/>
        </w:rPr>
        <w:t xml:space="preserve"> de imigrantes de diversas nacionalidades. </w:t>
      </w:r>
      <w:r w:rsidR="00B21721">
        <w:rPr>
          <w:rFonts w:ascii="Times New Roman" w:hAnsi="Times New Roman" w:cs="Times New Roman"/>
          <w:sz w:val="24"/>
          <w:szCs w:val="24"/>
        </w:rPr>
        <w:t xml:space="preserve">Esses números </w:t>
      </w:r>
      <w:r w:rsidR="00604588">
        <w:rPr>
          <w:rFonts w:ascii="Times New Roman" w:hAnsi="Times New Roman" w:cs="Times New Roman"/>
          <w:sz w:val="24"/>
          <w:szCs w:val="24"/>
        </w:rPr>
        <w:t>reforçam</w:t>
      </w:r>
      <w:r w:rsidR="00B21721">
        <w:rPr>
          <w:rFonts w:ascii="Times New Roman" w:hAnsi="Times New Roman" w:cs="Times New Roman"/>
          <w:sz w:val="24"/>
          <w:szCs w:val="24"/>
        </w:rPr>
        <w:t xml:space="preserve"> a importância de se pensar em políticas públicas efetivas para os imigrantes</w:t>
      </w:r>
      <w:r w:rsidR="00BD5DBA">
        <w:rPr>
          <w:rFonts w:ascii="Times New Roman" w:hAnsi="Times New Roman" w:cs="Times New Roman"/>
          <w:sz w:val="24"/>
          <w:szCs w:val="24"/>
        </w:rPr>
        <w:t>, notadamente, os refugiados</w:t>
      </w:r>
      <w:r w:rsidR="00204A3A">
        <w:rPr>
          <w:rFonts w:ascii="Times New Roman" w:hAnsi="Times New Roman" w:cs="Times New Roman"/>
          <w:sz w:val="24"/>
          <w:szCs w:val="24"/>
        </w:rPr>
        <w:t xml:space="preserve"> pois, a</w:t>
      </w:r>
      <w:r w:rsidR="00A77888">
        <w:rPr>
          <w:rFonts w:ascii="Times New Roman" w:hAnsi="Times New Roman" w:cs="Times New Roman"/>
          <w:sz w:val="24"/>
          <w:szCs w:val="24"/>
        </w:rPr>
        <w:t xml:space="preserve">o tempo em que aumenta o fluxo de pessoas em situação de refúgio para o Brasil, o País </w:t>
      </w:r>
      <w:r w:rsidR="00E47D45">
        <w:rPr>
          <w:rFonts w:ascii="Times New Roman" w:hAnsi="Times New Roman" w:cs="Times New Roman"/>
          <w:sz w:val="24"/>
          <w:szCs w:val="24"/>
        </w:rPr>
        <w:t xml:space="preserve">convive com o drama do aumento de trabalhadores resgatados </w:t>
      </w:r>
      <w:r w:rsidR="00A77888">
        <w:rPr>
          <w:rFonts w:ascii="Times New Roman" w:hAnsi="Times New Roman" w:cs="Times New Roman"/>
          <w:sz w:val="24"/>
          <w:szCs w:val="24"/>
        </w:rPr>
        <w:t>em condições análogas à escravidão, também denominada de trabalho escravo contemporâneo</w:t>
      </w:r>
      <w:r w:rsidR="00E47D45">
        <w:rPr>
          <w:rFonts w:ascii="Times New Roman" w:hAnsi="Times New Roman" w:cs="Times New Roman"/>
          <w:sz w:val="24"/>
          <w:szCs w:val="24"/>
        </w:rPr>
        <w:t>. Segundo dados d</w:t>
      </w:r>
      <w:r w:rsidR="00AD5C21">
        <w:rPr>
          <w:rFonts w:ascii="Times New Roman" w:hAnsi="Times New Roman" w:cs="Times New Roman"/>
          <w:sz w:val="24"/>
          <w:szCs w:val="24"/>
        </w:rPr>
        <w:t>a divisão de Inspeção do Trabalho do</w:t>
      </w:r>
      <w:r w:rsidR="00E47D45">
        <w:rPr>
          <w:rFonts w:ascii="Times New Roman" w:hAnsi="Times New Roman" w:cs="Times New Roman"/>
          <w:sz w:val="24"/>
          <w:szCs w:val="24"/>
        </w:rPr>
        <w:t xml:space="preserve"> Ministério do Trabalho e </w:t>
      </w:r>
      <w:r w:rsidR="00AD5C21">
        <w:rPr>
          <w:rFonts w:ascii="Times New Roman" w:hAnsi="Times New Roman" w:cs="Times New Roman"/>
          <w:sz w:val="24"/>
          <w:szCs w:val="24"/>
        </w:rPr>
        <w:t>E</w:t>
      </w:r>
      <w:r w:rsidR="00E47D45">
        <w:rPr>
          <w:rFonts w:ascii="Times New Roman" w:hAnsi="Times New Roman" w:cs="Times New Roman"/>
          <w:sz w:val="24"/>
          <w:szCs w:val="24"/>
        </w:rPr>
        <w:t>mprego nos primeiros 5 (cinco) meses do ano de 2023 foram resgatados 1.201 trabalhadores.</w:t>
      </w:r>
    </w:p>
    <w:p w14:paraId="2DDA52E4" w14:textId="04B88C2E" w:rsidR="00D13735" w:rsidRDefault="00D13735" w:rsidP="00D137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Reportagem do Brasil de Fato referenciando a atuação da Divisão de Combate ao Trabalho Escravo Contemporâneo do Ministério da Economia, informa que houve um aumento exponencial no número de imigrantes resgatados em trabalho </w:t>
      </w:r>
      <w:r w:rsidR="00A77888">
        <w:rPr>
          <w:rFonts w:ascii="Times New Roman" w:hAnsi="Times New Roman" w:cs="Times New Roman"/>
          <w:sz w:val="24"/>
          <w:szCs w:val="24"/>
        </w:rPr>
        <w:t>escravo contemporâneo</w:t>
      </w:r>
      <w:r>
        <w:rPr>
          <w:rFonts w:ascii="Times New Roman" w:hAnsi="Times New Roman" w:cs="Times New Roman"/>
          <w:sz w:val="24"/>
          <w:szCs w:val="24"/>
        </w:rPr>
        <w:t xml:space="preserve">; sendo que </w:t>
      </w:r>
      <w:r w:rsidRPr="00D13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2021 o número era de</w:t>
      </w:r>
      <w:r w:rsidRPr="00D1373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74 resgates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. Já em 2022</w:t>
      </w:r>
      <w:r w:rsidRPr="00D1373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esse número duplicou.</w:t>
      </w:r>
    </w:p>
    <w:p w14:paraId="072C3662" w14:textId="754D5F30" w:rsidR="00675F5C" w:rsidRDefault="00D13735" w:rsidP="00D13735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ab/>
      </w:r>
      <w:r w:rsidR="00675F5C" w:rsidRPr="00171B2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Es</w:t>
      </w:r>
      <w:r w:rsidR="008C07F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ta realidade aponta </w:t>
      </w:r>
      <w:r w:rsidR="00675F5C" w:rsidRPr="00171B2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para o acerto da Declaração de Nova Iorque sobre Refugiados de 2016 ao afirmar que</w:t>
      </w:r>
      <w:r w:rsidR="008C07F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esse problema multifacetado exige comunhão de esforços de diferentes atores, “</w:t>
      </w:r>
      <w:r w:rsidR="00675F5C" w:rsidRPr="00171B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incluindo autoridades nacionais e locais, organizações internacionais, instituições financeiras internacionais, sociedade civil, academia, setor privado, mídia e, em especial, as próprias pessoas refugiadas</w:t>
      </w:r>
      <w:r w:rsidR="00171B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  <w:r w:rsidR="008C07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(ACNUR Brasil).</w:t>
      </w:r>
    </w:p>
    <w:p w14:paraId="0B6460BD" w14:textId="16F22022" w:rsidR="008C07F0" w:rsidRDefault="008C07F0" w:rsidP="00D13735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O Brasil vem buscando responder a esse apelo através de ações vinculadas aos três poderes; seja a nível federal, estadual e municipal que perpassa desde a criação do Fórum Nacional de Conselhos e Comitês Estaduais para Refugiados, Apátridas e Migrantes (FONACCERAM); a operação acolhida</w:t>
      </w:r>
      <w:r w:rsidR="00251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A778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Plano Nacional de Combate ao Trabalho Escravo Contemporâneo, etc.</w:t>
      </w:r>
    </w:p>
    <w:p w14:paraId="3008F101" w14:textId="5E67A60D" w:rsidR="00251289" w:rsidRDefault="00251289" w:rsidP="004E35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Em relação ao combate ao trabalho escravo contemporâneo percebe-se esforços redobrados contando com ações no âmbito do Ministério do Trabalho e Emprego, Ministério da Economia, Ministério dos Direitos Humanos e Cidadania com o apoio do </w:t>
      </w:r>
      <w:r>
        <w:rPr>
          <w:rFonts w:ascii="Times New Roman" w:hAnsi="Times New Roman" w:cs="Times New Roman"/>
          <w:sz w:val="24"/>
          <w:szCs w:val="24"/>
        </w:rPr>
        <w:t>Judiciário</w:t>
      </w:r>
      <w:r w:rsidR="00DD75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Ministério Público e Defensoria Pública.</w:t>
      </w:r>
      <w:r w:rsidR="00DD7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No entanto, essas ações não se mostram suficientes para atacar o problema tendo em vista a precariedade da fiscalização</w:t>
      </w:r>
      <w:r w:rsidR="00204A3A">
        <w:rPr>
          <w:rFonts w:ascii="Times New Roman" w:hAnsi="Times New Roman" w:cs="Times New Roman"/>
          <w:sz w:val="24"/>
          <w:szCs w:val="24"/>
        </w:rPr>
        <w:t>.</w:t>
      </w:r>
    </w:p>
    <w:p w14:paraId="5DB0602B" w14:textId="54FC3F24" w:rsidR="00251289" w:rsidRDefault="00251289" w:rsidP="004E35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E67A0">
        <w:rPr>
          <w:rFonts w:ascii="Times New Roman" w:hAnsi="Times New Roman" w:cs="Times New Roman"/>
          <w:sz w:val="24"/>
          <w:szCs w:val="24"/>
        </w:rPr>
        <w:t>O acerto no acolhimento ao imigrante que possa direcioná-lo e combater práticas ilícitas como a submissão à condição análoga a de escravo exige por parte do poder público outros caminhos além daqueles já adotados. É o que aponta um estudo realizado pelo ACNUR,</w:t>
      </w:r>
      <w:r w:rsidR="00204A3A">
        <w:rPr>
          <w:rFonts w:ascii="Times New Roman" w:hAnsi="Times New Roman" w:cs="Times New Roman"/>
          <w:sz w:val="24"/>
          <w:szCs w:val="24"/>
        </w:rPr>
        <w:t xml:space="preserve"> </w:t>
      </w:r>
      <w:r w:rsidR="00CA3C14">
        <w:rPr>
          <w:rFonts w:ascii="Times New Roman" w:hAnsi="Times New Roman" w:cs="Times New Roman"/>
          <w:sz w:val="24"/>
          <w:szCs w:val="24"/>
        </w:rPr>
        <w:t xml:space="preserve">intitulado </w:t>
      </w:r>
      <w:r w:rsidR="008E67A0">
        <w:rPr>
          <w:rFonts w:ascii="Times New Roman" w:hAnsi="Times New Roman" w:cs="Times New Roman"/>
          <w:sz w:val="24"/>
          <w:szCs w:val="24"/>
        </w:rPr>
        <w:t xml:space="preserve">o </w:t>
      </w:r>
      <w:r w:rsidR="00CA3C14">
        <w:rPr>
          <w:rFonts w:ascii="Times New Roman" w:hAnsi="Times New Roman" w:cs="Times New Roman"/>
          <w:sz w:val="24"/>
          <w:szCs w:val="24"/>
        </w:rPr>
        <w:t>P</w:t>
      </w:r>
      <w:r w:rsidR="008E67A0">
        <w:rPr>
          <w:rFonts w:ascii="Times New Roman" w:hAnsi="Times New Roman" w:cs="Times New Roman"/>
          <w:sz w:val="24"/>
          <w:szCs w:val="24"/>
        </w:rPr>
        <w:t xml:space="preserve">erfil </w:t>
      </w:r>
      <w:r w:rsidR="00CA3C14">
        <w:rPr>
          <w:rFonts w:ascii="Times New Roman" w:hAnsi="Times New Roman" w:cs="Times New Roman"/>
          <w:sz w:val="24"/>
          <w:szCs w:val="24"/>
        </w:rPr>
        <w:t>Socioeconômico dos R</w:t>
      </w:r>
      <w:r w:rsidR="008E67A0">
        <w:rPr>
          <w:rFonts w:ascii="Times New Roman" w:hAnsi="Times New Roman" w:cs="Times New Roman"/>
          <w:sz w:val="24"/>
          <w:szCs w:val="24"/>
        </w:rPr>
        <w:t>efugiados no Brasil</w:t>
      </w:r>
      <w:r w:rsidR="00CA3C14">
        <w:rPr>
          <w:rFonts w:ascii="Times New Roman" w:hAnsi="Times New Roman" w:cs="Times New Roman"/>
          <w:sz w:val="24"/>
          <w:szCs w:val="24"/>
        </w:rPr>
        <w:t xml:space="preserve"> - subsídios para a elaboração de políticas:</w:t>
      </w:r>
    </w:p>
    <w:p w14:paraId="6075B8E1" w14:textId="2268DDBC" w:rsidR="00251289" w:rsidRPr="00251289" w:rsidRDefault="00251289" w:rsidP="0025128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51289">
        <w:rPr>
          <w:rFonts w:ascii="Times New Roman" w:hAnsi="Times New Roman" w:cs="Times New Roman"/>
          <w:sz w:val="20"/>
          <w:szCs w:val="20"/>
        </w:rPr>
        <w:t xml:space="preserve">Diante da realidade analisada, apresenta-se a discussão sobre os elementos de política pública que podem ser postos em ação. De início, a construção de um cadastro nacional atualizado e a criação de meios de comunicação (e-mail, </w:t>
      </w:r>
      <w:proofErr w:type="spellStart"/>
      <w:r w:rsidRPr="00251289">
        <w:rPr>
          <w:rFonts w:ascii="Times New Roman" w:hAnsi="Times New Roman" w:cs="Times New Roman"/>
          <w:sz w:val="20"/>
          <w:szCs w:val="20"/>
        </w:rPr>
        <w:t>whatsapp</w:t>
      </w:r>
      <w:proofErr w:type="spellEnd"/>
      <w:r w:rsidRPr="00251289">
        <w:rPr>
          <w:rFonts w:ascii="Times New Roman" w:hAnsi="Times New Roman" w:cs="Times New Roman"/>
          <w:sz w:val="20"/>
          <w:szCs w:val="20"/>
        </w:rPr>
        <w:t>, etc.) que permitam aos diferentes órgãos acompanhar o mais próximo possível a vida do refugiado e ouvir suas demandas. Dentre essas, uma das mais importantes é o reagrupamento familiar. Ao lado disso, estabelecer um cadastro de todas as instituições (religiosas, de ensino, associativas, etc.), que realizam algum tipo de atividade com migrantes e refugiados, contribuirá para organizar e potencializar as ações já direcionadas aos refugiados por diversas entidades da sociedade civil, ONGs, instituições religiosas e universidades.</w:t>
      </w:r>
      <w:r w:rsidR="00590182">
        <w:rPr>
          <w:rFonts w:ascii="Times New Roman" w:hAnsi="Times New Roman" w:cs="Times New Roman"/>
          <w:sz w:val="20"/>
          <w:szCs w:val="20"/>
        </w:rPr>
        <w:t xml:space="preserve"> </w:t>
      </w:r>
      <w:r w:rsidR="008E67A0">
        <w:rPr>
          <w:rFonts w:ascii="Times New Roman" w:hAnsi="Times New Roman" w:cs="Times New Roman"/>
          <w:sz w:val="20"/>
          <w:szCs w:val="20"/>
        </w:rPr>
        <w:t>(ACNUR</w:t>
      </w:r>
      <w:r w:rsidR="00CA3C14">
        <w:rPr>
          <w:rFonts w:ascii="Times New Roman" w:hAnsi="Times New Roman" w:cs="Times New Roman"/>
          <w:sz w:val="20"/>
          <w:szCs w:val="20"/>
        </w:rPr>
        <w:t>, 2019)</w:t>
      </w:r>
    </w:p>
    <w:p w14:paraId="1E59CB70" w14:textId="77777777" w:rsidR="00604588" w:rsidRDefault="00604588" w:rsidP="004E35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0E112" w14:textId="0C1BB775" w:rsidR="000B2973" w:rsidRPr="002F1B9C" w:rsidRDefault="000B2973" w:rsidP="004E35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B9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F1B9C" w:rsidRPr="002F1B9C">
        <w:rPr>
          <w:rFonts w:ascii="Times New Roman" w:hAnsi="Times New Roman" w:cs="Times New Roman"/>
          <w:b/>
          <w:bCs/>
          <w:sz w:val="24"/>
          <w:szCs w:val="24"/>
        </w:rPr>
        <w:t>onclusões</w:t>
      </w:r>
    </w:p>
    <w:p w14:paraId="55C2F84F" w14:textId="42E1251A" w:rsidR="000B2A7C" w:rsidRDefault="004E4158" w:rsidP="004E35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Nota-se que no Brasil há uma farta legislação internacional e interna </w:t>
      </w:r>
      <w:r w:rsidR="0085704F">
        <w:rPr>
          <w:rFonts w:ascii="Times New Roman" w:hAnsi="Times New Roman" w:cs="Times New Roman"/>
          <w:sz w:val="24"/>
          <w:szCs w:val="24"/>
        </w:rPr>
        <w:t>a</w:t>
      </w:r>
      <w:r w:rsidR="00BD5DBA">
        <w:rPr>
          <w:rFonts w:ascii="Times New Roman" w:hAnsi="Times New Roman" w:cs="Times New Roman"/>
          <w:sz w:val="24"/>
          <w:szCs w:val="24"/>
        </w:rPr>
        <w:t xml:space="preserve"> respeito </w:t>
      </w:r>
      <w:r w:rsidR="0085704F">
        <w:rPr>
          <w:rFonts w:ascii="Times New Roman" w:hAnsi="Times New Roman" w:cs="Times New Roman"/>
          <w:sz w:val="24"/>
          <w:szCs w:val="24"/>
        </w:rPr>
        <w:t>d</w:t>
      </w:r>
      <w:r w:rsidR="00BD5DBA">
        <w:rPr>
          <w:rFonts w:ascii="Times New Roman" w:hAnsi="Times New Roman" w:cs="Times New Roman"/>
          <w:sz w:val="24"/>
          <w:szCs w:val="24"/>
        </w:rPr>
        <w:t xml:space="preserve">a acolhida ao imigrante </w:t>
      </w:r>
      <w:r w:rsidR="0040001F">
        <w:rPr>
          <w:rFonts w:ascii="Times New Roman" w:hAnsi="Times New Roman" w:cs="Times New Roman"/>
          <w:sz w:val="24"/>
          <w:szCs w:val="24"/>
        </w:rPr>
        <w:t>e</w:t>
      </w:r>
      <w:r w:rsidR="00BD5DBA">
        <w:rPr>
          <w:rFonts w:ascii="Times New Roman" w:hAnsi="Times New Roman" w:cs="Times New Roman"/>
          <w:sz w:val="24"/>
          <w:szCs w:val="24"/>
        </w:rPr>
        <w:t xml:space="preserve"> combate ao trabalho escravo contemporâneo.</w:t>
      </w:r>
      <w:r w:rsidR="00400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F045C" w14:textId="1BF69EB0" w:rsidR="004E4158" w:rsidRDefault="004E4158" w:rsidP="004E35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001F">
        <w:rPr>
          <w:rFonts w:ascii="Times New Roman" w:hAnsi="Times New Roman" w:cs="Times New Roman"/>
          <w:sz w:val="24"/>
          <w:szCs w:val="24"/>
        </w:rPr>
        <w:t>O País, ao adentrar de maneira mais significativa na rota da imigração vem implementando políticas públicas nas três esferas da federação para acolher o imigrante e integr</w:t>
      </w:r>
      <w:r w:rsidR="002F1B9C">
        <w:rPr>
          <w:rFonts w:ascii="Times New Roman" w:hAnsi="Times New Roman" w:cs="Times New Roman"/>
          <w:sz w:val="24"/>
          <w:szCs w:val="24"/>
        </w:rPr>
        <w:t>á</w:t>
      </w:r>
      <w:r w:rsidR="0040001F">
        <w:rPr>
          <w:rFonts w:ascii="Times New Roman" w:hAnsi="Times New Roman" w:cs="Times New Roman"/>
          <w:sz w:val="24"/>
          <w:szCs w:val="24"/>
        </w:rPr>
        <w:t xml:space="preserve">-lo na sociedade. No entanto essas políticas não se mostram suficientes para </w:t>
      </w:r>
      <w:r w:rsidR="002F1B9C">
        <w:rPr>
          <w:rFonts w:ascii="Times New Roman" w:hAnsi="Times New Roman" w:cs="Times New Roman"/>
          <w:sz w:val="24"/>
          <w:szCs w:val="24"/>
        </w:rPr>
        <w:t>o desejado acolhimento e redução da situação de vulnerabilidade a qual se encontram os refugiados; tornando-os vítimas da superexploração da mão de obra através da sua submissão ao trabalho escravo contemporâneo.</w:t>
      </w:r>
    </w:p>
    <w:p w14:paraId="240C86FF" w14:textId="77777777" w:rsidR="00AD01BD" w:rsidRDefault="00AD01BD" w:rsidP="004E35C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1EC00D" w14:textId="49A041E3" w:rsidR="000B2973" w:rsidRPr="00AA1AED" w:rsidRDefault="00AA1AED" w:rsidP="004E35C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1A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Referências</w:t>
      </w:r>
    </w:p>
    <w:p w14:paraId="2B0FEEFE" w14:textId="71776D1F" w:rsidR="00DD7548" w:rsidRDefault="00DD7548" w:rsidP="00400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ACNUR. Perfil socioeconômico dos refugiados no Brasil: subsídios para a elaboração de políticas. Disponível em: </w:t>
      </w:r>
      <w:hyperlink r:id="rId7" w:history="1">
        <w:r w:rsidR="00AF6318" w:rsidRPr="001B44AD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https://www.acnur.org/portugues/wp-content/uploads/2019/07/Pesquisa-Perfil-Socioecon%C3%B4mico-Refugiados-ACNUR.pdf</w:t>
        </w:r>
      </w:hyperlink>
      <w:r w:rsidR="00AF631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Acesso em 08/03/2024.</w:t>
      </w:r>
    </w:p>
    <w:p w14:paraId="0014F703" w14:textId="15FA7F29" w:rsidR="00E47D45" w:rsidRPr="00DD7548" w:rsidRDefault="00AD5C21" w:rsidP="00400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BRASIL. Ministério do Trabalho e Emprego. Disponível em &gt;</w:t>
      </w:r>
      <w:hyperlink r:id="rId8" w:history="1">
        <w:r w:rsidRPr="00DD7548">
          <w:rPr>
            <w:rStyle w:val="Hyperlink"/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pt-BR"/>
            <w14:ligatures w14:val="none"/>
          </w:rPr>
          <w:t>https://www.gov.br/trabalho-e-emprego/pt-br/noticias-e-conteudo/2023/maio/fiscalizacao-resgatou-1-201-trabalhadores-de-condicoes-analogas-a-escravidao-este-ano&lt;</w:t>
        </w:r>
      </w:hyperlink>
      <w:r w:rsidRPr="00DD754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Acesso em 08/03/24</w:t>
      </w:r>
      <w:r w:rsidR="00AF631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.</w:t>
      </w:r>
    </w:p>
    <w:p w14:paraId="681CB6BB" w14:textId="3F54EFA7" w:rsidR="00BD5DBA" w:rsidRDefault="00BD5DBA" w:rsidP="00400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D5DB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NAGASAKI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</w:t>
      </w:r>
      <w:r w:rsidRPr="00BD5DB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Jéssica </w:t>
      </w:r>
      <w:proofErr w:type="spellStart"/>
      <w:r w:rsidRPr="00BD5DB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Yume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  <w:r w:rsidRPr="00BD5DB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ASSIS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r w:rsidRPr="00BD5DB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Ana Elisa </w:t>
      </w:r>
      <w:proofErr w:type="spellStart"/>
      <w:r w:rsidRPr="00BD5DB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Spaolonzi</w:t>
      </w:r>
      <w:proofErr w:type="spellEnd"/>
      <w:r w:rsidRPr="00BD5DB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Queiroz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  <w:r w:rsidRPr="00BD5DB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FIGUEIREDO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E</w:t>
      </w:r>
      <w:r w:rsidRPr="00BD5DB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duardo Henrique Lopes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  <w:r w:rsidRPr="00DD754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aplicabilidade da Convenção nº 105 da OIT</w:t>
      </w:r>
      <w:r w:rsidRPr="00BD5DB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Uma análise dos venezuelanos encontrados em condições Análogas à de Escravo no Brasi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l. 2020, disponível em </w:t>
      </w:r>
      <w:r w:rsidRPr="00BD5DB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https://www.revistas.usp.br/plural/article/view/171527/161911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FAB4B36" w14:textId="22C6146F" w:rsidR="00BD5DBA" w:rsidRPr="00BD5DBA" w:rsidRDefault="00BD5DBA" w:rsidP="00400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D754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SOUTO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João Vitor Sales de Araújo. MIRAGLIA, Livia Mendes Moreira. O enfrentamento ao trabalho escravo contemporâneo no Brasil e a possibilidade de suspensão das atividades empresariais </w:t>
      </w:r>
      <w:r w:rsidRPr="00BD5D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>in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Pr="00DD75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Trabalho escravo contemporâneo: governança e compliance</w:t>
      </w:r>
      <w:r w:rsidRPr="00DD754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Belo Horizonte: Conhecimento Livraria e Distribuidora, 2019. P.87-99.</w:t>
      </w:r>
    </w:p>
    <w:p w14:paraId="149702C9" w14:textId="18615F25" w:rsidR="001556CD" w:rsidRPr="00DD7548" w:rsidRDefault="001556CD" w:rsidP="004000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ORGANIZAÇÃO INTERNACIONAL PARA AS MIGRAÇÕES. </w:t>
      </w:r>
      <w:r w:rsidRPr="00167486">
        <w:rPr>
          <w:rFonts w:ascii="Times New Roman" w:hAnsi="Times New Roman" w:cs="Times New Roman"/>
          <w:sz w:val="24"/>
          <w:szCs w:val="24"/>
        </w:rPr>
        <w:t>Relatório Mundial sobre Migrações 2022</w:t>
      </w:r>
      <w:r>
        <w:rPr>
          <w:rFonts w:ascii="Times New Roman" w:hAnsi="Times New Roman" w:cs="Times New Roman"/>
          <w:sz w:val="24"/>
          <w:szCs w:val="24"/>
        </w:rPr>
        <w:t xml:space="preserve">. Disponível em </w:t>
      </w:r>
      <w:hyperlink r:id="rId9" w:history="1">
        <w:r w:rsidRPr="00DD754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https://www.iom.int/</w:t>
        </w:r>
      </w:hyperlink>
      <w:hyperlink r:id="rId10" w:history="1">
        <w:r w:rsidRPr="00DD754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about</w:t>
        </w:r>
      </w:hyperlink>
      <w:hyperlink r:id="rId11" w:history="1">
        <w:r w:rsidRPr="00DD754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-migra</w:t>
        </w:r>
      </w:hyperlink>
    </w:p>
    <w:p w14:paraId="3E62428E" w14:textId="18251D42" w:rsidR="001556CD" w:rsidRDefault="00A77888" w:rsidP="0040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556CD">
        <w:rPr>
          <w:rFonts w:ascii="Times New Roman" w:hAnsi="Times New Roman" w:cs="Times New Roman"/>
          <w:sz w:val="24"/>
          <w:szCs w:val="24"/>
        </w:rPr>
        <w:t>RGANIZAÇÃO INTERNACIONAL DO TRABALHO. Convenção 105: Abolição do trabalho forçado.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7FC0C" w14:textId="662950C1" w:rsidR="006D60AE" w:rsidRPr="00DB22D8" w:rsidRDefault="006D60AE" w:rsidP="0040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ORGANIZAÇÃO DAS NAÇÕES UNIDAS. Declaração universal dos direitos humanos, 1948.</w:t>
      </w:r>
      <w:bookmarkEnd w:id="0"/>
    </w:p>
    <w:sectPr w:rsidR="006D60AE" w:rsidRPr="00DB22D8" w:rsidSect="004000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4EEE" w14:textId="77777777" w:rsidR="0044407F" w:rsidRDefault="0044407F" w:rsidP="00DB6169">
      <w:pPr>
        <w:spacing w:after="0" w:line="240" w:lineRule="auto"/>
      </w:pPr>
      <w:r>
        <w:separator/>
      </w:r>
    </w:p>
  </w:endnote>
  <w:endnote w:type="continuationSeparator" w:id="0">
    <w:p w14:paraId="12F0CFFA" w14:textId="77777777" w:rsidR="0044407F" w:rsidRDefault="0044407F" w:rsidP="00DB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4B47" w14:textId="77777777" w:rsidR="0044407F" w:rsidRDefault="0044407F" w:rsidP="00DB6169">
      <w:pPr>
        <w:spacing w:after="0" w:line="240" w:lineRule="auto"/>
      </w:pPr>
      <w:r>
        <w:separator/>
      </w:r>
    </w:p>
  </w:footnote>
  <w:footnote w:type="continuationSeparator" w:id="0">
    <w:p w14:paraId="337754E4" w14:textId="77777777" w:rsidR="0044407F" w:rsidRDefault="0044407F" w:rsidP="00DB6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93"/>
    <w:rsid w:val="000B2973"/>
    <w:rsid w:val="000B2A7C"/>
    <w:rsid w:val="000E46D9"/>
    <w:rsid w:val="001556CD"/>
    <w:rsid w:val="0016076B"/>
    <w:rsid w:val="00167486"/>
    <w:rsid w:val="00171B2B"/>
    <w:rsid w:val="00191EB6"/>
    <w:rsid w:val="001A0297"/>
    <w:rsid w:val="00204A3A"/>
    <w:rsid w:val="00234438"/>
    <w:rsid w:val="002506C5"/>
    <w:rsid w:val="00251289"/>
    <w:rsid w:val="00275F03"/>
    <w:rsid w:val="002C277F"/>
    <w:rsid w:val="002D40FE"/>
    <w:rsid w:val="002F1B9C"/>
    <w:rsid w:val="00301464"/>
    <w:rsid w:val="003462E3"/>
    <w:rsid w:val="00362DF3"/>
    <w:rsid w:val="003821C9"/>
    <w:rsid w:val="003845ED"/>
    <w:rsid w:val="003B40C1"/>
    <w:rsid w:val="003C6F1E"/>
    <w:rsid w:val="0040001F"/>
    <w:rsid w:val="0044407F"/>
    <w:rsid w:val="00481904"/>
    <w:rsid w:val="004951DD"/>
    <w:rsid w:val="004A6E20"/>
    <w:rsid w:val="004E35C8"/>
    <w:rsid w:val="004E4158"/>
    <w:rsid w:val="00590182"/>
    <w:rsid w:val="005972FA"/>
    <w:rsid w:val="005D5E5B"/>
    <w:rsid w:val="00604588"/>
    <w:rsid w:val="00604998"/>
    <w:rsid w:val="0061630D"/>
    <w:rsid w:val="00665A8B"/>
    <w:rsid w:val="00675F5C"/>
    <w:rsid w:val="006D60AE"/>
    <w:rsid w:val="007D7671"/>
    <w:rsid w:val="007E404B"/>
    <w:rsid w:val="00804681"/>
    <w:rsid w:val="0085704F"/>
    <w:rsid w:val="008C07F0"/>
    <w:rsid w:val="008E67A0"/>
    <w:rsid w:val="008F1389"/>
    <w:rsid w:val="0090363A"/>
    <w:rsid w:val="009E4A51"/>
    <w:rsid w:val="00A77888"/>
    <w:rsid w:val="00A845FD"/>
    <w:rsid w:val="00AA1AED"/>
    <w:rsid w:val="00AA210E"/>
    <w:rsid w:val="00AB7B7F"/>
    <w:rsid w:val="00AC5A89"/>
    <w:rsid w:val="00AD01BD"/>
    <w:rsid w:val="00AD5C21"/>
    <w:rsid w:val="00AF6318"/>
    <w:rsid w:val="00B21721"/>
    <w:rsid w:val="00BA5B49"/>
    <w:rsid w:val="00BD5DBA"/>
    <w:rsid w:val="00CA3C14"/>
    <w:rsid w:val="00D13735"/>
    <w:rsid w:val="00DB22D8"/>
    <w:rsid w:val="00DB6169"/>
    <w:rsid w:val="00DC16DD"/>
    <w:rsid w:val="00DD1637"/>
    <w:rsid w:val="00DD7548"/>
    <w:rsid w:val="00E10CB1"/>
    <w:rsid w:val="00E16495"/>
    <w:rsid w:val="00E47D45"/>
    <w:rsid w:val="00F60293"/>
    <w:rsid w:val="00FD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9524"/>
  <w15:chartTrackingRefBased/>
  <w15:docId w15:val="{1BFD471B-302D-4670-B6CF-B79F10C5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13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674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74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0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B616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B616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B6169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D13735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D0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D01BD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AD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trabalho-e-emprego/pt-br/noticias-e-conteudo/2023/maio/fiscalizacao-resgatou-1-201-trabalhadores-de-condicoes-analogas-a-escravidao-este-ano%3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cnur.org/portugues/wp-content/uploads/2019/07/Pesquisa-Perfil-Socioecon%C3%B4mico-Refugiados-ACNU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om.int/about-migr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om.int/about-mig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om.in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AB764-8E68-439B-9C91-45C019D7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1969</Words>
  <Characters>10634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Marilene Gomes Durães</dc:creator>
  <cp:keywords/>
  <dc:description/>
  <cp:lastModifiedBy>Marilene Gomes Durães</cp:lastModifiedBy>
  <cp:revision>2</cp:revision>
  <dcterms:created xsi:type="dcterms:W3CDTF">2024-03-15T20:34:00Z</dcterms:created>
  <dcterms:modified xsi:type="dcterms:W3CDTF">2024-03-15T20:34:00Z</dcterms:modified>
</cp:coreProperties>
</file>