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C5" w:rsidRDefault="00657BC5">
      <w:pPr>
        <w:ind w:left="0" w:hanging="2"/>
        <w:rPr>
          <w:rFonts w:ascii="Arial" w:eastAsia="Arial" w:hAnsi="Arial" w:cs="Arial"/>
        </w:rPr>
      </w:pPr>
    </w:p>
    <w:p w:rsidR="00657BC5" w:rsidRDefault="00657BC5">
      <w:pPr>
        <w:ind w:left="0" w:hanging="2"/>
        <w:jc w:val="center"/>
        <w:rPr>
          <w:rFonts w:ascii="Arial" w:eastAsia="Arial" w:hAnsi="Arial" w:cs="Arial"/>
          <w:b/>
          <w:highlight w:val="yellow"/>
        </w:rPr>
      </w:pPr>
    </w:p>
    <w:p w:rsidR="00657BC5" w:rsidRDefault="002326B4" w:rsidP="0092611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LINGUAGENS AUDIOVISUAIS NA ESCOLA</w:t>
      </w:r>
    </w:p>
    <w:p w:rsidR="00657BC5" w:rsidRDefault="00657BC5">
      <w:pPr>
        <w:ind w:left="0" w:hanging="2"/>
        <w:jc w:val="center"/>
        <w:rPr>
          <w:rFonts w:ascii="Arial" w:eastAsia="Arial" w:hAnsi="Arial" w:cs="Arial"/>
        </w:rPr>
      </w:pPr>
    </w:p>
    <w:p w:rsidR="00657BC5" w:rsidRDefault="00232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Marina Espogeiro</w:t>
      </w:r>
    </w:p>
    <w:p w:rsidR="00657BC5" w:rsidRDefault="00232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Andréa Falcão</w:t>
      </w:r>
    </w:p>
    <w:p w:rsidR="00657BC5" w:rsidRDefault="00232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Instituto Federal do Rio de Janeiro – IFRJ campus Niterói</w:t>
      </w:r>
    </w:p>
    <w:p w:rsidR="00657BC5" w:rsidRDefault="00232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marinaespogeiro@gmail.com</w:t>
      </w:r>
    </w:p>
    <w:p w:rsidR="00657BC5" w:rsidRDefault="00232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andrea.falcao</w:t>
      </w:r>
      <w:hyperlink r:id="rId7">
        <w:r>
          <w:rPr>
            <w:rFonts w:ascii="Arial" w:eastAsia="Arial" w:hAnsi="Arial" w:cs="Arial"/>
            <w:sz w:val="20"/>
            <w:szCs w:val="20"/>
          </w:rPr>
          <w:t>@ifrj.edu.br</w:t>
        </w:r>
      </w:hyperlink>
    </w:p>
    <w:p w:rsidR="00657BC5" w:rsidRDefault="00657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p w:rsidR="00657BC5" w:rsidRDefault="00657B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Arial" w:eastAsia="Arial" w:hAnsi="Arial" w:cs="Arial"/>
        </w:rPr>
      </w:pPr>
    </w:p>
    <w:p w:rsidR="00657BC5" w:rsidRDefault="002326B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Evento:</w:t>
      </w:r>
      <w:r>
        <w:rPr>
          <w:rFonts w:ascii="Arial" w:eastAsia="Arial" w:hAnsi="Arial" w:cs="Arial"/>
        </w:rPr>
        <w:t xml:space="preserve"> III Seminário de Grupos de Pesquisa do IFRJ campus Niterói</w:t>
      </w:r>
    </w:p>
    <w:p w:rsidR="00657BC5" w:rsidRDefault="00657BC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:rsidR="00657BC5" w:rsidRDefault="00232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Resumo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O projeto de </w:t>
      </w:r>
      <w:r>
        <w:rPr>
          <w:rFonts w:ascii="Arial" w:eastAsia="Arial" w:hAnsi="Arial" w:cs="Arial"/>
        </w:rPr>
        <w:t xml:space="preserve">pesquisa apresentado </w:t>
      </w:r>
      <w:r>
        <w:rPr>
          <w:rFonts w:ascii="Arial" w:eastAsia="Arial" w:hAnsi="Arial" w:cs="Arial"/>
        </w:rPr>
        <w:t>reflete sobre o desenvolvimento de projetos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audiovisuais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em escolas da rede pública</w:t>
      </w:r>
      <w:r>
        <w:rPr>
          <w:rFonts w:ascii="Arial" w:eastAsia="Arial" w:hAnsi="Arial" w:cs="Arial"/>
        </w:rPr>
        <w:t xml:space="preserve"> a partir da experiência de 13 anos com </w:t>
      </w:r>
      <w:r>
        <w:rPr>
          <w:rFonts w:ascii="Arial" w:eastAsia="Arial" w:hAnsi="Arial" w:cs="Arial"/>
        </w:rPr>
        <w:t xml:space="preserve">o projeto </w:t>
      </w:r>
      <w:r>
        <w:rPr>
          <w:rFonts w:ascii="Arial" w:eastAsia="Arial" w:hAnsi="Arial" w:cs="Arial"/>
        </w:rPr>
        <w:t xml:space="preserve">MacacuCine realizado </w:t>
      </w:r>
      <w:r>
        <w:rPr>
          <w:rFonts w:ascii="Arial" w:eastAsia="Arial" w:hAnsi="Arial" w:cs="Arial"/>
        </w:rPr>
        <w:t>em Cachoeiras de Macacu, município do interior do Estado do Rio de Janeiro.</w:t>
      </w:r>
      <w:r>
        <w:rPr>
          <w:rFonts w:ascii="Arial" w:eastAsia="Arial" w:hAnsi="Arial" w:cs="Arial"/>
        </w:rPr>
        <w:t xml:space="preserve"> O projeto em questão foi criado por estudantes de Produção Cultural da Universidade Federal Fluminense</w:t>
      </w:r>
      <w:r>
        <w:rPr>
          <w:rFonts w:ascii="Arial" w:eastAsia="Arial" w:hAnsi="Arial" w:cs="Arial"/>
        </w:rPr>
        <w:t xml:space="preserve"> e tinha como objetivo central </w:t>
      </w:r>
      <w:r>
        <w:rPr>
          <w:rFonts w:ascii="Arial" w:eastAsia="Arial" w:hAnsi="Arial" w:cs="Arial"/>
        </w:rPr>
        <w:t>reaproximar os moradores d</w:t>
      </w:r>
      <w:r>
        <w:rPr>
          <w:rFonts w:ascii="Arial" w:eastAsia="Arial" w:hAnsi="Arial" w:cs="Arial"/>
        </w:rPr>
        <w:t>a cidade do cinema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Os realizadores do evento perceberam que com o fechamento das salas comerciais na década de 90 o público desapareceu e</w:t>
      </w:r>
      <w:r>
        <w:rPr>
          <w:rFonts w:ascii="Arial" w:eastAsia="Arial" w:hAnsi="Arial" w:cs="Arial"/>
        </w:rPr>
        <w:t xml:space="preserve"> que para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retomada destas atividades </w:t>
      </w:r>
      <w:r>
        <w:rPr>
          <w:rFonts w:ascii="Arial" w:eastAsia="Arial" w:hAnsi="Arial" w:cs="Arial"/>
        </w:rPr>
        <w:t>seria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necessário contribuir para a formação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 xml:space="preserve">novas </w:t>
      </w:r>
      <w:r w:rsidR="00926113">
        <w:rPr>
          <w:rFonts w:ascii="Arial" w:eastAsia="Arial" w:hAnsi="Arial" w:cs="Arial"/>
        </w:rPr>
        <w:t>plateias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 que para isso 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</w:rPr>
        <w:t>efetivo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deveria </w:t>
      </w:r>
      <w:r>
        <w:rPr>
          <w:rFonts w:ascii="Arial" w:eastAsia="Arial" w:hAnsi="Arial" w:cs="Arial"/>
        </w:rPr>
        <w:t xml:space="preserve">acontecer a partir da escola. </w:t>
      </w:r>
      <w:r>
        <w:rPr>
          <w:rFonts w:ascii="Arial" w:eastAsia="Arial" w:hAnsi="Arial" w:cs="Arial"/>
        </w:rPr>
        <w:t xml:space="preserve">Neste sentido, foram propostas </w:t>
      </w:r>
      <w:r>
        <w:rPr>
          <w:rFonts w:ascii="Arial" w:eastAsia="Arial" w:hAnsi="Arial" w:cs="Arial"/>
        </w:rPr>
        <w:t>sessões de exibição de filmes de curta-metragem de produ</w:t>
      </w:r>
      <w:r>
        <w:rPr>
          <w:rFonts w:ascii="Arial" w:eastAsia="Arial" w:hAnsi="Arial" w:cs="Arial"/>
        </w:rPr>
        <w:t xml:space="preserve">ção nacional </w:t>
      </w:r>
      <w:r>
        <w:rPr>
          <w:rFonts w:ascii="Arial" w:eastAsia="Arial" w:hAnsi="Arial" w:cs="Arial"/>
        </w:rPr>
        <w:t>dentro das escolas (</w:t>
      </w:r>
      <w:r>
        <w:rPr>
          <w:rFonts w:ascii="Arial" w:eastAsia="Arial" w:hAnsi="Arial" w:cs="Arial"/>
        </w:rPr>
        <w:t>BRASIL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2014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 Depois de algumas edições</w:t>
      </w:r>
      <w:r>
        <w:rPr>
          <w:rFonts w:ascii="Arial" w:eastAsia="Arial" w:hAnsi="Arial" w:cs="Arial"/>
        </w:rPr>
        <w:t xml:space="preserve"> surgiu a proposta de realizar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Oficinas de Cap</w:t>
      </w:r>
      <w:r>
        <w:rPr>
          <w:rFonts w:ascii="Arial" w:eastAsia="Arial" w:hAnsi="Arial" w:cs="Arial"/>
        </w:rPr>
        <w:t xml:space="preserve">acitação em Audiovisual. Ao longo do tempo, as oficinas se tornaram uma das principais ações do </w:t>
      </w:r>
      <w:r>
        <w:rPr>
          <w:rFonts w:ascii="Arial" w:eastAsia="Arial" w:hAnsi="Arial" w:cs="Arial"/>
        </w:rPr>
        <w:t>projeto, o que permitiu desenvolver</w:t>
      </w:r>
      <w:r>
        <w:rPr>
          <w:rFonts w:ascii="Arial" w:eastAsia="Arial" w:hAnsi="Arial" w:cs="Arial"/>
        </w:rPr>
        <w:t xml:space="preserve"> uma metodologia </w:t>
      </w:r>
      <w:r>
        <w:rPr>
          <w:rFonts w:ascii="Arial" w:eastAsia="Arial" w:hAnsi="Arial" w:cs="Arial"/>
        </w:rPr>
        <w:t xml:space="preserve">própria através da qual foram produzidos </w:t>
      </w:r>
      <w:r>
        <w:rPr>
          <w:rFonts w:ascii="Arial" w:eastAsia="Arial" w:hAnsi="Arial" w:cs="Arial"/>
        </w:rPr>
        <w:t xml:space="preserve">mais de 60 filmes a partir de roteiros dos próprios alunos.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s açõe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realizadas durante o ano letivo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eram apresentadas 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 xml:space="preserve">estival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nternacional de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inema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scolar MacacuCine, que exi</w:t>
      </w:r>
      <w:r>
        <w:rPr>
          <w:rFonts w:ascii="Arial" w:eastAsia="Arial" w:hAnsi="Arial" w:cs="Arial"/>
        </w:rPr>
        <w:t>bia</w:t>
      </w:r>
      <w:r>
        <w:rPr>
          <w:rFonts w:ascii="Arial" w:eastAsia="Arial" w:hAnsi="Arial" w:cs="Arial"/>
        </w:rPr>
        <w:t xml:space="preserve"> produções realizadas </w:t>
      </w:r>
      <w:r>
        <w:rPr>
          <w:rFonts w:ascii="Arial" w:eastAsia="Arial" w:hAnsi="Arial" w:cs="Arial"/>
        </w:rPr>
        <w:t>em escolas</w:t>
      </w:r>
      <w:r>
        <w:rPr>
          <w:rFonts w:ascii="Arial" w:eastAsia="Arial" w:hAnsi="Arial" w:cs="Arial"/>
        </w:rPr>
        <w:t xml:space="preserve"> do país e </w:t>
      </w:r>
      <w:r>
        <w:rPr>
          <w:rFonts w:ascii="Arial" w:eastAsia="Arial" w:hAnsi="Arial" w:cs="Arial"/>
        </w:rPr>
        <w:t xml:space="preserve">do mundo. </w:t>
      </w:r>
      <w:r>
        <w:rPr>
          <w:rFonts w:ascii="Arial" w:eastAsia="Arial" w:hAnsi="Arial" w:cs="Arial"/>
        </w:rPr>
        <w:t>O proje</w:t>
      </w:r>
      <w:r>
        <w:rPr>
          <w:rFonts w:ascii="Arial" w:eastAsia="Arial" w:hAnsi="Arial" w:cs="Arial"/>
        </w:rPr>
        <w:t>to ganhou visibilidade e a</w:t>
      </w:r>
      <w:r>
        <w:rPr>
          <w:rFonts w:ascii="Arial" w:eastAsia="Arial" w:hAnsi="Arial" w:cs="Arial"/>
        </w:rPr>
        <w:t xml:space="preserve"> equipe começou a ser convidada para ministrar oficinas em outras cidades, como Foz do Iguaçu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Niterói</w:t>
      </w:r>
      <w:r>
        <w:rPr>
          <w:rFonts w:ascii="Arial" w:eastAsia="Arial" w:hAnsi="Arial" w:cs="Arial"/>
        </w:rPr>
        <w:t xml:space="preserve"> e participar de eventos internacionais </w:t>
      </w:r>
      <w:r>
        <w:rPr>
          <w:rFonts w:ascii="Arial" w:eastAsia="Arial" w:hAnsi="Arial" w:cs="Arial"/>
        </w:rPr>
        <w:t xml:space="preserve">no Uruguai e na Argentina. A partir da experiência com o projeto MacacuCine </w:t>
      </w:r>
      <w:r>
        <w:rPr>
          <w:rFonts w:ascii="Arial" w:eastAsia="Arial" w:hAnsi="Arial" w:cs="Arial"/>
        </w:rPr>
        <w:t>foram identificadas</w:t>
      </w:r>
      <w:r>
        <w:rPr>
          <w:rFonts w:ascii="Arial" w:eastAsia="Arial" w:hAnsi="Arial" w:cs="Arial"/>
        </w:rPr>
        <w:t xml:space="preserve"> uma série de quest</w:t>
      </w:r>
      <w:r>
        <w:rPr>
          <w:rFonts w:ascii="Arial" w:eastAsia="Arial" w:hAnsi="Arial" w:cs="Arial"/>
        </w:rPr>
        <w:t>ões que merecem atenção especial, como problemas desta pesquisa: as dificuldades do desenvolvimento de projetos culturais no ambiente escolar, falta de uma estabilidade em conseguir patrocínios fixos, rotatividade grande de alunos, falta de interesse por p</w:t>
      </w:r>
      <w:r>
        <w:rPr>
          <w:rFonts w:ascii="Arial" w:eastAsia="Arial" w:hAnsi="Arial" w:cs="Arial"/>
        </w:rPr>
        <w:t xml:space="preserve">arte do professor, muitas vezes incompreensão da gestão da escola com o projeto, estar sujeito às mudanças com as alternâncias políticas que se enfrenta a cada dois anos, falta de uma política pública estruturada que garanta a vigência dos projetos. </w:t>
      </w:r>
      <w:r>
        <w:rPr>
          <w:rFonts w:ascii="Arial" w:eastAsia="Arial" w:hAnsi="Arial" w:cs="Arial"/>
        </w:rPr>
        <w:t>Assim,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lastRenderedPageBreak/>
        <w:t>o objetivo da pesquisa é refletir sobre o desenvolvimento de projetos de uso das linguagens audiovisuais no ambiente escolar com o intuito de propor diretrizes para reforçar a difusão e o fortalecimento dessas ações. De modo geral, o projeto de caráter co</w:t>
      </w:r>
      <w:r>
        <w:rPr>
          <w:rFonts w:ascii="Arial" w:eastAsia="Arial" w:hAnsi="Arial" w:cs="Arial"/>
        </w:rPr>
        <w:t>nceitual e prático se desenvolve a partir de um estudo de caso (LAKATOS, 2018) conjugado com outros procedimentos e instrumentos de pesquisa para produção e análise dos dados. A pesquisa teve início em 2020 e seguirá ao longo do ano de 2021, o trabalho com</w:t>
      </w:r>
      <w:r>
        <w:rPr>
          <w:rFonts w:ascii="Arial" w:eastAsia="Arial" w:hAnsi="Arial" w:cs="Arial"/>
        </w:rPr>
        <w:t>eçou com a sistematização das ações do projeto MacacuCine para na sequência, através de entrevistas com profissionais de destaque no campo do cinema e educação e revisão bibliográfica, identificar as principais ações e construir um pequeno histórico do cam</w:t>
      </w:r>
      <w:r>
        <w:rPr>
          <w:rFonts w:ascii="Arial" w:eastAsia="Arial" w:hAnsi="Arial" w:cs="Arial"/>
        </w:rPr>
        <w:t>po</w:t>
      </w:r>
      <w:r w:rsidR="00926113">
        <w:rPr>
          <w:rFonts w:ascii="Arial" w:eastAsia="Arial" w:hAnsi="Arial" w:cs="Arial"/>
        </w:rPr>
        <w:t xml:space="preserve"> do cinema e educação no Brasil,</w:t>
      </w:r>
      <w:r>
        <w:rPr>
          <w:rFonts w:ascii="Arial" w:eastAsia="Arial" w:hAnsi="Arial" w:cs="Arial"/>
        </w:rPr>
        <w:t xml:space="preserve"> mapear a base legal  e políticas de educação e cultura que dão sustentação a estas atividades; construir um referencial teórico que permita refletir de forma crítica sobre as experiências analisadas.</w:t>
      </w:r>
    </w:p>
    <w:p w:rsidR="00657BC5" w:rsidRDefault="00657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657BC5" w:rsidRDefault="00657BC5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657BC5" w:rsidRDefault="002326B4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Referências: </w:t>
      </w:r>
    </w:p>
    <w:p w:rsidR="00657BC5" w:rsidRDefault="002326B4">
      <w:pPr>
        <w:spacing w:line="240" w:lineRule="auto"/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BRASI</w:t>
      </w:r>
      <w:r>
        <w:rPr>
          <w:rFonts w:ascii="Arial" w:eastAsia="Arial" w:hAnsi="Arial" w:cs="Arial"/>
          <w:highlight w:val="white"/>
        </w:rPr>
        <w:t xml:space="preserve">L. Lei 13.006, de 26 de junho de 2014. Estabelece as diretrizes e bases da educação nacional, para obrigar a exibição de filmes de produção nacional nas escolas de educação básica. Disponível em: </w:t>
      </w:r>
      <w:hyperlink r:id="rId8">
        <w:r>
          <w:rPr>
            <w:rFonts w:ascii="Arial" w:eastAsia="Arial" w:hAnsi="Arial" w:cs="Arial"/>
            <w:highlight w:val="white"/>
            <w:u w:val="single"/>
          </w:rPr>
          <w:t>http://www.planalto.gov.br/ccivil_03/_Ato2011-2014/2014/Lei/L13006.htm</w:t>
        </w:r>
      </w:hyperlink>
      <w:r>
        <w:rPr>
          <w:rFonts w:ascii="Arial" w:eastAsia="Arial" w:hAnsi="Arial" w:cs="Arial"/>
          <w:highlight w:val="white"/>
        </w:rPr>
        <w:t>. Acesso em 10 dez. 2020.</w:t>
      </w:r>
    </w:p>
    <w:p w:rsidR="00657BC5" w:rsidRPr="007C3B1A" w:rsidRDefault="002326B4">
      <w:pPr>
        <w:ind w:left="0" w:hanging="2"/>
        <w:jc w:val="both"/>
        <w:rPr>
          <w:rFonts w:ascii="Arial" w:eastAsia="Arial" w:hAnsi="Arial" w:cs="Arial"/>
        </w:rPr>
      </w:pPr>
      <w:bookmarkStart w:id="1" w:name="_GoBack"/>
      <w:bookmarkEnd w:id="1"/>
      <w:r w:rsidRPr="007C3B1A">
        <w:rPr>
          <w:rFonts w:ascii="Arial" w:eastAsia="Arial" w:hAnsi="Arial" w:cs="Arial"/>
        </w:rPr>
        <w:t>ESPOGEIRO, M.C.; ASSIS, F.G.; PIRES, L.C. Projeto MacacuCine nas Escolas. Dossiê apresentado para o edital de Seleção Pública de P</w:t>
      </w:r>
      <w:r w:rsidRPr="007C3B1A">
        <w:rPr>
          <w:rFonts w:ascii="Arial" w:eastAsia="Arial" w:hAnsi="Arial" w:cs="Arial"/>
        </w:rPr>
        <w:t>rojetos Sociais e Ambientais 2018 - Programa Petrobras Socioambiental em 2018.</w:t>
      </w:r>
    </w:p>
    <w:p w:rsidR="00657BC5" w:rsidRDefault="002326B4">
      <w:pPr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LAKATOS, Eva Maria; MARCONI, Marina de Andrade Marconi. Metodologia do trabalho científico. São Paulo: Atlas, 2018. </w:t>
      </w:r>
    </w:p>
    <w:p w:rsidR="00657BC5" w:rsidRDefault="00657BC5">
      <w:pPr>
        <w:ind w:left="0" w:hanging="2"/>
        <w:jc w:val="both"/>
        <w:rPr>
          <w:rFonts w:ascii="Arial" w:eastAsia="Arial" w:hAnsi="Arial" w:cs="Arial"/>
          <w:highlight w:val="yellow"/>
        </w:rPr>
      </w:pPr>
    </w:p>
    <w:p w:rsidR="00657BC5" w:rsidRDefault="00657BC5">
      <w:pPr>
        <w:ind w:left="0" w:hanging="2"/>
        <w:jc w:val="both"/>
        <w:rPr>
          <w:rFonts w:ascii="Arial" w:eastAsia="Arial" w:hAnsi="Arial" w:cs="Arial"/>
          <w:highlight w:val="yellow"/>
        </w:rPr>
      </w:pPr>
    </w:p>
    <w:p w:rsidR="00657BC5" w:rsidRDefault="00657BC5">
      <w:pPr>
        <w:spacing w:line="240" w:lineRule="auto"/>
        <w:ind w:left="0" w:hanging="2"/>
        <w:jc w:val="both"/>
        <w:rPr>
          <w:rFonts w:ascii="Arial" w:eastAsia="Arial" w:hAnsi="Arial" w:cs="Arial"/>
          <w:highlight w:val="yellow"/>
        </w:rPr>
      </w:pPr>
    </w:p>
    <w:p w:rsidR="00657BC5" w:rsidRDefault="002326B4">
      <w:pPr>
        <w:spacing w:line="240" w:lineRule="auto"/>
        <w:ind w:left="0" w:hanging="2"/>
        <w:jc w:val="both"/>
      </w:pPr>
      <w:r>
        <w:rPr>
          <w:rFonts w:ascii="Arial" w:eastAsia="Arial" w:hAnsi="Arial" w:cs="Arial"/>
          <w:b/>
        </w:rPr>
        <w:t>Palavras-chave</w:t>
      </w:r>
      <w:r>
        <w:rPr>
          <w:rFonts w:ascii="Arial" w:eastAsia="Arial" w:hAnsi="Arial" w:cs="Arial"/>
        </w:rPr>
        <w:t>:</w:t>
      </w:r>
    </w:p>
    <w:p w:rsidR="00657BC5" w:rsidRDefault="002326B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Cinema e Educação. Recursos Audiovisuais.</w:t>
      </w:r>
    </w:p>
    <w:sectPr w:rsidR="00657BC5">
      <w:headerReference w:type="first" r:id="rId9"/>
      <w:footerReference w:type="first" r:id="rId10"/>
      <w:pgSz w:w="11906" w:h="16838"/>
      <w:pgMar w:top="2977" w:right="1134" w:bottom="1134" w:left="1701" w:header="284" w:footer="11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B4" w:rsidRDefault="002326B4">
      <w:pPr>
        <w:spacing w:line="240" w:lineRule="auto"/>
        <w:ind w:left="0" w:hanging="2"/>
      </w:pPr>
      <w:r>
        <w:separator/>
      </w:r>
    </w:p>
  </w:endnote>
  <w:endnote w:type="continuationSeparator" w:id="0">
    <w:p w:rsidR="002326B4" w:rsidRDefault="002326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C5" w:rsidRDefault="00232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2891790</wp:posOffset>
          </wp:positionH>
          <wp:positionV relativeFrom="paragraph">
            <wp:posOffset>111125</wp:posOffset>
          </wp:positionV>
          <wp:extent cx="1644015" cy="374015"/>
          <wp:effectExtent l="0" t="0" r="0" b="0"/>
          <wp:wrapSquare wrapText="bothSides" distT="0" distB="0" distL="0" distR="0"/>
          <wp:docPr id="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l="-65" t="-291" r="-65" b="-291"/>
                  <a:stretch>
                    <a:fillRect/>
                  </a:stretch>
                </pic:blipFill>
                <pic:spPr>
                  <a:xfrm>
                    <a:off x="0" y="0"/>
                    <a:ext cx="164401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5154930</wp:posOffset>
          </wp:positionH>
          <wp:positionV relativeFrom="paragraph">
            <wp:posOffset>523240</wp:posOffset>
          </wp:positionV>
          <wp:extent cx="244475" cy="30416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475" cy="304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104776</wp:posOffset>
          </wp:positionH>
          <wp:positionV relativeFrom="paragraph">
            <wp:posOffset>59689</wp:posOffset>
          </wp:positionV>
          <wp:extent cx="167640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-1070609</wp:posOffset>
          </wp:positionH>
          <wp:positionV relativeFrom="paragraph">
            <wp:posOffset>0</wp:posOffset>
          </wp:positionV>
          <wp:extent cx="6000750" cy="228600"/>
          <wp:effectExtent l="0" t="0" r="0" b="0"/>
          <wp:wrapSquare wrapText="bothSides" distT="0" distB="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5628640</wp:posOffset>
          </wp:positionH>
          <wp:positionV relativeFrom="paragraph">
            <wp:posOffset>5080</wp:posOffset>
          </wp:positionV>
          <wp:extent cx="848995" cy="228600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B4" w:rsidRDefault="002326B4">
      <w:pPr>
        <w:spacing w:line="240" w:lineRule="auto"/>
        <w:ind w:left="0" w:hanging="2"/>
      </w:pPr>
      <w:r>
        <w:separator/>
      </w:r>
    </w:p>
  </w:footnote>
  <w:footnote w:type="continuationSeparator" w:id="0">
    <w:p w:rsidR="002326B4" w:rsidRDefault="002326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C5" w:rsidRDefault="00657B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1"/>
      </w:tabs>
      <w:spacing w:line="240" w:lineRule="auto"/>
      <w:ind w:left="0" w:hanging="2"/>
      <w:rPr>
        <w:rFonts w:eastAsia="Liberation Serif" w:cs="Liberation Serif"/>
        <w:color w:val="000000"/>
      </w:rPr>
    </w:pPr>
  </w:p>
  <w:p w:rsidR="00657BC5" w:rsidRDefault="002326B4">
    <w:pPr>
      <w:widowControl/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IV SEMANA DE EDUCAÇÃO, TECNOLOGIA, CIÊNCIA E CULTURA DO IFRJ CAMPUS NITERÓI</w:t>
    </w:r>
    <w:r>
      <w:rPr>
        <w:noProof/>
        <w:lang w:eastAsia="pt-BR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2626360</wp:posOffset>
          </wp:positionH>
          <wp:positionV relativeFrom="paragraph">
            <wp:posOffset>1905</wp:posOffset>
          </wp:positionV>
          <wp:extent cx="132080" cy="135128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" cy="1351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342900</wp:posOffset>
          </wp:positionH>
          <wp:positionV relativeFrom="paragraph">
            <wp:posOffset>224790</wp:posOffset>
          </wp:positionV>
          <wp:extent cx="1720215" cy="837565"/>
          <wp:effectExtent l="0" t="0" r="0" b="0"/>
          <wp:wrapTopAndBottom distT="0" distB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215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7BC5" w:rsidRDefault="00657BC5">
    <w:pPr>
      <w:widowControl/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657BC5" w:rsidRDefault="002326B4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right="-142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INTELIGÊNCIA ARTIFICIAL:  </w:t>
    </w:r>
  </w:p>
  <w:p w:rsidR="00657BC5" w:rsidRDefault="002326B4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right="-142" w:hanging="2"/>
      <w:rPr>
        <w:rFonts w:ascii="Arial" w:eastAsia="Arial" w:hAnsi="Arial" w:cs="Arial"/>
        <w:color w:val="000000"/>
        <w:sz w:val="20"/>
        <w:szCs w:val="20"/>
      </w:rPr>
    </w:pPr>
    <w:proofErr w:type="gramStart"/>
    <w:r>
      <w:rPr>
        <w:rFonts w:ascii="Arial" w:eastAsia="Arial" w:hAnsi="Arial" w:cs="Arial"/>
        <w:b/>
        <w:color w:val="000000"/>
        <w:sz w:val="20"/>
        <w:szCs w:val="20"/>
      </w:rPr>
      <w:t>a</w:t>
    </w:r>
    <w:proofErr w:type="gramEnd"/>
    <w:r>
      <w:rPr>
        <w:rFonts w:ascii="Arial" w:eastAsia="Arial" w:hAnsi="Arial" w:cs="Arial"/>
        <w:b/>
        <w:color w:val="000000"/>
        <w:sz w:val="20"/>
        <w:szCs w:val="20"/>
      </w:rPr>
      <w:t xml:space="preserve"> nova fronteira da ciência brasileira</w:t>
    </w:r>
  </w:p>
  <w:p w:rsidR="00657BC5" w:rsidRDefault="002326B4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80" w:line="240" w:lineRule="auto"/>
      <w:ind w:left="0" w:right="-142" w:hanging="2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20, 22, 27 e 29 de outubro de 2020 </w:t>
    </w:r>
  </w:p>
  <w:p w:rsidR="00657BC5" w:rsidRDefault="00657BC5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right="-142" w:hanging="2"/>
      <w:rPr>
        <w:rFonts w:ascii="Arial" w:eastAsia="Arial" w:hAnsi="Arial" w:cs="Arial"/>
        <w:color w:val="000000"/>
        <w:sz w:val="20"/>
        <w:szCs w:val="20"/>
      </w:rPr>
    </w:pPr>
  </w:p>
  <w:p w:rsidR="00657BC5" w:rsidRDefault="002326B4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80" w:line="240" w:lineRule="auto"/>
      <w:ind w:left="0" w:right="-142" w:hanging="2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ISBN: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C5"/>
    <w:rsid w:val="001545E0"/>
    <w:rsid w:val="002326B4"/>
    <w:rsid w:val="00657BC5"/>
    <w:rsid w:val="007C3B1A"/>
    <w:rsid w:val="0092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B9795-CFC4-4FA4-B830-D91717CB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Mang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Corpo">
    <w:name w:val="aCorpo"/>
    <w:pPr>
      <w:suppressAutoHyphens/>
      <w:spacing w:line="360" w:lineRule="auto"/>
      <w:ind w:leftChars="-1" w:left="-1" w:hangingChars="1" w:firstLine="1134"/>
      <w:jc w:val="both"/>
      <w:textDirection w:val="btLr"/>
      <w:textAlignment w:val="top"/>
      <w:outlineLvl w:val="0"/>
    </w:pPr>
    <w:rPr>
      <w:rFonts w:ascii="Arial" w:hAnsi="Arial" w:cs="Arial"/>
      <w:bCs/>
      <w:position w:val="-1"/>
      <w:lang w:val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4/Lei/L13006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e.sobrenome@ifrj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QpM10yWTfETo1Jre1KCItppuQ==">AMUW2mWns44kRexcJePEZQuNbzmd9Fqy2qNH6ImBkSaf9ssBaqTXafAyia9QMWAJdzbj/0RB9lIUaHgAORch3/Y0BU9PaJWBg97rTAmw4HHLOraVA8yGFLiMtOaGQx049p+6r0HLxMJT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Marina Espogeiro</cp:lastModifiedBy>
  <cp:revision>2</cp:revision>
  <dcterms:created xsi:type="dcterms:W3CDTF">2020-12-11T21:17:00Z</dcterms:created>
  <dcterms:modified xsi:type="dcterms:W3CDTF">2020-12-11T21:17:00Z</dcterms:modified>
</cp:coreProperties>
</file>