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00AB5" w14:textId="6BCC0B03" w:rsidR="00FD1C6F" w:rsidRDefault="00FD1C6F" w:rsidP="00745D22">
      <w:pPr>
        <w:spacing w:before="240" w:after="240"/>
        <w:jc w:val="center"/>
        <w:rPr>
          <w:b/>
          <w:bCs/>
          <w:color w:val="000000" w:themeColor="text1"/>
          <w:sz w:val="28"/>
          <w:szCs w:val="28"/>
        </w:rPr>
      </w:pPr>
      <w:r w:rsidRPr="00FD1C6F">
        <w:rPr>
          <w:b/>
          <w:bCs/>
          <w:color w:val="000000" w:themeColor="text1"/>
          <w:sz w:val="28"/>
          <w:szCs w:val="28"/>
        </w:rPr>
        <w:t>Growth Responses to Ectomycorrhizal Inoculation in Elite Eucalyptus Clone Seedlings under Phosphorus Limitation</w:t>
      </w:r>
    </w:p>
    <w:p w14:paraId="08635023" w14:textId="77777777" w:rsidR="005D65C4" w:rsidRPr="00745D22" w:rsidRDefault="005D65C4" w:rsidP="00745D22">
      <w:pPr>
        <w:spacing w:before="240" w:after="240"/>
        <w:jc w:val="center"/>
        <w:rPr>
          <w:b/>
          <w:bCs/>
          <w:color w:val="000000" w:themeColor="text1"/>
          <w:sz w:val="28"/>
          <w:szCs w:val="28"/>
        </w:rPr>
      </w:pPr>
    </w:p>
    <w:p w14:paraId="320C0CBC" w14:textId="2A85D686" w:rsidR="00745D22" w:rsidRPr="00B3224F" w:rsidRDefault="00745D22" w:rsidP="00745D22">
      <w:pPr>
        <w:spacing w:before="240" w:after="240"/>
        <w:jc w:val="center"/>
        <w:rPr>
          <w:b/>
          <w:bCs/>
          <w:color w:val="000000" w:themeColor="text1"/>
          <w:sz w:val="22"/>
          <w:szCs w:val="22"/>
          <w:lang w:val="pt-BR"/>
        </w:rPr>
      </w:pPr>
      <w:r w:rsidRPr="00B3224F">
        <w:rPr>
          <w:b/>
          <w:bCs/>
          <w:color w:val="000000" w:themeColor="text1"/>
          <w:sz w:val="22"/>
          <w:szCs w:val="22"/>
          <w:u w:val="single"/>
          <w:lang w:val="pt-BR"/>
        </w:rPr>
        <w:t>MLR. Barreto</w:t>
      </w:r>
      <w:r w:rsidRPr="00B3224F">
        <w:rPr>
          <w:b/>
          <w:bCs/>
          <w:color w:val="000000" w:themeColor="text1"/>
          <w:sz w:val="22"/>
          <w:szCs w:val="22"/>
          <w:vertAlign w:val="superscript"/>
          <w:lang w:val="pt-BR"/>
        </w:rPr>
        <w:t>1</w:t>
      </w:r>
      <w:r w:rsidRPr="00B3224F">
        <w:rPr>
          <w:b/>
          <w:bCs/>
          <w:color w:val="000000" w:themeColor="text1"/>
          <w:sz w:val="22"/>
          <w:szCs w:val="22"/>
          <w:lang w:val="pt-BR"/>
        </w:rPr>
        <w:t>, FT. Lima</w:t>
      </w:r>
      <w:r w:rsidR="00FD1C6F">
        <w:rPr>
          <w:b/>
          <w:bCs/>
          <w:color w:val="000000" w:themeColor="text1"/>
          <w:sz w:val="22"/>
          <w:szCs w:val="22"/>
          <w:vertAlign w:val="superscript"/>
          <w:lang w:val="pt-BR"/>
        </w:rPr>
        <w:t>1</w:t>
      </w:r>
      <w:r w:rsidRPr="00B3224F">
        <w:rPr>
          <w:b/>
          <w:bCs/>
          <w:color w:val="000000" w:themeColor="text1"/>
          <w:sz w:val="22"/>
          <w:szCs w:val="22"/>
          <w:lang w:val="pt-BR"/>
        </w:rPr>
        <w:t xml:space="preserve">, </w:t>
      </w:r>
      <w:r w:rsidR="00316E1C">
        <w:rPr>
          <w:b/>
          <w:bCs/>
          <w:color w:val="000000" w:themeColor="text1"/>
          <w:sz w:val="22"/>
          <w:szCs w:val="22"/>
        </w:rPr>
        <w:t>M.</w:t>
      </w:r>
      <w:r w:rsidR="00316E1C" w:rsidRPr="00316E1C">
        <w:rPr>
          <w:b/>
          <w:bCs/>
          <w:color w:val="000000" w:themeColor="text1"/>
          <w:sz w:val="22"/>
          <w:szCs w:val="22"/>
        </w:rPr>
        <w:t xml:space="preserve"> Amal</w:t>
      </w:r>
      <w:r w:rsidR="00316E1C">
        <w:rPr>
          <w:b/>
          <w:bCs/>
          <w:color w:val="000000" w:themeColor="text1"/>
          <w:sz w:val="22"/>
          <w:szCs w:val="22"/>
        </w:rPr>
        <w:t>fi</w:t>
      </w:r>
      <w:r w:rsidR="00316E1C">
        <w:rPr>
          <w:b/>
          <w:bCs/>
          <w:color w:val="000000" w:themeColor="text1"/>
          <w:sz w:val="22"/>
          <w:szCs w:val="22"/>
          <w:vertAlign w:val="superscript"/>
        </w:rPr>
        <w:t>1</w:t>
      </w:r>
      <w:r w:rsidR="00512801" w:rsidRPr="00B3224F">
        <w:rPr>
          <w:b/>
          <w:bCs/>
          <w:color w:val="000000" w:themeColor="text1"/>
          <w:sz w:val="22"/>
          <w:szCs w:val="22"/>
          <w:lang w:val="pt-BR"/>
        </w:rPr>
        <w:t xml:space="preserve">, </w:t>
      </w:r>
      <w:r w:rsidR="00316E1C" w:rsidRPr="00316E1C">
        <w:rPr>
          <w:b/>
          <w:bCs/>
          <w:color w:val="000000" w:themeColor="text1"/>
          <w:sz w:val="22"/>
          <w:szCs w:val="22"/>
          <w:lang w:val="pt-BR"/>
        </w:rPr>
        <w:t>CPT</w:t>
      </w:r>
      <w:r w:rsidR="00316E1C">
        <w:rPr>
          <w:b/>
          <w:bCs/>
          <w:color w:val="000000" w:themeColor="text1"/>
          <w:sz w:val="22"/>
          <w:szCs w:val="22"/>
          <w:lang w:val="pt-BR"/>
        </w:rPr>
        <w:t>.</w:t>
      </w:r>
      <w:r w:rsidR="00316E1C" w:rsidRPr="00316E1C">
        <w:rPr>
          <w:b/>
          <w:bCs/>
          <w:color w:val="000000" w:themeColor="text1"/>
          <w:sz w:val="22"/>
          <w:szCs w:val="22"/>
          <w:lang w:val="pt-BR"/>
        </w:rPr>
        <w:t xml:space="preserve"> Chotti</w:t>
      </w:r>
      <w:r w:rsidR="00316E1C">
        <w:rPr>
          <w:b/>
          <w:bCs/>
          <w:color w:val="000000" w:themeColor="text1"/>
          <w:sz w:val="22"/>
          <w:szCs w:val="22"/>
          <w:vertAlign w:val="superscript"/>
          <w:lang w:val="pt-BR"/>
        </w:rPr>
        <w:t>1</w:t>
      </w:r>
      <w:r w:rsidR="00512801" w:rsidRPr="00B3224F">
        <w:rPr>
          <w:b/>
          <w:bCs/>
          <w:color w:val="000000" w:themeColor="text1"/>
          <w:sz w:val="22"/>
          <w:szCs w:val="22"/>
          <w:lang w:val="pt-BR"/>
        </w:rPr>
        <w:t xml:space="preserve">, </w:t>
      </w:r>
      <w:r w:rsidR="00FD1C6F">
        <w:rPr>
          <w:b/>
          <w:bCs/>
          <w:color w:val="000000" w:themeColor="text1"/>
          <w:sz w:val="22"/>
          <w:szCs w:val="22"/>
          <w:lang w:val="pt-BR"/>
        </w:rPr>
        <w:t>BR. Cresci</w:t>
      </w:r>
      <w:r w:rsidR="00FD1C6F">
        <w:rPr>
          <w:b/>
          <w:bCs/>
          <w:color w:val="000000" w:themeColor="text1"/>
          <w:sz w:val="22"/>
          <w:szCs w:val="22"/>
          <w:vertAlign w:val="superscript"/>
          <w:lang w:val="pt-BR"/>
        </w:rPr>
        <w:t>1</w:t>
      </w:r>
      <w:r w:rsidR="00512801" w:rsidRPr="00B3224F">
        <w:rPr>
          <w:b/>
          <w:bCs/>
          <w:color w:val="000000" w:themeColor="text1"/>
          <w:sz w:val="22"/>
          <w:szCs w:val="22"/>
          <w:lang w:val="pt-BR"/>
        </w:rPr>
        <w:t xml:space="preserve">, </w:t>
      </w:r>
      <w:r w:rsidRPr="00B3224F">
        <w:rPr>
          <w:b/>
          <w:bCs/>
          <w:color w:val="000000" w:themeColor="text1"/>
          <w:sz w:val="22"/>
          <w:szCs w:val="22"/>
          <w:lang w:val="pt-BR"/>
        </w:rPr>
        <w:t>AV. Ferraz</w:t>
      </w:r>
      <w:r w:rsidR="00FD1C6F">
        <w:rPr>
          <w:b/>
          <w:bCs/>
          <w:color w:val="000000" w:themeColor="text1"/>
          <w:sz w:val="22"/>
          <w:szCs w:val="22"/>
          <w:vertAlign w:val="superscript"/>
          <w:lang w:val="pt-BR"/>
        </w:rPr>
        <w:t>2</w:t>
      </w:r>
      <w:r w:rsidRPr="00B3224F">
        <w:rPr>
          <w:b/>
          <w:bCs/>
          <w:color w:val="000000" w:themeColor="text1"/>
          <w:sz w:val="22"/>
          <w:szCs w:val="22"/>
          <w:lang w:val="pt-BR"/>
        </w:rPr>
        <w:t>, JLM. Gonçalves</w:t>
      </w:r>
      <w:r w:rsidR="00FD1C6F">
        <w:rPr>
          <w:b/>
          <w:bCs/>
          <w:color w:val="000000" w:themeColor="text1"/>
          <w:sz w:val="22"/>
          <w:szCs w:val="22"/>
          <w:vertAlign w:val="superscript"/>
          <w:lang w:val="pt-BR"/>
        </w:rPr>
        <w:t>1</w:t>
      </w:r>
      <w:r w:rsidRPr="00B3224F">
        <w:rPr>
          <w:b/>
          <w:bCs/>
          <w:color w:val="000000" w:themeColor="text1"/>
          <w:sz w:val="22"/>
          <w:szCs w:val="22"/>
          <w:lang w:val="pt-BR"/>
        </w:rPr>
        <w:t xml:space="preserve"> </w:t>
      </w:r>
    </w:p>
    <w:p w14:paraId="2F99DF27" w14:textId="7D28EC0A" w:rsidR="00745D22" w:rsidRPr="00B3224F" w:rsidRDefault="00FD1C6F" w:rsidP="00745D22">
      <w:pPr>
        <w:jc w:val="center"/>
        <w:rPr>
          <w:i/>
          <w:iCs/>
          <w:sz w:val="18"/>
          <w:szCs w:val="18"/>
        </w:rPr>
      </w:pPr>
      <w:r w:rsidRPr="00FD1C6F">
        <w:rPr>
          <w:sz w:val="18"/>
          <w:szCs w:val="18"/>
          <w:vertAlign w:val="superscript"/>
        </w:rPr>
        <w:t>1</w:t>
      </w:r>
      <w:r w:rsidR="00745D22" w:rsidRPr="00FD1C6F">
        <w:rPr>
          <w:sz w:val="18"/>
          <w:szCs w:val="18"/>
        </w:rPr>
        <w:t xml:space="preserve"> </w:t>
      </w:r>
      <w:r w:rsidR="00745D22" w:rsidRPr="00B3224F">
        <w:rPr>
          <w:i/>
          <w:iCs/>
          <w:sz w:val="18"/>
          <w:szCs w:val="18"/>
        </w:rPr>
        <w:t>Department of Forest Sciences, ESALQ, University of São Paulo (USP), Piracicaba, São Paulo, Brazil.</w:t>
      </w:r>
    </w:p>
    <w:p w14:paraId="53D54528" w14:textId="25F44787" w:rsidR="00E92132" w:rsidRPr="00B3224F" w:rsidRDefault="00FD1C6F" w:rsidP="00745D22">
      <w:pPr>
        <w:jc w:val="center"/>
        <w:rPr>
          <w:bCs/>
          <w:i/>
          <w:iCs/>
          <w:sz w:val="18"/>
          <w:szCs w:val="18"/>
        </w:rPr>
      </w:pPr>
      <w:r w:rsidRPr="00B3224F">
        <w:rPr>
          <w:bCs/>
          <w:color w:val="000000" w:themeColor="text1"/>
          <w:sz w:val="18"/>
          <w:szCs w:val="18"/>
          <w:vertAlign w:val="superscript"/>
        </w:rPr>
        <w:t xml:space="preserve">2 </w:t>
      </w:r>
      <w:r w:rsidR="00745D22" w:rsidRPr="00B3224F">
        <w:rPr>
          <w:bCs/>
          <w:i/>
          <w:iCs/>
          <w:sz w:val="18"/>
          <w:szCs w:val="18"/>
        </w:rPr>
        <w:t>Institute of Forest Research and Study (IPEF), Piracicaba, São Paulo, Brazil.</w:t>
      </w:r>
    </w:p>
    <w:p w14:paraId="1CBD3F3B" w14:textId="4519B668" w:rsidR="00FD1C6F" w:rsidRDefault="00FD1C6F" w:rsidP="00FD1C6F">
      <w:pPr>
        <w:jc w:val="center"/>
        <w:rPr>
          <w:sz w:val="18"/>
          <w:szCs w:val="18"/>
        </w:rPr>
      </w:pPr>
      <w:r>
        <w:rPr>
          <w:sz w:val="18"/>
          <w:szCs w:val="18"/>
        </w:rPr>
        <w:t>*</w:t>
      </w:r>
      <w:r w:rsidRPr="00745D22">
        <w:rPr>
          <w:sz w:val="18"/>
          <w:szCs w:val="18"/>
        </w:rPr>
        <w:t xml:space="preserve"> </w:t>
      </w:r>
      <w:hyperlink r:id="rId7" w:history="1">
        <w:r w:rsidRPr="00B3224F">
          <w:rPr>
            <w:rStyle w:val="Hyperlink"/>
            <w:i/>
            <w:iCs/>
            <w:sz w:val="18"/>
            <w:szCs w:val="18"/>
          </w:rPr>
          <w:t>marialeidiane@usp.br</w:t>
        </w:r>
      </w:hyperlink>
      <w:r w:rsidRPr="00745D22">
        <w:rPr>
          <w:sz w:val="18"/>
          <w:szCs w:val="18"/>
        </w:rPr>
        <w:t xml:space="preserve"> </w:t>
      </w:r>
    </w:p>
    <w:p w14:paraId="21EB693E" w14:textId="77777777" w:rsidR="00FD1C6F" w:rsidRPr="00745D22" w:rsidRDefault="00FD1C6F" w:rsidP="00745D22">
      <w:pPr>
        <w:jc w:val="center"/>
        <w:rPr>
          <w:color w:val="C00000"/>
          <w:sz w:val="18"/>
          <w:szCs w:val="18"/>
        </w:rPr>
      </w:pPr>
    </w:p>
    <w:p w14:paraId="3A08C64B" w14:textId="6F05D18F" w:rsidR="00FD1C6F" w:rsidRPr="00FD1C6F" w:rsidRDefault="00FD1C6F" w:rsidP="00B3224F">
      <w:pPr>
        <w:rPr>
          <w:color w:val="000000" w:themeColor="text1"/>
          <w:lang w:val="pt-BR"/>
        </w:rPr>
      </w:pPr>
      <w:r w:rsidRPr="00B3224F">
        <w:rPr>
          <w:color w:val="000000" w:themeColor="text1"/>
        </w:rPr>
        <w:t xml:space="preserve">Ectomycorrhizal inoculation, such as with </w:t>
      </w:r>
      <w:r w:rsidRPr="00B3224F">
        <w:rPr>
          <w:i/>
          <w:iCs/>
          <w:color w:val="000000" w:themeColor="text1"/>
        </w:rPr>
        <w:t>Pisolithus microcarpus</w:t>
      </w:r>
      <w:r w:rsidRPr="00B3224F">
        <w:rPr>
          <w:color w:val="000000" w:themeColor="text1"/>
        </w:rPr>
        <w:t xml:space="preserve">, is a promising strategy to enhance growth in eucalyptus and other tree species, enabling the production of high-quality seedlings in a shorter time, while improving phosphorus use efficiency and reducing production costs. However, this practice is not widely adopted in commercial nurseries, mainly due to the high intraspecific variability of ectomycorrhizal fungi and the lack of selection of isolates proven to be efficient under real nursery conditions. In addition, the high phosphorus fertilization commonly used in nurseries inhibits the natural formation of ectomycorrhizae, limiting their potential benefits. This study evaluated the effects of different </w:t>
      </w:r>
      <w:r w:rsidRPr="00B3224F">
        <w:rPr>
          <w:i/>
          <w:iCs/>
          <w:color w:val="000000" w:themeColor="text1"/>
        </w:rPr>
        <w:t>P. microcarpus</w:t>
      </w:r>
      <w:r w:rsidRPr="00B3224F">
        <w:rPr>
          <w:color w:val="000000" w:themeColor="text1"/>
        </w:rPr>
        <w:t xml:space="preserve"> strains on the growth and quality of </w:t>
      </w:r>
      <w:r w:rsidRPr="00B3224F">
        <w:rPr>
          <w:i/>
          <w:iCs/>
          <w:color w:val="000000" w:themeColor="text1"/>
        </w:rPr>
        <w:t>Eucalyptus urophylla</w:t>
      </w:r>
      <w:r w:rsidRPr="00B3224F">
        <w:rPr>
          <w:color w:val="000000" w:themeColor="text1"/>
        </w:rPr>
        <w:t xml:space="preserve"> (clone AEC 144) seedlings under low phosphorus availability. The experiment was conducted under controlled conditions, using six ectomycorrhizal strains (M1, T1, T2, A1, I1, and I2) and two non-inoculated controls: one under low phosphorus (SI) and another with full phosphorus fertilization (SI+P). After 90 days, height, root collar diameter, shoot, root, and total biomass, as well as root architecture and ectomycorrhizal colonization, were evaluated. Responses were strongly strain-dependent. M1 showed similar performance to the SI control, whereas A1 and I2 promoted consistent increases in growth and seedling quality. </w:t>
      </w:r>
      <w:r w:rsidRPr="00FD1C6F">
        <w:rPr>
          <w:color w:val="000000" w:themeColor="text1"/>
          <w:lang w:val="pt-BR"/>
        </w:rPr>
        <w:t xml:space="preserve">A1 </w:t>
      </w:r>
      <w:proofErr w:type="spellStart"/>
      <w:r w:rsidRPr="00FD1C6F">
        <w:rPr>
          <w:color w:val="000000" w:themeColor="text1"/>
          <w:lang w:val="pt-BR"/>
        </w:rPr>
        <w:t>resulted</w:t>
      </w:r>
      <w:proofErr w:type="spellEnd"/>
      <w:r w:rsidRPr="00FD1C6F">
        <w:rPr>
          <w:color w:val="000000" w:themeColor="text1"/>
          <w:lang w:val="pt-BR"/>
        </w:rPr>
        <w:t xml:space="preserve"> in root </w:t>
      </w:r>
      <w:proofErr w:type="spellStart"/>
      <w:r w:rsidRPr="00FD1C6F">
        <w:rPr>
          <w:color w:val="000000" w:themeColor="text1"/>
          <w:lang w:val="pt-BR"/>
        </w:rPr>
        <w:t>collar</w:t>
      </w:r>
      <w:proofErr w:type="spellEnd"/>
      <w:r w:rsidRPr="00FD1C6F">
        <w:rPr>
          <w:color w:val="000000" w:themeColor="text1"/>
          <w:lang w:val="pt-BR"/>
        </w:rPr>
        <w:t xml:space="preserve"> </w:t>
      </w:r>
      <w:proofErr w:type="spellStart"/>
      <w:r w:rsidRPr="00FD1C6F">
        <w:rPr>
          <w:color w:val="000000" w:themeColor="text1"/>
          <w:lang w:val="pt-BR"/>
        </w:rPr>
        <w:t>diameter</w:t>
      </w:r>
      <w:proofErr w:type="spellEnd"/>
      <w:r w:rsidRPr="00FD1C6F">
        <w:rPr>
          <w:color w:val="000000" w:themeColor="text1"/>
          <w:lang w:val="pt-BR"/>
        </w:rPr>
        <w:t xml:space="preserve"> </w:t>
      </w:r>
      <w:proofErr w:type="spellStart"/>
      <w:r w:rsidRPr="00FD1C6F">
        <w:rPr>
          <w:color w:val="000000" w:themeColor="text1"/>
          <w:lang w:val="pt-BR"/>
        </w:rPr>
        <w:t>comparable</w:t>
      </w:r>
      <w:proofErr w:type="spellEnd"/>
      <w:r w:rsidRPr="00FD1C6F">
        <w:rPr>
          <w:color w:val="000000" w:themeColor="text1"/>
          <w:lang w:val="pt-BR"/>
        </w:rPr>
        <w:t xml:space="preserve"> </w:t>
      </w:r>
      <w:proofErr w:type="spellStart"/>
      <w:r w:rsidRPr="00FD1C6F">
        <w:rPr>
          <w:color w:val="000000" w:themeColor="text1"/>
          <w:lang w:val="pt-BR"/>
        </w:rPr>
        <w:t>to</w:t>
      </w:r>
      <w:proofErr w:type="spellEnd"/>
      <w:r w:rsidRPr="00FD1C6F">
        <w:rPr>
          <w:color w:val="000000" w:themeColor="text1"/>
          <w:lang w:val="pt-BR"/>
        </w:rPr>
        <w:t xml:space="preserve"> SI+P, </w:t>
      </w:r>
      <w:proofErr w:type="spellStart"/>
      <w:r w:rsidRPr="00FD1C6F">
        <w:rPr>
          <w:color w:val="000000" w:themeColor="text1"/>
          <w:lang w:val="pt-BR"/>
        </w:rPr>
        <w:t>indicating</w:t>
      </w:r>
      <w:proofErr w:type="spellEnd"/>
      <w:r w:rsidRPr="00FD1C6F">
        <w:rPr>
          <w:color w:val="000000" w:themeColor="text1"/>
          <w:lang w:val="pt-BR"/>
        </w:rPr>
        <w:t xml:space="preserve"> high </w:t>
      </w:r>
      <w:proofErr w:type="spellStart"/>
      <w:r w:rsidRPr="00FD1C6F">
        <w:rPr>
          <w:color w:val="000000" w:themeColor="text1"/>
          <w:lang w:val="pt-BR"/>
        </w:rPr>
        <w:t>potential</w:t>
      </w:r>
      <w:proofErr w:type="spellEnd"/>
      <w:r w:rsidRPr="00FD1C6F">
        <w:rPr>
          <w:color w:val="000000" w:themeColor="text1"/>
          <w:lang w:val="pt-BR"/>
        </w:rPr>
        <w:t xml:space="preserve"> </w:t>
      </w:r>
      <w:proofErr w:type="spellStart"/>
      <w:r w:rsidRPr="00FD1C6F">
        <w:rPr>
          <w:color w:val="000000" w:themeColor="text1"/>
          <w:lang w:val="pt-BR"/>
        </w:rPr>
        <w:t>to</w:t>
      </w:r>
      <w:proofErr w:type="spellEnd"/>
      <w:r w:rsidRPr="00FD1C6F">
        <w:rPr>
          <w:color w:val="000000" w:themeColor="text1"/>
          <w:lang w:val="pt-BR"/>
        </w:rPr>
        <w:t xml:space="preserve"> </w:t>
      </w:r>
      <w:proofErr w:type="spellStart"/>
      <w:r w:rsidRPr="00FD1C6F">
        <w:rPr>
          <w:color w:val="000000" w:themeColor="text1"/>
          <w:lang w:val="pt-BR"/>
        </w:rPr>
        <w:t>partially</w:t>
      </w:r>
      <w:proofErr w:type="spellEnd"/>
      <w:r w:rsidRPr="00FD1C6F">
        <w:rPr>
          <w:color w:val="000000" w:themeColor="text1"/>
          <w:lang w:val="pt-BR"/>
        </w:rPr>
        <w:t xml:space="preserve"> </w:t>
      </w:r>
      <w:proofErr w:type="spellStart"/>
      <w:r w:rsidRPr="00FD1C6F">
        <w:rPr>
          <w:color w:val="000000" w:themeColor="text1"/>
          <w:lang w:val="pt-BR"/>
        </w:rPr>
        <w:t>replace</w:t>
      </w:r>
      <w:proofErr w:type="spellEnd"/>
      <w:r w:rsidRPr="00FD1C6F">
        <w:rPr>
          <w:color w:val="000000" w:themeColor="text1"/>
          <w:lang w:val="pt-BR"/>
        </w:rPr>
        <w:t xml:space="preserve"> </w:t>
      </w:r>
      <w:proofErr w:type="spellStart"/>
      <w:r w:rsidRPr="00FD1C6F">
        <w:rPr>
          <w:color w:val="000000" w:themeColor="text1"/>
          <w:lang w:val="pt-BR"/>
        </w:rPr>
        <w:t>phosphorus</w:t>
      </w:r>
      <w:proofErr w:type="spellEnd"/>
      <w:r w:rsidRPr="00FD1C6F">
        <w:rPr>
          <w:color w:val="000000" w:themeColor="text1"/>
          <w:lang w:val="pt-BR"/>
        </w:rPr>
        <w:t xml:space="preserve"> </w:t>
      </w:r>
      <w:proofErr w:type="spellStart"/>
      <w:r w:rsidRPr="00FD1C6F">
        <w:rPr>
          <w:color w:val="000000" w:themeColor="text1"/>
          <w:lang w:val="pt-BR"/>
        </w:rPr>
        <w:t>fertilization</w:t>
      </w:r>
      <w:proofErr w:type="spellEnd"/>
      <w:r w:rsidRPr="00FD1C6F">
        <w:rPr>
          <w:color w:val="000000" w:themeColor="text1"/>
          <w:lang w:val="pt-BR"/>
        </w:rPr>
        <w:t xml:space="preserve">. I2 </w:t>
      </w:r>
      <w:proofErr w:type="spellStart"/>
      <w:r w:rsidRPr="00FD1C6F">
        <w:rPr>
          <w:color w:val="000000" w:themeColor="text1"/>
          <w:lang w:val="pt-BR"/>
        </w:rPr>
        <w:t>stood</w:t>
      </w:r>
      <w:proofErr w:type="spellEnd"/>
      <w:r w:rsidRPr="00FD1C6F">
        <w:rPr>
          <w:color w:val="000000" w:themeColor="text1"/>
          <w:lang w:val="pt-BR"/>
        </w:rPr>
        <w:t xml:space="preserve"> out for </w:t>
      </w:r>
      <w:proofErr w:type="spellStart"/>
      <w:r w:rsidRPr="00FD1C6F">
        <w:rPr>
          <w:color w:val="000000" w:themeColor="text1"/>
          <w:lang w:val="pt-BR"/>
        </w:rPr>
        <w:t>modifying</w:t>
      </w:r>
      <w:proofErr w:type="spellEnd"/>
      <w:r w:rsidRPr="00FD1C6F">
        <w:rPr>
          <w:color w:val="000000" w:themeColor="text1"/>
          <w:lang w:val="pt-BR"/>
        </w:rPr>
        <w:t xml:space="preserve"> root </w:t>
      </w:r>
      <w:proofErr w:type="spellStart"/>
      <w:r w:rsidRPr="00FD1C6F">
        <w:rPr>
          <w:color w:val="000000" w:themeColor="text1"/>
          <w:lang w:val="pt-BR"/>
        </w:rPr>
        <w:t>architecture</w:t>
      </w:r>
      <w:proofErr w:type="spellEnd"/>
      <w:r w:rsidRPr="00FD1C6F">
        <w:rPr>
          <w:color w:val="000000" w:themeColor="text1"/>
          <w:lang w:val="pt-BR"/>
        </w:rPr>
        <w:t xml:space="preserve">, </w:t>
      </w:r>
      <w:proofErr w:type="spellStart"/>
      <w:r w:rsidRPr="00FD1C6F">
        <w:rPr>
          <w:color w:val="000000" w:themeColor="text1"/>
          <w:lang w:val="pt-BR"/>
        </w:rPr>
        <w:t>suggesting</w:t>
      </w:r>
      <w:proofErr w:type="spellEnd"/>
      <w:r w:rsidRPr="00FD1C6F">
        <w:rPr>
          <w:color w:val="000000" w:themeColor="text1"/>
          <w:lang w:val="pt-BR"/>
        </w:rPr>
        <w:t xml:space="preserve"> </w:t>
      </w:r>
      <w:proofErr w:type="spellStart"/>
      <w:r w:rsidRPr="00FD1C6F">
        <w:rPr>
          <w:color w:val="000000" w:themeColor="text1"/>
          <w:lang w:val="pt-BR"/>
        </w:rPr>
        <w:t>improved</w:t>
      </w:r>
      <w:proofErr w:type="spellEnd"/>
      <w:r w:rsidRPr="00FD1C6F">
        <w:rPr>
          <w:color w:val="000000" w:themeColor="text1"/>
          <w:lang w:val="pt-BR"/>
        </w:rPr>
        <w:t xml:space="preserve"> </w:t>
      </w:r>
      <w:proofErr w:type="spellStart"/>
      <w:r w:rsidRPr="00FD1C6F">
        <w:rPr>
          <w:color w:val="000000" w:themeColor="text1"/>
          <w:lang w:val="pt-BR"/>
        </w:rPr>
        <w:t>substrate</w:t>
      </w:r>
      <w:proofErr w:type="spellEnd"/>
      <w:r w:rsidRPr="00FD1C6F">
        <w:rPr>
          <w:color w:val="000000" w:themeColor="text1"/>
          <w:lang w:val="pt-BR"/>
        </w:rPr>
        <w:t xml:space="preserve"> </w:t>
      </w:r>
      <w:proofErr w:type="spellStart"/>
      <w:r w:rsidRPr="00FD1C6F">
        <w:rPr>
          <w:color w:val="000000" w:themeColor="text1"/>
          <w:lang w:val="pt-BR"/>
        </w:rPr>
        <w:t>exploration</w:t>
      </w:r>
      <w:proofErr w:type="spellEnd"/>
      <w:r w:rsidRPr="00FD1C6F">
        <w:rPr>
          <w:color w:val="000000" w:themeColor="text1"/>
          <w:lang w:val="pt-BR"/>
        </w:rPr>
        <w:t xml:space="preserve">. </w:t>
      </w:r>
      <w:proofErr w:type="spellStart"/>
      <w:r w:rsidRPr="00FD1C6F">
        <w:rPr>
          <w:color w:val="000000" w:themeColor="text1"/>
          <w:lang w:val="pt-BR"/>
        </w:rPr>
        <w:t>Although</w:t>
      </w:r>
      <w:proofErr w:type="spellEnd"/>
      <w:r w:rsidRPr="00FD1C6F">
        <w:rPr>
          <w:color w:val="000000" w:themeColor="text1"/>
          <w:lang w:val="pt-BR"/>
        </w:rPr>
        <w:t xml:space="preserve"> </w:t>
      </w:r>
      <w:proofErr w:type="spellStart"/>
      <w:r w:rsidRPr="00FD1C6F">
        <w:rPr>
          <w:color w:val="000000" w:themeColor="text1"/>
          <w:lang w:val="pt-BR"/>
        </w:rPr>
        <w:t>ectomycorrhizal</w:t>
      </w:r>
      <w:proofErr w:type="spellEnd"/>
      <w:r w:rsidRPr="00FD1C6F">
        <w:rPr>
          <w:color w:val="000000" w:themeColor="text1"/>
          <w:lang w:val="pt-BR"/>
        </w:rPr>
        <w:t xml:space="preserve"> </w:t>
      </w:r>
      <w:proofErr w:type="spellStart"/>
      <w:r w:rsidRPr="00FD1C6F">
        <w:rPr>
          <w:color w:val="000000" w:themeColor="text1"/>
          <w:lang w:val="pt-BR"/>
        </w:rPr>
        <w:t>colonization</w:t>
      </w:r>
      <w:proofErr w:type="spellEnd"/>
      <w:r w:rsidRPr="00FD1C6F">
        <w:rPr>
          <w:color w:val="000000" w:themeColor="text1"/>
          <w:lang w:val="pt-BR"/>
        </w:rPr>
        <w:t xml:space="preserve"> </w:t>
      </w:r>
      <w:proofErr w:type="spellStart"/>
      <w:r w:rsidRPr="00FD1C6F">
        <w:rPr>
          <w:color w:val="000000" w:themeColor="text1"/>
          <w:lang w:val="pt-BR"/>
        </w:rPr>
        <w:t>occurred</w:t>
      </w:r>
      <w:proofErr w:type="spellEnd"/>
      <w:r w:rsidRPr="00FD1C6F">
        <w:rPr>
          <w:color w:val="000000" w:themeColor="text1"/>
          <w:lang w:val="pt-BR"/>
        </w:rPr>
        <w:t xml:space="preserve"> in </w:t>
      </w:r>
      <w:proofErr w:type="spellStart"/>
      <w:r w:rsidRPr="00FD1C6F">
        <w:rPr>
          <w:color w:val="000000" w:themeColor="text1"/>
          <w:lang w:val="pt-BR"/>
        </w:rPr>
        <w:t>all</w:t>
      </w:r>
      <w:proofErr w:type="spellEnd"/>
      <w:r w:rsidRPr="00FD1C6F">
        <w:rPr>
          <w:color w:val="000000" w:themeColor="text1"/>
          <w:lang w:val="pt-BR"/>
        </w:rPr>
        <w:t xml:space="preserve"> </w:t>
      </w:r>
      <w:proofErr w:type="spellStart"/>
      <w:r w:rsidRPr="00FD1C6F">
        <w:rPr>
          <w:color w:val="000000" w:themeColor="text1"/>
          <w:lang w:val="pt-BR"/>
        </w:rPr>
        <w:t>inoculated</w:t>
      </w:r>
      <w:proofErr w:type="spellEnd"/>
      <w:r w:rsidRPr="00FD1C6F">
        <w:rPr>
          <w:color w:val="000000" w:themeColor="text1"/>
          <w:lang w:val="pt-BR"/>
        </w:rPr>
        <w:t xml:space="preserve"> </w:t>
      </w:r>
      <w:proofErr w:type="spellStart"/>
      <w:r w:rsidRPr="00FD1C6F">
        <w:rPr>
          <w:color w:val="000000" w:themeColor="text1"/>
          <w:lang w:val="pt-BR"/>
        </w:rPr>
        <w:t>treatments</w:t>
      </w:r>
      <w:proofErr w:type="spellEnd"/>
      <w:r w:rsidRPr="00FD1C6F">
        <w:rPr>
          <w:color w:val="000000" w:themeColor="text1"/>
          <w:lang w:val="pt-BR"/>
        </w:rPr>
        <w:t xml:space="preserve">, it </w:t>
      </w:r>
      <w:proofErr w:type="spellStart"/>
      <w:r w:rsidRPr="00FD1C6F">
        <w:rPr>
          <w:color w:val="000000" w:themeColor="text1"/>
          <w:lang w:val="pt-BR"/>
        </w:rPr>
        <w:t>was</w:t>
      </w:r>
      <w:proofErr w:type="spellEnd"/>
      <w:r w:rsidRPr="00FD1C6F">
        <w:rPr>
          <w:color w:val="000000" w:themeColor="text1"/>
          <w:lang w:val="pt-BR"/>
        </w:rPr>
        <w:t xml:space="preserve"> </w:t>
      </w:r>
      <w:proofErr w:type="spellStart"/>
      <w:r w:rsidRPr="00FD1C6F">
        <w:rPr>
          <w:color w:val="000000" w:themeColor="text1"/>
          <w:lang w:val="pt-BR"/>
        </w:rPr>
        <w:t>not</w:t>
      </w:r>
      <w:proofErr w:type="spellEnd"/>
      <w:r w:rsidRPr="00FD1C6F">
        <w:rPr>
          <w:color w:val="000000" w:themeColor="text1"/>
          <w:lang w:val="pt-BR"/>
        </w:rPr>
        <w:t xml:space="preserve"> </w:t>
      </w:r>
      <w:proofErr w:type="spellStart"/>
      <w:r w:rsidRPr="00FD1C6F">
        <w:rPr>
          <w:color w:val="000000" w:themeColor="text1"/>
          <w:lang w:val="pt-BR"/>
        </w:rPr>
        <w:t>directly</w:t>
      </w:r>
      <w:proofErr w:type="spellEnd"/>
      <w:r w:rsidRPr="00FD1C6F">
        <w:rPr>
          <w:color w:val="000000" w:themeColor="text1"/>
          <w:lang w:val="pt-BR"/>
        </w:rPr>
        <w:t xml:space="preserve"> </w:t>
      </w:r>
      <w:proofErr w:type="spellStart"/>
      <w:r w:rsidRPr="00FD1C6F">
        <w:rPr>
          <w:color w:val="000000" w:themeColor="text1"/>
          <w:lang w:val="pt-BR"/>
        </w:rPr>
        <w:t>related</w:t>
      </w:r>
      <w:proofErr w:type="spellEnd"/>
      <w:r w:rsidRPr="00FD1C6F">
        <w:rPr>
          <w:color w:val="000000" w:themeColor="text1"/>
          <w:lang w:val="pt-BR"/>
        </w:rPr>
        <w:t xml:space="preserve"> </w:t>
      </w:r>
      <w:proofErr w:type="spellStart"/>
      <w:r w:rsidRPr="00FD1C6F">
        <w:rPr>
          <w:color w:val="000000" w:themeColor="text1"/>
          <w:lang w:val="pt-BR"/>
        </w:rPr>
        <w:t>to</w:t>
      </w:r>
      <w:proofErr w:type="spellEnd"/>
      <w:r w:rsidRPr="00FD1C6F">
        <w:rPr>
          <w:color w:val="000000" w:themeColor="text1"/>
          <w:lang w:val="pt-BR"/>
        </w:rPr>
        <w:t xml:space="preserve"> </w:t>
      </w:r>
      <w:proofErr w:type="spellStart"/>
      <w:r w:rsidRPr="00FD1C6F">
        <w:rPr>
          <w:color w:val="000000" w:themeColor="text1"/>
          <w:lang w:val="pt-BR"/>
        </w:rPr>
        <w:t>growth</w:t>
      </w:r>
      <w:proofErr w:type="spellEnd"/>
      <w:r w:rsidRPr="00FD1C6F">
        <w:rPr>
          <w:color w:val="000000" w:themeColor="text1"/>
          <w:lang w:val="pt-BR"/>
        </w:rPr>
        <w:t xml:space="preserve"> </w:t>
      </w:r>
      <w:proofErr w:type="spellStart"/>
      <w:r w:rsidRPr="00FD1C6F">
        <w:rPr>
          <w:color w:val="000000" w:themeColor="text1"/>
          <w:lang w:val="pt-BR"/>
        </w:rPr>
        <w:t>increases</w:t>
      </w:r>
      <w:proofErr w:type="spellEnd"/>
      <w:r w:rsidRPr="00FD1C6F">
        <w:rPr>
          <w:color w:val="000000" w:themeColor="text1"/>
          <w:lang w:val="pt-BR"/>
        </w:rPr>
        <w:t xml:space="preserve">. </w:t>
      </w:r>
      <w:proofErr w:type="spellStart"/>
      <w:r w:rsidRPr="00FD1C6F">
        <w:rPr>
          <w:color w:val="000000" w:themeColor="text1"/>
          <w:lang w:val="pt-BR"/>
        </w:rPr>
        <w:t>Inoculation</w:t>
      </w:r>
      <w:proofErr w:type="spellEnd"/>
      <w:r w:rsidRPr="00FD1C6F">
        <w:rPr>
          <w:color w:val="000000" w:themeColor="text1"/>
          <w:lang w:val="pt-BR"/>
        </w:rPr>
        <w:t xml:space="preserve"> </w:t>
      </w:r>
      <w:proofErr w:type="spellStart"/>
      <w:r w:rsidRPr="00FD1C6F">
        <w:rPr>
          <w:color w:val="000000" w:themeColor="text1"/>
          <w:lang w:val="pt-BR"/>
        </w:rPr>
        <w:t>with</w:t>
      </w:r>
      <w:proofErr w:type="spellEnd"/>
      <w:r w:rsidRPr="00FD1C6F">
        <w:rPr>
          <w:color w:val="000000" w:themeColor="text1"/>
          <w:lang w:val="pt-BR"/>
        </w:rPr>
        <w:t xml:space="preserve"> </w:t>
      </w:r>
      <w:r w:rsidRPr="00FD1C6F">
        <w:rPr>
          <w:i/>
          <w:iCs/>
          <w:color w:val="000000" w:themeColor="text1"/>
          <w:lang w:val="pt-BR"/>
        </w:rPr>
        <w:t xml:space="preserve">P. </w:t>
      </w:r>
      <w:proofErr w:type="spellStart"/>
      <w:r w:rsidRPr="00FD1C6F">
        <w:rPr>
          <w:i/>
          <w:iCs/>
          <w:color w:val="000000" w:themeColor="text1"/>
          <w:lang w:val="pt-BR"/>
        </w:rPr>
        <w:t>microcarpus</w:t>
      </w:r>
      <w:proofErr w:type="spellEnd"/>
      <w:r w:rsidRPr="00FD1C6F">
        <w:rPr>
          <w:color w:val="000000" w:themeColor="text1"/>
          <w:lang w:val="pt-BR"/>
        </w:rPr>
        <w:t xml:space="preserve"> </w:t>
      </w:r>
      <w:proofErr w:type="spellStart"/>
      <w:r w:rsidRPr="00FD1C6F">
        <w:rPr>
          <w:color w:val="000000" w:themeColor="text1"/>
          <w:lang w:val="pt-BR"/>
        </w:rPr>
        <w:t>can</w:t>
      </w:r>
      <w:proofErr w:type="spellEnd"/>
      <w:r w:rsidRPr="00FD1C6F">
        <w:rPr>
          <w:color w:val="000000" w:themeColor="text1"/>
          <w:lang w:val="pt-BR"/>
        </w:rPr>
        <w:t xml:space="preserve"> </w:t>
      </w:r>
      <w:proofErr w:type="spellStart"/>
      <w:r w:rsidRPr="00FD1C6F">
        <w:rPr>
          <w:color w:val="000000" w:themeColor="text1"/>
          <w:lang w:val="pt-BR"/>
        </w:rPr>
        <w:t>reduce</w:t>
      </w:r>
      <w:proofErr w:type="spellEnd"/>
      <w:r w:rsidRPr="00FD1C6F">
        <w:rPr>
          <w:color w:val="000000" w:themeColor="text1"/>
          <w:lang w:val="pt-BR"/>
        </w:rPr>
        <w:t xml:space="preserve"> </w:t>
      </w:r>
      <w:proofErr w:type="spellStart"/>
      <w:r w:rsidRPr="00FD1C6F">
        <w:rPr>
          <w:color w:val="000000" w:themeColor="text1"/>
          <w:lang w:val="pt-BR"/>
        </w:rPr>
        <w:t>dependence</w:t>
      </w:r>
      <w:proofErr w:type="spellEnd"/>
      <w:r w:rsidRPr="00FD1C6F">
        <w:rPr>
          <w:color w:val="000000" w:themeColor="text1"/>
          <w:lang w:val="pt-BR"/>
        </w:rPr>
        <w:t xml:space="preserve"> </w:t>
      </w:r>
      <w:proofErr w:type="spellStart"/>
      <w:r w:rsidRPr="00FD1C6F">
        <w:rPr>
          <w:color w:val="000000" w:themeColor="text1"/>
          <w:lang w:val="pt-BR"/>
        </w:rPr>
        <w:t>on</w:t>
      </w:r>
      <w:proofErr w:type="spellEnd"/>
      <w:r w:rsidRPr="00FD1C6F">
        <w:rPr>
          <w:color w:val="000000" w:themeColor="text1"/>
          <w:lang w:val="pt-BR"/>
        </w:rPr>
        <w:t xml:space="preserve"> </w:t>
      </w:r>
      <w:proofErr w:type="spellStart"/>
      <w:r w:rsidRPr="00FD1C6F">
        <w:rPr>
          <w:color w:val="000000" w:themeColor="text1"/>
          <w:lang w:val="pt-BR"/>
        </w:rPr>
        <w:t>phosphorus</w:t>
      </w:r>
      <w:proofErr w:type="spellEnd"/>
      <w:r w:rsidRPr="00FD1C6F">
        <w:rPr>
          <w:color w:val="000000" w:themeColor="text1"/>
          <w:lang w:val="pt-BR"/>
        </w:rPr>
        <w:t xml:space="preserve"> </w:t>
      </w:r>
      <w:proofErr w:type="spellStart"/>
      <w:r w:rsidRPr="00FD1C6F">
        <w:rPr>
          <w:color w:val="000000" w:themeColor="text1"/>
          <w:lang w:val="pt-BR"/>
        </w:rPr>
        <w:t>fertilization</w:t>
      </w:r>
      <w:proofErr w:type="spellEnd"/>
      <w:r w:rsidRPr="00FD1C6F">
        <w:rPr>
          <w:color w:val="000000" w:themeColor="text1"/>
          <w:lang w:val="pt-BR"/>
        </w:rPr>
        <w:t xml:space="preserve"> </w:t>
      </w:r>
      <w:proofErr w:type="spellStart"/>
      <w:r w:rsidRPr="00FD1C6F">
        <w:rPr>
          <w:color w:val="000000" w:themeColor="text1"/>
          <w:lang w:val="pt-BR"/>
        </w:rPr>
        <w:t>during</w:t>
      </w:r>
      <w:proofErr w:type="spellEnd"/>
      <w:r w:rsidRPr="00FD1C6F">
        <w:rPr>
          <w:color w:val="000000" w:themeColor="text1"/>
          <w:lang w:val="pt-BR"/>
        </w:rPr>
        <w:t xml:space="preserve"> </w:t>
      </w:r>
      <w:proofErr w:type="spellStart"/>
      <w:r w:rsidRPr="00FD1C6F">
        <w:rPr>
          <w:color w:val="000000" w:themeColor="text1"/>
          <w:lang w:val="pt-BR"/>
        </w:rPr>
        <w:t>the</w:t>
      </w:r>
      <w:proofErr w:type="spellEnd"/>
      <w:r w:rsidRPr="00FD1C6F">
        <w:rPr>
          <w:color w:val="000000" w:themeColor="text1"/>
          <w:lang w:val="pt-BR"/>
        </w:rPr>
        <w:t xml:space="preserve"> nursery </w:t>
      </w:r>
      <w:proofErr w:type="spellStart"/>
      <w:r w:rsidRPr="00FD1C6F">
        <w:rPr>
          <w:color w:val="000000" w:themeColor="text1"/>
          <w:lang w:val="pt-BR"/>
        </w:rPr>
        <w:t>phase</w:t>
      </w:r>
      <w:proofErr w:type="spellEnd"/>
      <w:r w:rsidRPr="00FD1C6F">
        <w:rPr>
          <w:color w:val="000000" w:themeColor="text1"/>
          <w:lang w:val="pt-BR"/>
        </w:rPr>
        <w:t xml:space="preserve"> </w:t>
      </w:r>
      <w:proofErr w:type="spellStart"/>
      <w:r w:rsidRPr="00FD1C6F">
        <w:rPr>
          <w:color w:val="000000" w:themeColor="text1"/>
          <w:lang w:val="pt-BR"/>
        </w:rPr>
        <w:t>and</w:t>
      </w:r>
      <w:proofErr w:type="spellEnd"/>
      <w:r w:rsidRPr="00FD1C6F">
        <w:rPr>
          <w:color w:val="000000" w:themeColor="text1"/>
          <w:lang w:val="pt-BR"/>
        </w:rPr>
        <w:t xml:space="preserve"> improve </w:t>
      </w:r>
      <w:proofErr w:type="spellStart"/>
      <w:r w:rsidRPr="00FD1C6F">
        <w:rPr>
          <w:color w:val="000000" w:themeColor="text1"/>
          <w:lang w:val="pt-BR"/>
        </w:rPr>
        <w:t>seedling</w:t>
      </w:r>
      <w:proofErr w:type="spellEnd"/>
      <w:r w:rsidRPr="00FD1C6F">
        <w:rPr>
          <w:color w:val="000000" w:themeColor="text1"/>
          <w:lang w:val="pt-BR"/>
        </w:rPr>
        <w:t xml:space="preserve"> </w:t>
      </w:r>
      <w:proofErr w:type="spellStart"/>
      <w:r w:rsidRPr="00FD1C6F">
        <w:rPr>
          <w:color w:val="000000" w:themeColor="text1"/>
          <w:lang w:val="pt-BR"/>
        </w:rPr>
        <w:t>morphological</w:t>
      </w:r>
      <w:proofErr w:type="spellEnd"/>
      <w:r w:rsidRPr="00FD1C6F">
        <w:rPr>
          <w:color w:val="000000" w:themeColor="text1"/>
          <w:lang w:val="pt-BR"/>
        </w:rPr>
        <w:t xml:space="preserve"> </w:t>
      </w:r>
      <w:proofErr w:type="spellStart"/>
      <w:r w:rsidRPr="00FD1C6F">
        <w:rPr>
          <w:color w:val="000000" w:themeColor="text1"/>
          <w:lang w:val="pt-BR"/>
        </w:rPr>
        <w:t>quality</w:t>
      </w:r>
      <w:proofErr w:type="spellEnd"/>
      <w:r w:rsidRPr="00FD1C6F">
        <w:rPr>
          <w:color w:val="000000" w:themeColor="text1"/>
          <w:lang w:val="pt-BR"/>
        </w:rPr>
        <w:t xml:space="preserve">, </w:t>
      </w:r>
      <w:proofErr w:type="spellStart"/>
      <w:r w:rsidRPr="00FD1C6F">
        <w:rPr>
          <w:color w:val="000000" w:themeColor="text1"/>
          <w:lang w:val="pt-BR"/>
        </w:rPr>
        <w:t>provided</w:t>
      </w:r>
      <w:proofErr w:type="spellEnd"/>
      <w:r w:rsidRPr="00FD1C6F">
        <w:rPr>
          <w:color w:val="000000" w:themeColor="text1"/>
          <w:lang w:val="pt-BR"/>
        </w:rPr>
        <w:t xml:space="preserve"> </w:t>
      </w:r>
      <w:proofErr w:type="spellStart"/>
      <w:r w:rsidRPr="00FD1C6F">
        <w:rPr>
          <w:color w:val="000000" w:themeColor="text1"/>
          <w:lang w:val="pt-BR"/>
        </w:rPr>
        <w:t>that</w:t>
      </w:r>
      <w:proofErr w:type="spellEnd"/>
      <w:r w:rsidRPr="00FD1C6F">
        <w:rPr>
          <w:color w:val="000000" w:themeColor="text1"/>
          <w:lang w:val="pt-BR"/>
        </w:rPr>
        <w:t xml:space="preserve"> </w:t>
      </w:r>
      <w:proofErr w:type="spellStart"/>
      <w:r w:rsidRPr="00FD1C6F">
        <w:rPr>
          <w:color w:val="000000" w:themeColor="text1"/>
          <w:lang w:val="pt-BR"/>
        </w:rPr>
        <w:t>functionally</w:t>
      </w:r>
      <w:proofErr w:type="spellEnd"/>
      <w:r w:rsidRPr="00FD1C6F">
        <w:rPr>
          <w:color w:val="000000" w:themeColor="text1"/>
          <w:lang w:val="pt-BR"/>
        </w:rPr>
        <w:t xml:space="preserve"> </w:t>
      </w:r>
      <w:proofErr w:type="spellStart"/>
      <w:r w:rsidRPr="00FD1C6F">
        <w:rPr>
          <w:color w:val="000000" w:themeColor="text1"/>
          <w:lang w:val="pt-BR"/>
        </w:rPr>
        <w:t>efficient</w:t>
      </w:r>
      <w:proofErr w:type="spellEnd"/>
      <w:r w:rsidRPr="00FD1C6F">
        <w:rPr>
          <w:color w:val="000000" w:themeColor="text1"/>
          <w:lang w:val="pt-BR"/>
        </w:rPr>
        <w:t xml:space="preserve"> </w:t>
      </w:r>
      <w:proofErr w:type="spellStart"/>
      <w:r w:rsidRPr="00FD1C6F">
        <w:rPr>
          <w:color w:val="000000" w:themeColor="text1"/>
          <w:lang w:val="pt-BR"/>
        </w:rPr>
        <w:t>strains</w:t>
      </w:r>
      <w:proofErr w:type="spellEnd"/>
      <w:r w:rsidRPr="00FD1C6F">
        <w:rPr>
          <w:color w:val="000000" w:themeColor="text1"/>
          <w:lang w:val="pt-BR"/>
        </w:rPr>
        <w:t xml:space="preserve"> are </w:t>
      </w:r>
      <w:proofErr w:type="spellStart"/>
      <w:r w:rsidRPr="00FD1C6F">
        <w:rPr>
          <w:color w:val="000000" w:themeColor="text1"/>
          <w:lang w:val="pt-BR"/>
        </w:rPr>
        <w:t>used</w:t>
      </w:r>
      <w:proofErr w:type="spellEnd"/>
      <w:r w:rsidRPr="00FD1C6F">
        <w:rPr>
          <w:color w:val="000000" w:themeColor="text1"/>
          <w:lang w:val="pt-BR"/>
        </w:rPr>
        <w:t xml:space="preserve">, </w:t>
      </w:r>
      <w:proofErr w:type="spellStart"/>
      <w:r w:rsidRPr="00FD1C6F">
        <w:rPr>
          <w:color w:val="000000" w:themeColor="text1"/>
          <w:lang w:val="pt-BR"/>
        </w:rPr>
        <w:t>reinforcing</w:t>
      </w:r>
      <w:proofErr w:type="spellEnd"/>
      <w:r w:rsidRPr="00FD1C6F">
        <w:rPr>
          <w:color w:val="000000" w:themeColor="text1"/>
          <w:lang w:val="pt-BR"/>
        </w:rPr>
        <w:t xml:space="preserve"> </w:t>
      </w:r>
      <w:proofErr w:type="spellStart"/>
      <w:r w:rsidRPr="00FD1C6F">
        <w:rPr>
          <w:color w:val="000000" w:themeColor="text1"/>
          <w:lang w:val="pt-BR"/>
        </w:rPr>
        <w:t>the</w:t>
      </w:r>
      <w:proofErr w:type="spellEnd"/>
      <w:r w:rsidRPr="00FD1C6F">
        <w:rPr>
          <w:color w:val="000000" w:themeColor="text1"/>
          <w:lang w:val="pt-BR"/>
        </w:rPr>
        <w:t xml:space="preserve"> </w:t>
      </w:r>
      <w:proofErr w:type="spellStart"/>
      <w:r w:rsidRPr="00FD1C6F">
        <w:rPr>
          <w:color w:val="000000" w:themeColor="text1"/>
          <w:lang w:val="pt-BR"/>
        </w:rPr>
        <w:t>need</w:t>
      </w:r>
      <w:proofErr w:type="spellEnd"/>
      <w:r w:rsidRPr="00FD1C6F">
        <w:rPr>
          <w:color w:val="000000" w:themeColor="text1"/>
          <w:lang w:val="pt-BR"/>
        </w:rPr>
        <w:t xml:space="preserve"> for </w:t>
      </w:r>
      <w:proofErr w:type="spellStart"/>
      <w:r w:rsidRPr="00FD1C6F">
        <w:rPr>
          <w:color w:val="000000" w:themeColor="text1"/>
          <w:lang w:val="pt-BR"/>
        </w:rPr>
        <w:t>selection</w:t>
      </w:r>
      <w:proofErr w:type="spellEnd"/>
      <w:r w:rsidRPr="00FD1C6F">
        <w:rPr>
          <w:color w:val="000000" w:themeColor="text1"/>
          <w:lang w:val="pt-BR"/>
        </w:rPr>
        <w:t xml:space="preserve"> </w:t>
      </w:r>
      <w:proofErr w:type="spellStart"/>
      <w:r w:rsidRPr="00FD1C6F">
        <w:rPr>
          <w:color w:val="000000" w:themeColor="text1"/>
          <w:lang w:val="pt-BR"/>
        </w:rPr>
        <w:t>criteria</w:t>
      </w:r>
      <w:proofErr w:type="spellEnd"/>
      <w:r w:rsidRPr="00FD1C6F">
        <w:rPr>
          <w:color w:val="000000" w:themeColor="text1"/>
          <w:lang w:val="pt-BR"/>
        </w:rPr>
        <w:t xml:space="preserve"> </w:t>
      </w:r>
      <w:proofErr w:type="spellStart"/>
      <w:r w:rsidRPr="00FD1C6F">
        <w:rPr>
          <w:color w:val="000000" w:themeColor="text1"/>
          <w:lang w:val="pt-BR"/>
        </w:rPr>
        <w:t>based</w:t>
      </w:r>
      <w:proofErr w:type="spellEnd"/>
      <w:r w:rsidRPr="00FD1C6F">
        <w:rPr>
          <w:color w:val="000000" w:themeColor="text1"/>
          <w:lang w:val="pt-BR"/>
        </w:rPr>
        <w:t xml:space="preserve"> </w:t>
      </w:r>
      <w:proofErr w:type="spellStart"/>
      <w:r w:rsidRPr="00FD1C6F">
        <w:rPr>
          <w:color w:val="000000" w:themeColor="text1"/>
          <w:lang w:val="pt-BR"/>
        </w:rPr>
        <w:t>on</w:t>
      </w:r>
      <w:proofErr w:type="spellEnd"/>
      <w:r w:rsidRPr="00FD1C6F">
        <w:rPr>
          <w:color w:val="000000" w:themeColor="text1"/>
          <w:lang w:val="pt-BR"/>
        </w:rPr>
        <w:t xml:space="preserve"> performance </w:t>
      </w:r>
      <w:proofErr w:type="spellStart"/>
      <w:r w:rsidRPr="00FD1C6F">
        <w:rPr>
          <w:color w:val="000000" w:themeColor="text1"/>
          <w:lang w:val="pt-BR"/>
        </w:rPr>
        <w:t>rather</w:t>
      </w:r>
      <w:proofErr w:type="spellEnd"/>
      <w:r w:rsidRPr="00FD1C6F">
        <w:rPr>
          <w:color w:val="000000" w:themeColor="text1"/>
          <w:lang w:val="pt-BR"/>
        </w:rPr>
        <w:t xml:space="preserve"> </w:t>
      </w:r>
      <w:proofErr w:type="spellStart"/>
      <w:r w:rsidRPr="00FD1C6F">
        <w:rPr>
          <w:color w:val="000000" w:themeColor="text1"/>
          <w:lang w:val="pt-BR"/>
        </w:rPr>
        <w:t>than</w:t>
      </w:r>
      <w:proofErr w:type="spellEnd"/>
      <w:r w:rsidRPr="00FD1C6F">
        <w:rPr>
          <w:color w:val="000000" w:themeColor="text1"/>
          <w:lang w:val="pt-BR"/>
        </w:rPr>
        <w:t xml:space="preserve"> </w:t>
      </w:r>
      <w:proofErr w:type="spellStart"/>
      <w:r w:rsidRPr="00FD1C6F">
        <w:rPr>
          <w:color w:val="000000" w:themeColor="text1"/>
          <w:lang w:val="pt-BR"/>
        </w:rPr>
        <w:t>colonization</w:t>
      </w:r>
      <w:proofErr w:type="spellEnd"/>
      <w:r w:rsidRPr="00FD1C6F">
        <w:rPr>
          <w:color w:val="000000" w:themeColor="text1"/>
          <w:lang w:val="pt-BR"/>
        </w:rPr>
        <w:t xml:space="preserve"> </w:t>
      </w:r>
      <w:proofErr w:type="spellStart"/>
      <w:r w:rsidRPr="00FD1C6F">
        <w:rPr>
          <w:color w:val="000000" w:themeColor="text1"/>
          <w:lang w:val="pt-BR"/>
        </w:rPr>
        <w:t>capacity</w:t>
      </w:r>
      <w:proofErr w:type="spellEnd"/>
      <w:r w:rsidRPr="00FD1C6F">
        <w:rPr>
          <w:color w:val="000000" w:themeColor="text1"/>
          <w:lang w:val="pt-BR"/>
        </w:rPr>
        <w:t>.</w:t>
      </w:r>
    </w:p>
    <w:p w14:paraId="1604BA00" w14:textId="7E13DF4C" w:rsidR="008740DA" w:rsidRPr="00C61B46" w:rsidRDefault="00745D22" w:rsidP="00C61B46">
      <w:pPr>
        <w:spacing w:before="240" w:after="240"/>
        <w:rPr>
          <w:color w:val="000000" w:themeColor="text1"/>
          <w:sz w:val="22"/>
          <w:szCs w:val="22"/>
        </w:rPr>
      </w:pPr>
      <w:r w:rsidRPr="00FD1C6F">
        <w:rPr>
          <w:color w:val="000000" w:themeColor="text1"/>
          <w:sz w:val="22"/>
          <w:szCs w:val="22"/>
        </w:rPr>
        <w:t xml:space="preserve">Keywords: </w:t>
      </w:r>
      <w:r w:rsidR="00BE247D" w:rsidRPr="00FD1C6F">
        <w:rPr>
          <w:color w:val="000000" w:themeColor="text1"/>
          <w:sz w:val="22"/>
          <w:szCs w:val="22"/>
        </w:rPr>
        <w:t>Biotechnology</w:t>
      </w:r>
      <w:r w:rsidRPr="00FD1C6F">
        <w:rPr>
          <w:color w:val="000000" w:themeColor="text1"/>
          <w:sz w:val="22"/>
          <w:szCs w:val="22"/>
        </w:rPr>
        <w:t xml:space="preserve">, </w:t>
      </w:r>
      <w:r w:rsidR="009E559E" w:rsidRPr="00FD1C6F">
        <w:rPr>
          <w:color w:val="000000" w:themeColor="text1"/>
          <w:sz w:val="22"/>
          <w:szCs w:val="22"/>
        </w:rPr>
        <w:t>Phosphate fertilization</w:t>
      </w:r>
      <w:r w:rsidRPr="00FD1C6F">
        <w:rPr>
          <w:color w:val="000000" w:themeColor="text1"/>
          <w:sz w:val="22"/>
          <w:szCs w:val="22"/>
        </w:rPr>
        <w:t>,</w:t>
      </w:r>
      <w:r w:rsidR="009E559E" w:rsidRPr="00FD1C6F">
        <w:rPr>
          <w:color w:val="000000" w:themeColor="text1"/>
          <w:sz w:val="22"/>
          <w:szCs w:val="22"/>
        </w:rPr>
        <w:t xml:space="preserve"> Soil microbiology</w:t>
      </w:r>
      <w:r w:rsidR="00BE247D" w:rsidRPr="00FD1C6F">
        <w:rPr>
          <w:color w:val="000000" w:themeColor="text1"/>
          <w:sz w:val="22"/>
          <w:szCs w:val="22"/>
        </w:rPr>
        <w:t>, Forest nursery</w:t>
      </w:r>
      <w:r w:rsidRPr="009E559E">
        <w:rPr>
          <w:color w:val="000000" w:themeColor="text1"/>
          <w:sz w:val="22"/>
          <w:szCs w:val="22"/>
        </w:rPr>
        <w:t xml:space="preserve">    </w:t>
      </w:r>
      <w:r w:rsidR="00C61B46">
        <w:rPr>
          <w:b/>
          <w:bCs/>
          <w:color w:val="C00000"/>
          <w:sz w:val="28"/>
          <w:szCs w:val="28"/>
        </w:rPr>
        <w:tab/>
      </w:r>
      <w:r w:rsidR="007B52BB">
        <w:rPr>
          <w:b/>
          <w:bCs/>
          <w:color w:val="C00000"/>
          <w:sz w:val="28"/>
          <w:szCs w:val="28"/>
        </w:rPr>
        <w:t xml:space="preserve"> </w:t>
      </w:r>
    </w:p>
    <w:p w14:paraId="4E60561C" w14:textId="77777777" w:rsidR="008740DA" w:rsidRDefault="007B52BB">
      <w:pPr>
        <w:spacing w:before="240" w:after="240"/>
        <w:jc w:val="center"/>
        <w:rPr>
          <w:b/>
          <w:bCs/>
          <w:color w:val="C00000"/>
          <w:sz w:val="28"/>
          <w:szCs w:val="28"/>
        </w:rPr>
      </w:pPr>
      <w:r>
        <w:rPr>
          <w:b/>
          <w:bCs/>
          <w:color w:val="C00000"/>
          <w:sz w:val="28"/>
          <w:szCs w:val="28"/>
        </w:rPr>
        <w:t xml:space="preserve"> </w:t>
      </w:r>
    </w:p>
    <w:p w14:paraId="60D44E48" w14:textId="77777777" w:rsidR="008740DA" w:rsidRDefault="007B52BB">
      <w:pPr>
        <w:spacing w:before="240" w:after="240"/>
        <w:jc w:val="center"/>
        <w:rPr>
          <w:b/>
          <w:bCs/>
          <w:color w:val="C00000"/>
          <w:sz w:val="28"/>
          <w:szCs w:val="28"/>
        </w:rPr>
      </w:pPr>
      <w:r>
        <w:rPr>
          <w:b/>
          <w:bCs/>
          <w:color w:val="C00000"/>
          <w:sz w:val="28"/>
          <w:szCs w:val="28"/>
        </w:rPr>
        <w:t xml:space="preserve"> </w:t>
      </w:r>
    </w:p>
    <w:p w14:paraId="749BE137" w14:textId="2F26692F" w:rsidR="008740DA" w:rsidRPr="00C61B46" w:rsidRDefault="007B52BB" w:rsidP="00C61B46">
      <w:pPr>
        <w:spacing w:before="240" w:after="240"/>
        <w:jc w:val="center"/>
        <w:rPr>
          <w:b/>
          <w:bCs/>
          <w:color w:val="FF0000"/>
          <w:sz w:val="28"/>
          <w:szCs w:val="28"/>
        </w:rPr>
      </w:pPr>
      <w:r>
        <w:rPr>
          <w:b/>
          <w:bCs/>
          <w:color w:val="FF0000"/>
          <w:sz w:val="28"/>
          <w:szCs w:val="28"/>
        </w:rPr>
        <w:t xml:space="preserve">                                                                                                </w:t>
      </w:r>
      <w:r>
        <w:rPr>
          <w:b/>
          <w:bCs/>
          <w:color w:val="C00000"/>
          <w:sz w:val="28"/>
          <w:szCs w:val="28"/>
        </w:rPr>
        <w:t xml:space="preserve"> </w:t>
      </w:r>
    </w:p>
    <w:p w14:paraId="5A17D163" w14:textId="455F7B3B" w:rsidR="008740DA" w:rsidRPr="00C61B46" w:rsidRDefault="008740DA" w:rsidP="00C61B46">
      <w:pPr>
        <w:spacing w:before="240" w:after="240"/>
        <w:rPr>
          <w:b/>
          <w:bCs/>
          <w:color w:val="C00000"/>
          <w:sz w:val="28"/>
          <w:szCs w:val="28"/>
        </w:rPr>
        <w:sectPr w:rsidR="008740DA" w:rsidRPr="00C61B46">
          <w:headerReference w:type="even" r:id="rId8"/>
          <w:headerReference w:type="first" r:id="rId9"/>
          <w:pgSz w:w="11906" w:h="16838"/>
          <w:pgMar w:top="1418" w:right="1701" w:bottom="1418" w:left="1701" w:header="0" w:footer="1134" w:gutter="0"/>
          <w:pgNumType w:start="1"/>
          <w:cols w:space="720"/>
          <w:titlePg/>
        </w:sectPr>
      </w:pPr>
    </w:p>
    <w:p w14:paraId="385660F8" w14:textId="77777777" w:rsidR="008740DA" w:rsidRDefault="008740DA">
      <w:pPr>
        <w:rPr>
          <w:sz w:val="16"/>
          <w:szCs w:val="16"/>
        </w:rPr>
      </w:pPr>
    </w:p>
    <w:sectPr w:rsidR="008740DA">
      <w:headerReference w:type="even" r:id="rId10"/>
      <w:headerReference w:type="first" r:id="rId11"/>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BD7A5" w14:textId="77777777" w:rsidR="00ED6397" w:rsidRDefault="00ED6397">
      <w:r>
        <w:separator/>
      </w:r>
    </w:p>
  </w:endnote>
  <w:endnote w:type="continuationSeparator" w:id="0">
    <w:p w14:paraId="39DC9FE2" w14:textId="77777777" w:rsidR="00ED6397" w:rsidRDefault="00ED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240CED4-D3B4-4063-AA07-E48C6BE9A8F3}"/>
  </w:font>
  <w:font w:name="Georgia">
    <w:panose1 w:val="02040502050405020303"/>
    <w:charset w:val="00"/>
    <w:family w:val="roman"/>
    <w:pitch w:val="variable"/>
    <w:sig w:usb0="00000287" w:usb1="00000000" w:usb2="00000000" w:usb3="00000000" w:csb0="0000009F" w:csb1="00000000"/>
    <w:embedItalic r:id="rId2" w:fontKey="{E5D2E923-CF67-41B1-99D0-B5C3F90D4A6C}"/>
  </w:font>
  <w:font w:name="Cambria">
    <w:panose1 w:val="02040503050406030204"/>
    <w:charset w:val="00"/>
    <w:family w:val="roman"/>
    <w:pitch w:val="variable"/>
    <w:sig w:usb0="E00006FF" w:usb1="420024FF" w:usb2="02000000" w:usb3="00000000" w:csb0="0000019F" w:csb1="00000000"/>
    <w:embedRegular r:id="rId3" w:fontKey="{CAA87C45-A496-492C-8BC0-D4E2ED716BA7}"/>
  </w:font>
  <w:font w:name="Calibri">
    <w:panose1 w:val="020F0502020204030204"/>
    <w:charset w:val="00"/>
    <w:family w:val="swiss"/>
    <w:pitch w:val="variable"/>
    <w:sig w:usb0="E4002EFF" w:usb1="C200247B" w:usb2="00000009" w:usb3="00000000" w:csb0="000001FF" w:csb1="00000000"/>
    <w:embedRegular r:id="rId4" w:fontKey="{6560A853-3E95-48D8-B2D6-2880820968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D64CD" w14:textId="77777777" w:rsidR="00ED6397" w:rsidRDefault="00ED6397">
      <w:r>
        <w:separator/>
      </w:r>
    </w:p>
  </w:footnote>
  <w:footnote w:type="continuationSeparator" w:id="0">
    <w:p w14:paraId="3302378C" w14:textId="77777777" w:rsidR="00ED6397" w:rsidRDefault="00ED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8030" w14:textId="77777777" w:rsidR="008740DA" w:rsidRDefault="00000000">
    <w:pPr>
      <w:pBdr>
        <w:top w:val="nil"/>
        <w:left w:val="nil"/>
        <w:bottom w:val="nil"/>
        <w:right w:val="nil"/>
        <w:between w:val="nil"/>
      </w:pBdr>
      <w:tabs>
        <w:tab w:val="center" w:pos="4680"/>
        <w:tab w:val="right" w:pos="9360"/>
      </w:tabs>
      <w:rPr>
        <w:color w:val="000000"/>
      </w:rPr>
    </w:pPr>
    <w:r>
      <w:rPr>
        <w:color w:val="000000"/>
      </w:rPr>
      <w:pict w14:anchorId="1CDC4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8" type="#_x0000_t75" alt="" style="position:absolute;left:0;text-align:left;margin-left:0;margin-top:0;width:424.7pt;height:424.7pt;z-index:-251659264;mso-position-horizontal:center;mso-position-horizontal-relative:margin;mso-position-vertical:center;mso-position-vertical-relative:margin">
          <v:imagedata r:id="rId1" o:title="image4" gain="19661f" blacklevel="22938f"/>
          <w10:wrap anchorx="margin" anchory="margin"/>
        </v:shape>
      </w:pict>
    </w:r>
    <w:r>
      <w:rPr>
        <w:color w:val="000000"/>
      </w:rPr>
      <w:pict w14:anchorId="49320FDB">
        <v:shape id="WordPictureWatermark1" o:spid="_x0000_s1027" type="#_x0000_t75" alt="" style="position:absolute;left:0;text-align:left;margin-left:0;margin-top:0;width:481.75pt;height:503.6pt;z-index:-251658240;mso-position-horizontal:center;mso-position-horizontal-relative:margin;mso-position-vertical:center;mso-position-vertical-relative:margin">
          <v:imagedata r:id="rId2"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62C73" w14:textId="77777777" w:rsidR="008740DA" w:rsidRDefault="007B52BB">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5168" behindDoc="1" locked="0" layoutInCell="1" hidden="0" allowOverlap="1" wp14:anchorId="20971389" wp14:editId="5ED5337A">
          <wp:simplePos x="0" y="0"/>
          <wp:positionH relativeFrom="column">
            <wp:posOffset>-1242059</wp:posOffset>
          </wp:positionH>
          <wp:positionV relativeFrom="paragraph">
            <wp:posOffset>9525</wp:posOffset>
          </wp:positionV>
          <wp:extent cx="7737575" cy="1745963"/>
          <wp:effectExtent l="0" t="0" r="0" b="0"/>
          <wp:wrapNone/>
          <wp:docPr id="17856639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965" t="5847" r="1965" b="-5847"/>
                  <a:stretch>
                    <a:fillRect/>
                  </a:stretch>
                </pic:blipFill>
                <pic:spPr>
                  <a:xfrm>
                    <a:off x="0" y="0"/>
                    <a:ext cx="7737575" cy="1745963"/>
                  </a:xfrm>
                  <a:prstGeom prst="rect">
                    <a:avLst/>
                  </a:prstGeom>
                  <a:ln/>
                </pic:spPr>
              </pic:pic>
            </a:graphicData>
          </a:graphic>
        </wp:anchor>
      </w:drawing>
    </w:r>
  </w:p>
  <w:p w14:paraId="6E63F7D7" w14:textId="77777777" w:rsidR="008740DA" w:rsidRDefault="008740DA">
    <w:pPr>
      <w:pBdr>
        <w:top w:val="nil"/>
        <w:left w:val="nil"/>
        <w:bottom w:val="nil"/>
        <w:right w:val="nil"/>
        <w:between w:val="nil"/>
      </w:pBdr>
      <w:tabs>
        <w:tab w:val="center" w:pos="4680"/>
        <w:tab w:val="right" w:pos="9360"/>
      </w:tabs>
      <w:rPr>
        <w:color w:val="000000"/>
      </w:rPr>
    </w:pPr>
  </w:p>
  <w:p w14:paraId="0C27D890" w14:textId="77777777" w:rsidR="008740DA" w:rsidRDefault="008740DA">
    <w:pPr>
      <w:pBdr>
        <w:top w:val="nil"/>
        <w:left w:val="nil"/>
        <w:bottom w:val="nil"/>
        <w:right w:val="nil"/>
        <w:between w:val="nil"/>
      </w:pBdr>
      <w:tabs>
        <w:tab w:val="center" w:pos="4680"/>
        <w:tab w:val="right" w:pos="9360"/>
      </w:tabs>
      <w:rPr>
        <w:color w:val="000000"/>
      </w:rPr>
    </w:pPr>
  </w:p>
  <w:p w14:paraId="6FABBDB0" w14:textId="77777777" w:rsidR="008740DA" w:rsidRDefault="008740DA">
    <w:pPr>
      <w:pBdr>
        <w:top w:val="nil"/>
        <w:left w:val="nil"/>
        <w:bottom w:val="nil"/>
        <w:right w:val="nil"/>
        <w:between w:val="nil"/>
      </w:pBdr>
      <w:tabs>
        <w:tab w:val="center" w:pos="4680"/>
        <w:tab w:val="right" w:pos="9360"/>
      </w:tabs>
      <w:rPr>
        <w:color w:val="000000"/>
      </w:rPr>
    </w:pPr>
  </w:p>
  <w:p w14:paraId="2A98FDAD" w14:textId="77777777" w:rsidR="008740DA" w:rsidRDefault="008740DA">
    <w:pPr>
      <w:pBdr>
        <w:top w:val="nil"/>
        <w:left w:val="nil"/>
        <w:bottom w:val="nil"/>
        <w:right w:val="nil"/>
        <w:between w:val="nil"/>
      </w:pBdr>
      <w:tabs>
        <w:tab w:val="center" w:pos="4680"/>
        <w:tab w:val="right" w:pos="9360"/>
      </w:tabs>
      <w:rPr>
        <w:color w:val="000000"/>
      </w:rPr>
    </w:pPr>
  </w:p>
  <w:p w14:paraId="4A48AFB0" w14:textId="77777777" w:rsidR="008740DA" w:rsidRDefault="008740DA">
    <w:pPr>
      <w:pBdr>
        <w:top w:val="nil"/>
        <w:left w:val="nil"/>
        <w:bottom w:val="nil"/>
        <w:right w:val="nil"/>
        <w:between w:val="nil"/>
      </w:pBdr>
      <w:tabs>
        <w:tab w:val="center" w:pos="4680"/>
        <w:tab w:val="right" w:pos="9360"/>
      </w:tabs>
      <w:rPr>
        <w:color w:val="000000"/>
      </w:rPr>
    </w:pPr>
  </w:p>
  <w:p w14:paraId="6188C49C" w14:textId="77777777" w:rsidR="008740DA" w:rsidRDefault="008740DA">
    <w:pPr>
      <w:pBdr>
        <w:top w:val="nil"/>
        <w:left w:val="nil"/>
        <w:bottom w:val="nil"/>
        <w:right w:val="nil"/>
        <w:between w:val="nil"/>
      </w:pBdr>
      <w:tabs>
        <w:tab w:val="center" w:pos="4680"/>
        <w:tab w:val="right" w:pos="9360"/>
      </w:tabs>
      <w:rPr>
        <w:color w:val="000000"/>
      </w:rPr>
    </w:pPr>
  </w:p>
  <w:p w14:paraId="56EB6E0F" w14:textId="77777777" w:rsidR="008740DA" w:rsidRDefault="008740DA">
    <w:pPr>
      <w:pBdr>
        <w:top w:val="nil"/>
        <w:left w:val="nil"/>
        <w:bottom w:val="nil"/>
        <w:right w:val="nil"/>
        <w:between w:val="nil"/>
      </w:pBdr>
      <w:tabs>
        <w:tab w:val="center" w:pos="4680"/>
        <w:tab w:val="right" w:pos="9360"/>
      </w:tabs>
      <w:rPr>
        <w:color w:val="000000"/>
      </w:rPr>
    </w:pPr>
  </w:p>
  <w:p w14:paraId="20EA2A0A" w14:textId="77777777" w:rsidR="008740DA" w:rsidRDefault="008740DA">
    <w:pPr>
      <w:pBdr>
        <w:top w:val="nil"/>
        <w:left w:val="nil"/>
        <w:bottom w:val="nil"/>
        <w:right w:val="nil"/>
        <w:between w:val="nil"/>
      </w:pBdr>
      <w:tabs>
        <w:tab w:val="center" w:pos="4680"/>
        <w:tab w:val="right" w:pos="9360"/>
      </w:tabs>
      <w:rPr>
        <w:color w:val="000000"/>
      </w:rPr>
    </w:pPr>
  </w:p>
  <w:p w14:paraId="525B8D62" w14:textId="77777777" w:rsidR="008740DA" w:rsidRDefault="008740D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B3070" w14:textId="77777777" w:rsidR="008740DA" w:rsidRDefault="00000000">
    <w:pPr>
      <w:pBdr>
        <w:top w:val="nil"/>
        <w:left w:val="nil"/>
        <w:bottom w:val="nil"/>
        <w:right w:val="nil"/>
        <w:between w:val="nil"/>
      </w:pBdr>
      <w:tabs>
        <w:tab w:val="center" w:pos="4680"/>
        <w:tab w:val="right" w:pos="9360"/>
      </w:tabs>
      <w:rPr>
        <w:color w:val="000000"/>
      </w:rPr>
    </w:pPr>
    <w:r>
      <w:rPr>
        <w:color w:val="000000"/>
      </w:rPr>
      <w:pict w14:anchorId="3424B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0B91632">
        <v:shape id="_x0000_s1025"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DC21D" w14:textId="77777777" w:rsidR="008740DA" w:rsidRDefault="007B52BB">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7952D77" wp14:editId="10FE1C01">
          <wp:simplePos x="0" y="0"/>
          <wp:positionH relativeFrom="column">
            <wp:posOffset>-1097912</wp:posOffset>
          </wp:positionH>
          <wp:positionV relativeFrom="paragraph">
            <wp:posOffset>-198116</wp:posOffset>
          </wp:positionV>
          <wp:extent cx="7598410" cy="2517775"/>
          <wp:effectExtent l="0" t="0" r="0" b="0"/>
          <wp:wrapSquare wrapText="bothSides" distT="0" distB="0" distL="114300" distR="114300"/>
          <wp:docPr id="12268828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0DA"/>
    <w:rsid w:val="000226F1"/>
    <w:rsid w:val="0014096B"/>
    <w:rsid w:val="0026500E"/>
    <w:rsid w:val="002B7AA0"/>
    <w:rsid w:val="00316E1C"/>
    <w:rsid w:val="004A1E2D"/>
    <w:rsid w:val="00512801"/>
    <w:rsid w:val="005D65C4"/>
    <w:rsid w:val="006D6C16"/>
    <w:rsid w:val="00745D22"/>
    <w:rsid w:val="007B52BB"/>
    <w:rsid w:val="008740DA"/>
    <w:rsid w:val="00884682"/>
    <w:rsid w:val="008936A8"/>
    <w:rsid w:val="008F49CD"/>
    <w:rsid w:val="009D2707"/>
    <w:rsid w:val="009E559E"/>
    <w:rsid w:val="00B3224F"/>
    <w:rsid w:val="00B5562D"/>
    <w:rsid w:val="00BE247D"/>
    <w:rsid w:val="00C61B46"/>
    <w:rsid w:val="00E31145"/>
    <w:rsid w:val="00E92132"/>
    <w:rsid w:val="00ED6397"/>
    <w:rsid w:val="00FD1C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E0023"/>
  <w15:docId w15:val="{0CC7F8A5-CD69-4D87-BFA4-64D98FE81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120" w:after="120"/>
      <w:jc w:val="center"/>
      <w:outlineLvl w:val="0"/>
    </w:pPr>
    <w:rPr>
      <w:b/>
      <w:bCs/>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o">
    <w:name w:val="Revision"/>
    <w:hidden/>
    <w:uiPriority w:val="99"/>
    <w:semiHidden/>
    <w:rsid w:val="00512801"/>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ialeidiane@usp.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p3jNgr0rvuu+Z/Q82kkovYP+g==">CgMxLjA4AHIhMTZNMmp0T0ZRTXNMQ2o3dHEtZEZRbjNqQUllNGRKTm9x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426</Words>
  <Characters>2306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Maria Leidiane Reis Barreto</cp:lastModifiedBy>
  <cp:revision>5</cp:revision>
  <dcterms:created xsi:type="dcterms:W3CDTF">2026-04-14T00:18:00Z</dcterms:created>
  <dcterms:modified xsi:type="dcterms:W3CDTF">2026-04-14T20:30:00Z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