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280" w:line="36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Síndrome do Intestino Irritável: Atualizações no Diagnóstico e Tratamento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0" w:before="28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Wellington Sousa Tomaz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UFDP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ar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wellingtontomaz62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@gmail.com</w:t>
      </w:r>
    </w:p>
    <w:p w:rsidR="00000000" w:rsidDel="00000000" w:rsidP="00000000" w:rsidRDefault="00000000" w:rsidRPr="00000000" w14:paraId="00000004">
      <w:pPr>
        <w:spacing w:after="280" w:before="28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80" w:before="280" w:line="36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80" w:before="280" w:line="360" w:lineRule="auto"/>
        <w:jc w:val="both"/>
        <w:rPr>
          <w:rFonts w:ascii="Times New Roman" w:cs="Times New Roman" w:eastAsia="Times New Roman" w:hAnsi="Times New Roman"/>
          <w:color w:val="000000"/>
        </w:rPr>
      </w:pPr>
      <w:bookmarkStart w:colFirst="0" w:colLast="0" w:name="_heading=h.ftfpqujlijqv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Introdução: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Síndrome do Intestino Irritável (SII) é um distúrbio funcional gastrointestinal comum, caracterizado por dor abdominal recorrente associada a alterações no hábito intestinal, sem evidência de doença orgânica. A etiopatogênese multifatorial envolve fatores genéticos, psicossociais, inflamação de baixo grau, alterações na microbiota intestinal e hipersensibilidade visceral. As atualizações recentes nas diretrizes clínicas têm promovido avanços tanto no diagnóstico quanto nas abordagens terapêuticas, baseando-se em critérios padronizados e evidências emergentes.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Objetivo: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Revisar as atualizações mais recentes no diagnóstico e tratamento da SII, com ênfase na aplicação dos critérios de Roma IV, novas opções farmacológicas, terapias comportamentais e intervenções dietéticas.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Metodologia: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Trata-se de uma revisão narrativa da literatura baseada em publicações indexadas nas bases de dados PubMed, Scopus e SciELO, entre os anos de 2018 e 2024. Foram selecionados artigos originais, revisões sistemáticas e diretrizes clínicas em inglês, português e espanhol, utilizando os descritores “Síndrome do Intestino Irritável”, “Diagnóstico”, “Tratamento” e “Atualizações”. Após triagem e análise, 42 estudos foram incluídos.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Resultados e Discussão: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 evidências atuais reforçam a aplicabilidade dos critérios de Roma IV como ferramenta diagnóstica padronizada, com maior especificidade em relação às versões anteriores. No tratamento, destaca-se o uso de moduladores neuromotores intestinais, como os agonistas do receptor 5-HT4 e antagonistas de 5-HT3, além de antiespasmódicos e antidepressivos tricíclicos em casos selecionados. A dieta com baixo teor de FODMAPs demonstrou eficácia significativa na redução dos sintomas, especialmente em pacientes com SII com predominância de diarreia. Intervenções psicoterapêuticas, como terapia cognitivo-comportamental e hipnoterapia, também mostraram benefícios. A modulação da microbiota intestinal com probióticos e antibióticos não absorvíveis, como a rifaximina, figura como uma abordagem promissora.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Considerações Finais: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 atualizações no manejo da SII refletem uma abordagem mais individualizada, integrando intervenções farmacológicas, dietéticas e comportamentais. O diagnóstico clínico baseado nos critérios de Roma IV e a compreensão das vias fisiopatológicas envolvidas permitem maior precisão terapêutica. O avanço das pesquisas sobre a microbiota intestinal poderá ampliar futuras opções terapêuticas, contribuindo para a melhora da qualidade de vida dos pacientes.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80" w:before="28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Palavras Chave: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Síndrome do Intestino Irritável. Diagnóstico clínico. Tratamento multidisciplinar.</w:t>
      </w:r>
    </w:p>
    <w:p w:rsidR="00000000" w:rsidDel="00000000" w:rsidP="00000000" w:rsidRDefault="00000000" w:rsidRPr="00000000" w14:paraId="00000008">
      <w:pPr>
        <w:spacing w:before="280" w:line="360" w:lineRule="auto"/>
        <w:jc w:val="both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 w:orient="portrait"/>
      <w:pgMar w:bottom="1418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_x0000_s2051" style="position:absolute;width:636.3pt;height:900pt;z-index:-251645952;mso-wrap-edited:f;mso-width-percent:0;mso-height-percent:0;mso-position-horizontal:center;mso-position-horizontal-relative:margin;mso-position-vertical:center;mso-position-vertical-relative:margin;mso-width-percent:0;mso-height-percent:0" alt="" o:allowincell="f" type="#_x0000_t75">
          <v:imagedata r:id="rId1" o:title="Papel timbrado decorado moldura geométrica verde"/>
          <w10:wrap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_x0000_s2050" style="position:absolute;width:636.3pt;height:900pt;z-index:-251643904;mso-wrap-edited:f;mso-width-percent:0;mso-height-percent:0;mso-position-horizontal:center;mso-position-horizontal-relative:margin;mso-position-vertical:center;mso-position-vertical-relative:margin;mso-width-percent:0;mso-height-percent:0" alt="" o:allowincell="f" type="#_x0000_t75">
          <v:imagedata r:id="rId2" o:title="Papel timbrado decorado moldura geométrica verde"/>
          <w10:wrap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1" style="position:absolute;width:636.2999212598424pt;height:900.0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3" o:title="image3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/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3">
    <w:name w:val="heading 3"/>
    <w:basedOn w:val="Normal"/>
    <w:link w:val="Ttulo3Char"/>
    <w:uiPriority w:val="9"/>
    <w:qFormat w:val="1"/>
    <w:rsid w:val="004C0874"/>
    <w:pPr>
      <w:spacing w:after="100" w:afterAutospacing="1" w:before="100" w:beforeAutospacing="1"/>
      <w:outlineLvl w:val="2"/>
    </w:pPr>
    <w:rPr>
      <w:rFonts w:ascii="Times New Roman" w:cs="Times New Roman" w:eastAsia="Times New Roman" w:hAnsi="Times New Roman"/>
      <w:b w:val="1"/>
      <w:bCs w:val="1"/>
      <w:kern w:val="0"/>
      <w:sz w:val="27"/>
      <w:szCs w:val="27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3Char" w:customStyle="1">
    <w:name w:val="Título 3 Char"/>
    <w:basedOn w:val="Fontepargpadro"/>
    <w:link w:val="Ttulo3"/>
    <w:uiPriority w:val="9"/>
    <w:rsid w:val="004C0874"/>
    <w:rPr>
      <w:rFonts w:ascii="Times New Roman" w:cs="Times New Roman" w:eastAsia="Times New Roman" w:hAnsi="Times New Roman"/>
      <w:b w:val="1"/>
      <w:bCs w:val="1"/>
      <w:kern w:val="0"/>
      <w:sz w:val="27"/>
      <w:szCs w:val="27"/>
      <w:lang w:eastAsia="pt-BR"/>
    </w:rPr>
  </w:style>
  <w:style w:type="character" w:styleId="Forte">
    <w:name w:val="Strong"/>
    <w:basedOn w:val="Fontepargpadro"/>
    <w:uiPriority w:val="22"/>
    <w:qFormat w:val="1"/>
    <w:rsid w:val="004C0874"/>
    <w:rPr>
      <w:b w:val="1"/>
      <w:bCs w:val="1"/>
    </w:rPr>
  </w:style>
  <w:style w:type="paragraph" w:styleId="NormalWeb">
    <w:name w:val="Normal (Web)"/>
    <w:basedOn w:val="Normal"/>
    <w:uiPriority w:val="99"/>
    <w:semiHidden w:val="1"/>
    <w:unhideWhenUsed w:val="1"/>
    <w:rsid w:val="004C0874"/>
    <w:pPr>
      <w:spacing w:after="100" w:afterAutospacing="1" w:before="100" w:beforeAutospacing="1"/>
    </w:pPr>
    <w:rPr>
      <w:rFonts w:ascii="Times New Roman" w:cs="Times New Roman" w:eastAsia="Times New Roman" w:hAnsi="Times New Roman"/>
      <w:kern w:val="0"/>
      <w:lang w:eastAsia="pt-BR"/>
    </w:rPr>
  </w:style>
  <w:style w:type="character" w:styleId="apple-converted-space" w:customStyle="1">
    <w:name w:val="apple-converted-space"/>
    <w:basedOn w:val="Fontepargpadro"/>
    <w:rsid w:val="004C0874"/>
  </w:style>
  <w:style w:type="character" w:styleId="Hyperlink">
    <w:name w:val="Hyperlink"/>
    <w:basedOn w:val="Fontepargpadro"/>
    <w:uiPriority w:val="99"/>
    <w:unhideWhenUsed w:val="1"/>
    <w:rsid w:val="004C0874"/>
    <w:rPr>
      <w:color w:val="0563c1" w:themeColor="hyperlink"/>
      <w:u w:val="single"/>
    </w:rPr>
  </w:style>
  <w:style w:type="character" w:styleId="UnresolvedMention" w:customStyle="1">
    <w:name w:val="Unresolved Mention"/>
    <w:basedOn w:val="Fontepargpadro"/>
    <w:uiPriority w:val="99"/>
    <w:semiHidden w:val="1"/>
    <w:unhideWhenUsed w:val="1"/>
    <w:rsid w:val="004C0874"/>
    <w:rPr>
      <w:color w:val="605e5c"/>
      <w:shd w:color="auto" w:fill="e1dfdd" w:val="clear"/>
    </w:rPr>
  </w:style>
  <w:style w:type="paragraph" w:styleId="Cabealho">
    <w:name w:val="header"/>
    <w:basedOn w:val="Normal"/>
    <w:link w:val="CabealhoChar"/>
    <w:uiPriority w:val="99"/>
    <w:unhideWhenUsed w:val="1"/>
    <w:rsid w:val="004C0874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4C0874"/>
  </w:style>
  <w:style w:type="paragraph" w:styleId="Rodap">
    <w:name w:val="footer"/>
    <w:basedOn w:val="Normal"/>
    <w:link w:val="RodapChar"/>
    <w:uiPriority w:val="99"/>
    <w:unhideWhenUsed w:val="1"/>
    <w:rsid w:val="004C0874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4C0874"/>
  </w:style>
  <w:style w:type="paragraph" w:styleId="PargrafodaLista">
    <w:name w:val="List Paragraph"/>
    <w:basedOn w:val="Normal"/>
    <w:uiPriority w:val="34"/>
    <w:qFormat w:val="1"/>
    <w:rsid w:val="004C0874"/>
    <w:pPr>
      <w:ind w:left="720"/>
      <w:contextualSpacing w:val="1"/>
    </w:pPr>
  </w:style>
  <w:style w:type="character" w:styleId="relative" w:customStyle="1">
    <w:name w:val="relative"/>
    <w:basedOn w:val="Fontepargpadro"/>
    <w:rsid w:val="00B90CB4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9" Type="http://schemas.openxmlformats.org/officeDocument/2006/relationships/header" Target="header2.xml"/><Relationship Id="rId1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2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QRm30dL8ynDDmbhLFloeaCEclA==">CgMxLjAyDmguZnRmcHF1amxpanF2OAByITFidDQtckVyQWdrcVRLdmtVS2ppaHlxY3RzQllZV2tZdQ==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2025-01-07T14:29:00Z</dcterms:created>
  <dc:creator>Vick Vilas Boas</dc:creator>
</cp:coreProperties>
</file>