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0377" w14:textId="508E113F" w:rsidR="000A29A2" w:rsidRPr="00F644DA" w:rsidRDefault="000A29A2" w:rsidP="00F644D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644DA">
        <w:rPr>
          <w:rFonts w:ascii="Arial" w:hAnsi="Arial" w:cs="Arial"/>
          <w:b/>
          <w:bCs/>
          <w:color w:val="000000"/>
          <w:sz w:val="24"/>
          <w:szCs w:val="24"/>
        </w:rPr>
        <w:t>Entre a Simplicidade e a Complexidade: Estratégias Cirúrgicas no Tratamento dos Tumores de Apêndice</w:t>
      </w:r>
    </w:p>
    <w:p w14:paraId="3AFF8D95" w14:textId="79B59109" w:rsidR="00B07ECF" w:rsidRPr="00FC734F" w:rsidRDefault="000A29A2" w:rsidP="00F644D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F644DA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Pedro H. A. Resende</w:t>
      </w:r>
      <w:r w:rsidR="00B07ECF" w:rsidRPr="00FC734F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="00B07ECF"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1</w:t>
      </w:r>
      <w:r w:rsidR="00B07ECF"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;  </w:t>
      </w:r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Luís</w:t>
      </w:r>
      <w:proofErr w:type="gramEnd"/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M.O. </w:t>
      </w:r>
      <w:proofErr w:type="spellStart"/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Tamaki</w:t>
      </w:r>
      <w:proofErr w:type="spellEnd"/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  <w:r w:rsidR="00B07ECF"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 xml:space="preserve">2 </w:t>
      </w:r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,Fernanda. O. Nogueira </w:t>
      </w:r>
      <w:r w:rsidRPr="00F644DA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3</w:t>
      </w:r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, Renato C. A. Silva</w:t>
      </w:r>
      <w:r w:rsidR="00B07ECF"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4*</w:t>
      </w:r>
      <w:r w:rsidR="00B07ECF"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</w:p>
    <w:p w14:paraId="78E762B2" w14:textId="416841B5" w:rsidR="00B07ECF" w:rsidRPr="00FC734F" w:rsidRDefault="00B07ECF" w:rsidP="00F644D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1,2</w:t>
      </w:r>
      <w:r w:rsidR="000A29A2" w:rsidRPr="00F644DA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,3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, Universidade de Itaúna, Minas Gerais, Brasil 2025.</w:t>
      </w:r>
    </w:p>
    <w:p w14:paraId="37E3E9E7" w14:textId="77777777" w:rsidR="00B07ECF" w:rsidRPr="00FC734F" w:rsidRDefault="00B07ECF" w:rsidP="00F644D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4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Complexo de Saúde São João de Deus, Minas Gerais Brasil, 2025</w:t>
      </w:r>
    </w:p>
    <w:p w14:paraId="3D9102C2" w14:textId="64599744" w:rsidR="00B07ECF" w:rsidRPr="00FC734F" w:rsidRDefault="00B07ECF" w:rsidP="00F644D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E-mail para contato: </w:t>
      </w:r>
      <w:r w:rsidR="001B0D90" w:rsidRPr="00F644DA">
        <w:rPr>
          <w:rFonts w:ascii="Arial" w:hAnsi="Arial" w:cs="Arial"/>
          <w:color w:val="000000" w:themeColor="text1"/>
          <w:kern w:val="24"/>
          <w:sz w:val="24"/>
          <w:szCs w:val="24"/>
          <w:u w:val="single"/>
        </w:rPr>
        <w:t>pedroagreste2000@gmail.com</w:t>
      </w:r>
    </w:p>
    <w:p w14:paraId="7F239D05" w14:textId="75AAB083" w:rsidR="00B07ECF" w:rsidRPr="00F644DA" w:rsidRDefault="00B07ECF" w:rsidP="00F644DA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F644DA">
        <w:rPr>
          <w:rFonts w:ascii="Arial" w:hAnsi="Arial" w:cs="Arial"/>
          <w:color w:val="000000" w:themeColor="text1"/>
          <w:kern w:val="24"/>
        </w:rPr>
        <w:t xml:space="preserve">Palavras-chave: </w:t>
      </w:r>
      <w:r w:rsidR="001B0D90" w:rsidRPr="00F644DA">
        <w:rPr>
          <w:rFonts w:ascii="Arial" w:hAnsi="Arial" w:cs="Arial"/>
          <w:color w:val="000000" w:themeColor="text1"/>
          <w:kern w:val="24"/>
        </w:rPr>
        <w:t xml:space="preserve">Apendicite, Cirurgia Geral, Oncologia </w:t>
      </w:r>
    </w:p>
    <w:p w14:paraId="2E28C5FE" w14:textId="77777777" w:rsidR="00F644DA" w:rsidRPr="00F644DA" w:rsidRDefault="00B07ECF" w:rsidP="00F644DA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7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tumores do apêndice vermiforme são neoplasias raras, representando cerca de 0,5% dos tumores gastrointestinais. São frequentemente diagnosticados incidentalmente durante apendicectomias por suspeita de apendicite aguda. Dentre os principais subtipos estão os tumores neuroendócrinos (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TNEs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adenocarcinomas e neoplasias mucinosas de baixo grau (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LAMNs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A conduta cirúrgica depende do tipo histológico, tamanho tumoral e fatores prognósticos, sendo a apendicectomia e a hemicolectomia direita as opções mais utilizadas. </w:t>
      </w:r>
      <w:r w:rsidRPr="00B07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Objetivo:</w:t>
      </w:r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Avaliar as evidências atuais sobre a escolha entre apendicectomia e hemicolectomia direita no manejo dos tumores apendiculares, com foco em segurança oncológica e redução de morbidade. </w:t>
      </w:r>
      <w:r w:rsidRPr="00B07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Metodologia:</w:t>
      </w:r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Revisão sistemática da literatura nas bases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SciELO e Embase, com artigos publicados entre 2019 e 2024. Foram incluídos estudos clínicos relevantes sobre tratamento cirúrgico de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TNEs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adenocarcinomas e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LAMNs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B07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Resultados e Discussão:</w:t>
      </w:r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TNEs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&lt;1 cm, sem invasão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mesoapendicular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linfovascular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da base, apresentam bom prognóstico com apendicectomia simples. Em tumores entre 1</w:t>
      </w:r>
      <w:proofErr w:type="gram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proofErr w:type="gram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 cm, a conduta é controversa, mas estudos indicam que a hemicolectomia não melhora significativamente a sobrevida. Adenocarcinomas, por seu caráter agressivo e alta taxa de metástase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linfonodal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requerem hemicolectomia para estadiamento e tratamento adequado.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LAMNs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restritas ao apêndice podem ser tratadas com apendicectomia. Porém, ruptura tumoral ou mucina livre indicam risco de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pseudomixoma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peritoneal, sendo indicada </w:t>
      </w:r>
      <w:proofErr w:type="spellStart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citorredução</w:t>
      </w:r>
      <w:proofErr w:type="spellEnd"/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HIPEC</w:t>
      </w:r>
      <w:r w:rsidR="00F644DA" w:rsidRPr="00F6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F644DA" w:rsidRPr="00F644DA">
        <w:rPr>
          <w:rFonts w:ascii="Arial" w:hAnsi="Arial" w:cs="Arial"/>
          <w:sz w:val="24"/>
          <w:szCs w:val="24"/>
        </w:rPr>
        <w:t xml:space="preserve">ou seja, aplicação direta de </w:t>
      </w:r>
      <w:r w:rsidR="00F644DA" w:rsidRPr="00F644DA">
        <w:rPr>
          <w:rStyle w:val="Forte"/>
          <w:rFonts w:ascii="Arial" w:hAnsi="Arial" w:cs="Arial"/>
          <w:b w:val="0"/>
          <w:bCs w:val="0"/>
          <w:sz w:val="24"/>
          <w:szCs w:val="24"/>
        </w:rPr>
        <w:t>quimioterapia aquecida</w:t>
      </w:r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decisão cirúrgica deve considerar fatores histológicos, anatômicos e prognósticos individualizados. </w:t>
      </w:r>
      <w:r w:rsidRPr="00B07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Conclusão:</w:t>
      </w:r>
      <w:r w:rsidRPr="00B07E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manejo cirúrgico dos tumores apendiculares deve ser baseado em critérios bem definidos. Apendicectomia é suficiente em casos selecionados, enquanto a hemicolectomia se justifica em tumores com maior risco oncológico, contribuindo para um tratamento seguro e eficaz</w:t>
      </w:r>
      <w:r w:rsidR="00F644DA" w:rsidRPr="00F6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DA879B5" w14:textId="6CF5592B" w:rsidR="00B07ECF" w:rsidRPr="00F644DA" w:rsidRDefault="00F644DA" w:rsidP="00F644D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1.</w:t>
      </w:r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Nesti C, La </w:t>
      </w:r>
      <w:proofErr w:type="spellStart"/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Salvia</w:t>
      </w:r>
      <w:proofErr w:type="spellEnd"/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A, Milione M, et al. </w:t>
      </w:r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 xml:space="preserve">Hemicolectomy versus appendectomy for patients with appendiceal neuroendocrine </w:t>
      </w:r>
      <w:proofErr w:type="spellStart"/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>tumours</w:t>
      </w:r>
      <w:proofErr w:type="spellEnd"/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  <w:lang w:val="en-US"/>
        </w:rPr>
        <w:t xml:space="preserve"> 1–2 cm in size: a retrospective, Europe-wide, pooled cohort study. </w:t>
      </w:r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Lancet </w:t>
      </w:r>
      <w:proofErr w:type="spellStart"/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Oncol</w:t>
      </w:r>
      <w:proofErr w:type="spellEnd"/>
      <w:r w:rsidR="00E4329E" w:rsidRPr="00F644DA">
        <w:rPr>
          <w:rFonts w:ascii="Arial" w:hAnsi="Arial" w:cs="Arial"/>
          <w:color w:val="000000" w:themeColor="text1"/>
          <w:kern w:val="24"/>
          <w:sz w:val="24"/>
          <w:szCs w:val="24"/>
        </w:rPr>
        <w:t>. 2023;24(2):187–94. doi:10.1016/S1470-2045(22)00750-1.</w:t>
      </w:r>
      <w:r w:rsidRPr="00F644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329E" w:rsidRPr="00E4329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0A9C" wp14:editId="205DD41F">
                <wp:simplePos x="0" y="0"/>
                <wp:positionH relativeFrom="column">
                  <wp:posOffset>-360045</wp:posOffset>
                </wp:positionH>
                <wp:positionV relativeFrom="paragraph">
                  <wp:posOffset>-8629650</wp:posOffset>
                </wp:positionV>
                <wp:extent cx="5020097" cy="4031873"/>
                <wp:effectExtent l="0" t="0" r="0" b="6985"/>
                <wp:wrapNone/>
                <wp:docPr id="94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40C682-B634-4F94-9247-28F41A728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097" cy="4031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CEEEE" w14:textId="65F22FBA" w:rsidR="00E4329E" w:rsidRPr="00E4329E" w:rsidRDefault="00E4329E" w:rsidP="00E4329E">
                            <w:p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20A9C" id="Rectangle 11" o:spid="_x0000_s1026" style="position:absolute;left:0;text-align:left;margin-left:-28.35pt;margin-top:-679.5pt;width:395.3pt;height:3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KJEQIAABEEAAAOAAAAZHJzL2Uyb0RvYy54bWysU8Fu2zAMvQ/YPwi6L7bTdG2MOEWRIsOA&#10;rCuWDjszshwbs0RNUmJnX19KTrK0uw27CKZIPvE9Ps/uetWyvbSuQV3wbJRyJrXAstHbgn9/Xn64&#10;5cx50CW0qGXBD9Lxu/n7d7PO5HKMNbaltIxAtMs7U/Dae5MniRO1VOBGaKSmZIVWgafQbpPSQkfo&#10;qk3Gafox6dCWxqKQztHtw5Dk84hfVVL4r1XlpGdtwWk2H08bz004k/kM8q0FUzfiOAb8wxQKGk2P&#10;nqEewAPb2eYvKNUIiw4rPxKoEqyqRsjIgdhk6Rs26xqMjFxIHGfOMrn/Byse90+WNWXBpxPONCja&#10;0TdSDfS2lSzLgkCdcTnVrc2TDRSdWaH46ZjGRU1l8t5a7GoJJY0V65NXDSFw1Mo23RcsCR52HqNW&#10;fWVVACQVWB9XcjivRPaeCbq8TmnL0xvOBOUm6VV2e3MVZkogP7Ub6/wniYqFj4Jbmj7Cw37l/FB6&#10;KgmvaVw2bRv33upXF4Q53MhonGP3af5BB99v+qMkGywPRIvMT6/WaH9z1pGRCu5+7cBKztrPmiSZ&#10;ZpNJcF4MJtc3YwrsZWZzmdE7tUDyasYZaEGoBRfenoKFH6xL3jHgV3ptRCgNLALF5/4HWHPUwZOE&#10;j3iyEORv5BhqQ6cz97SRZRO1CmwHYqRxCMh3Ue3jPxKMfRnHqj9/8vwFAAD//wMAUEsDBBQABgAI&#10;AAAAIQATSL2s5AAAAA4BAAAPAAAAZHJzL2Rvd25yZXYueG1sTI9LT8MwEITvSPwHa5G4tc6DNm2I&#10;UxUQ4lBxoPTCzY2XJMKPyHab0F/PcoLb7s5o9ptqMxnNzuhD76yAdJ4AQ9s41dtWwOH9ebYCFqK0&#10;SmpnUcA3BtjU11eVLJUb7Rue97FlFGJDKQV0MQ4l56Hp0MgwdwNa0j6dNzLS6luuvBwp3GieJcmS&#10;G9lb+tDJAR87bL72JyNgfGguTqZP7vUja7eXF1143++EuL2ZtvfAIk7xzwy/+IQONTEd3cmqwLSA&#10;2WJZkJWGNF+sqRZ5ijxfAzvSrcjuUuB1xf/XqH8AAAD//wMAUEsBAi0AFAAGAAgAAAAhALaDOJL+&#10;AAAA4QEAABMAAAAAAAAAAAAAAAAAAAAAAFtDb250ZW50X1R5cGVzXS54bWxQSwECLQAUAAYACAAA&#10;ACEAOP0h/9YAAACUAQAACwAAAAAAAAAAAAAAAAAvAQAAX3JlbHMvLnJlbHNQSwECLQAUAAYACAAA&#10;ACEA+QGCiRECAAARBAAADgAAAAAAAAAAAAAAAAAuAgAAZHJzL2Uyb0RvYy54bWxQSwECLQAUAAYA&#10;CAAAACEAE0i9rOQAAAAOAQAADwAAAAAAAAAAAAAAAABrBAAAZHJzL2Rvd25yZXYueG1sUEsFBgAA&#10;AAAEAAQA8wAAAHwFAAAAAA==&#10;" filled="f" fillcolor="#4472c4 [3204]" stroked="f" strokecolor="black [3213]">
                <v:shadow color="#e7e6e6 [3214]"/>
                <v:textbox style="mso-fit-shape-to-text:t">
                  <w:txbxContent>
                    <w:p w14:paraId="212CEEEE" w14:textId="65F22FBA" w:rsidR="00E4329E" w:rsidRPr="00E4329E" w:rsidRDefault="00E4329E" w:rsidP="00E4329E">
                      <w:pPr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07ECF" w:rsidRPr="00F644DA" w:rsidSect="0019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C7C9C"/>
    <w:multiLevelType w:val="hybridMultilevel"/>
    <w:tmpl w:val="A296E41C"/>
    <w:lvl w:ilvl="0" w:tplc="C892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4E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C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A9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4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6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40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8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80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F"/>
    <w:rsid w:val="000A29A2"/>
    <w:rsid w:val="001B0D90"/>
    <w:rsid w:val="00B07ECF"/>
    <w:rsid w:val="00D77D12"/>
    <w:rsid w:val="00E4329E"/>
    <w:rsid w:val="00F6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3EAC"/>
  <w15:chartTrackingRefBased/>
  <w15:docId w15:val="{FE675935-CD7E-47E3-9F77-1090335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C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32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329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4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2025-04-15T00:59:00Z</dcterms:created>
  <dcterms:modified xsi:type="dcterms:W3CDTF">2025-04-15T00:59:00Z</dcterms:modified>
</cp:coreProperties>
</file>