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02" w:rsidRDefault="00E017B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1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EPIDEMIOLOGIA DAS FRATURAS FACIAIS EM CRIANÇAS</w:t>
      </w:r>
    </w:p>
    <w:p w:rsidR="00017E02" w:rsidRDefault="00017E02" w:rsidP="002217A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10"/>
        <w:rPr>
          <w:b/>
          <w:sz w:val="24"/>
          <w:szCs w:val="24"/>
        </w:rPr>
      </w:pPr>
    </w:p>
    <w:p w:rsidR="00117AD2" w:rsidRDefault="00117AD2" w:rsidP="00117AD2">
      <w:pPr>
        <w:pStyle w:val="normal0"/>
        <w:ind w:left="205" w:right="710"/>
        <w:jc w:val="right"/>
      </w:pPr>
      <w:r>
        <w:t>Kildson Costa Gaudencio</w:t>
      </w:r>
      <w:r>
        <w:rPr>
          <w:color w:val="000000"/>
        </w:rPr>
        <w:t xml:space="preserve">¹, </w:t>
      </w:r>
      <w:r>
        <w:t>Samyra Nathália Gomes Brandão</w:t>
      </w:r>
      <w:r>
        <w:rPr>
          <w:color w:val="000000"/>
        </w:rPr>
        <w:t>², Gab</w:t>
      </w:r>
      <w:r w:rsidR="009C6662">
        <w:rPr>
          <w:color w:val="000000"/>
        </w:rPr>
        <w:t>riel Regis da Silva³, Emily Mik</w:t>
      </w:r>
      <w:r>
        <w:rPr>
          <w:color w:val="000000"/>
        </w:rPr>
        <w:t>elly</w:t>
      </w:r>
      <w:r w:rsidR="009C6662" w:rsidRPr="009C6662">
        <w:rPr>
          <w:color w:val="000000"/>
          <w:sz w:val="24"/>
          <w:szCs w:val="24"/>
          <w:shd w:val="clear" w:color="auto" w:fill="FFFFFF"/>
        </w:rPr>
        <w:t> Silva de</w:t>
      </w:r>
      <w:r w:rsidR="009C66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Melo</w:t>
      </w:r>
      <w:r>
        <w:rPr>
          <w:vertAlign w:val="superscript"/>
        </w:rPr>
        <w:t>1</w:t>
      </w:r>
      <w:r>
        <w:t>,</w:t>
      </w:r>
      <w:r w:rsidRPr="00117AD2">
        <w:rPr>
          <w:color w:val="000000"/>
        </w:rPr>
        <w:t xml:space="preserve"> </w:t>
      </w:r>
      <w:r>
        <w:rPr>
          <w:color w:val="000000"/>
        </w:rPr>
        <w:t>Milena Melo Varela Ayres de Melo</w:t>
      </w:r>
      <w:r w:rsidRPr="00117AD2">
        <w:rPr>
          <w:vertAlign w:val="superscript"/>
        </w:rPr>
        <w:t>4</w:t>
      </w:r>
      <w:r>
        <w:t>, Lohana Maylane Aquino Correia de Lima</w:t>
      </w:r>
      <w:r w:rsidR="00E017B2">
        <w:rPr>
          <w:vertAlign w:val="superscript"/>
        </w:rPr>
        <w:t>1</w:t>
      </w:r>
      <w:r>
        <w:t>, Ricardo Eugenio Varela Ayres de Melo</w:t>
      </w:r>
      <w:r w:rsidR="00E017B2">
        <w:rPr>
          <w:vertAlign w:val="superscript"/>
        </w:rPr>
        <w:t>1</w:t>
      </w:r>
      <w:r>
        <w:t xml:space="preserve">. </w:t>
      </w:r>
    </w:p>
    <w:p w:rsidR="00117AD2" w:rsidRDefault="00117AD2" w:rsidP="00117AD2">
      <w:pPr>
        <w:pStyle w:val="normal0"/>
      </w:pPr>
    </w:p>
    <w:p w:rsidR="00117AD2" w:rsidRDefault="00117AD2" w:rsidP="00117AD2">
      <w:pPr>
        <w:pStyle w:val="NormalWeb"/>
        <w:spacing w:before="0" w:beforeAutospacing="0" w:after="0" w:afterAutospacing="0"/>
        <w:jc w:val="right"/>
      </w:pPr>
      <w:proofErr w:type="gramStart"/>
      <w:r>
        <w:rPr>
          <w:color w:val="000000"/>
        </w:rPr>
        <w:t>1Universidade</w:t>
      </w:r>
      <w:proofErr w:type="gramEnd"/>
      <w:r>
        <w:rPr>
          <w:color w:val="000000"/>
        </w:rPr>
        <w:t xml:space="preserve"> Federal de Pernambuco - UFPE, Pernambuco, Brasil.</w:t>
      </w:r>
    </w:p>
    <w:p w:rsidR="00117AD2" w:rsidRDefault="00117AD2" w:rsidP="00117AD2">
      <w:pPr>
        <w:pStyle w:val="NormalWeb"/>
        <w:spacing w:before="0" w:beforeAutospacing="0" w:after="0" w:afterAutospacing="0"/>
        <w:jc w:val="right"/>
      </w:pPr>
      <w:proofErr w:type="gramStart"/>
      <w:r>
        <w:rPr>
          <w:color w:val="000000"/>
        </w:rPr>
        <w:t>2Centro</w:t>
      </w:r>
      <w:proofErr w:type="gramEnd"/>
      <w:r>
        <w:rPr>
          <w:color w:val="000000"/>
        </w:rPr>
        <w:t xml:space="preserve"> Universitário </w:t>
      </w:r>
      <w:proofErr w:type="spellStart"/>
      <w:r>
        <w:rPr>
          <w:color w:val="000000"/>
        </w:rPr>
        <w:t>UniFBV</w:t>
      </w:r>
      <w:proofErr w:type="spellEnd"/>
      <w:r>
        <w:rPr>
          <w:color w:val="000000"/>
        </w:rPr>
        <w:t xml:space="preserve"> -</w:t>
      </w:r>
      <w:proofErr w:type="spellStart"/>
      <w:r>
        <w:rPr>
          <w:color w:val="000000"/>
        </w:rPr>
        <w:t>Wyden</w:t>
      </w:r>
      <w:proofErr w:type="spellEnd"/>
      <w:r>
        <w:rPr>
          <w:color w:val="000000"/>
        </w:rPr>
        <w:t>, Recife, Pernambuco, Brasil. </w:t>
      </w:r>
    </w:p>
    <w:p w:rsidR="00117AD2" w:rsidRDefault="00117AD2" w:rsidP="00117AD2">
      <w:pPr>
        <w:pStyle w:val="NormalWeb"/>
        <w:spacing w:before="0" w:beforeAutospacing="0" w:after="0" w:afterAutospacing="0"/>
        <w:jc w:val="right"/>
      </w:pPr>
      <w:proofErr w:type="gramStart"/>
      <w:r>
        <w:rPr>
          <w:color w:val="000000"/>
        </w:rPr>
        <w:t>2Faculdade</w:t>
      </w:r>
      <w:proofErr w:type="gramEnd"/>
      <w:r>
        <w:rPr>
          <w:color w:val="000000"/>
        </w:rPr>
        <w:t xml:space="preserve"> Pernambucana de Saúde - FPS, Recife, Pernambuco, Brasil.</w:t>
      </w:r>
    </w:p>
    <w:p w:rsidR="00117AD2" w:rsidRDefault="00117AD2" w:rsidP="00117AD2">
      <w:pPr>
        <w:pStyle w:val="NormalWeb"/>
        <w:spacing w:before="0" w:beforeAutospacing="0" w:after="0" w:afterAutospacing="0"/>
        <w:jc w:val="right"/>
        <w:rPr>
          <w:color w:val="000000"/>
        </w:rPr>
      </w:pPr>
      <w:proofErr w:type="gramStart"/>
      <w:r>
        <w:rPr>
          <w:color w:val="000000"/>
        </w:rPr>
        <w:t>4Faculdade</w:t>
      </w:r>
      <w:proofErr w:type="gramEnd"/>
      <w:r>
        <w:rPr>
          <w:color w:val="000000"/>
        </w:rPr>
        <w:t xml:space="preserve"> de Medicina de Olinda - FMO, Olinda, Pernambuco, Brasil.</w:t>
      </w:r>
    </w:p>
    <w:p w:rsidR="009C6662" w:rsidRDefault="009C6662" w:rsidP="00117AD2">
      <w:pPr>
        <w:pStyle w:val="NormalWeb"/>
        <w:spacing w:before="0" w:beforeAutospacing="0" w:after="0" w:afterAutospacing="0"/>
        <w:jc w:val="right"/>
      </w:pPr>
    </w:p>
    <w:p w:rsidR="00117AD2" w:rsidRDefault="009C6662" w:rsidP="009C666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9"/>
        <w:jc w:val="center"/>
        <w:rPr>
          <w:color w:val="000000"/>
          <w:sz w:val="24"/>
          <w:szCs w:val="24"/>
        </w:rPr>
      </w:pPr>
      <w:r w:rsidRPr="009C6662">
        <w:rPr>
          <w:color w:val="000000"/>
          <w:sz w:val="24"/>
          <w:szCs w:val="24"/>
        </w:rPr>
        <w:t>(</w:t>
      </w:r>
      <w:hyperlink r:id="rId5" w:history="1">
        <w:r w:rsidRPr="002F6DAE">
          <w:rPr>
            <w:rStyle w:val="Hyperlink"/>
            <w:sz w:val="24"/>
            <w:szCs w:val="24"/>
          </w:rPr>
          <w:t>kildson.gaudencio@ufpe.br</w:t>
        </w:r>
      </w:hyperlink>
      <w:r w:rsidRPr="009C6662">
        <w:rPr>
          <w:color w:val="000000"/>
          <w:sz w:val="24"/>
          <w:szCs w:val="24"/>
        </w:rPr>
        <w:t>)</w:t>
      </w:r>
    </w:p>
    <w:p w:rsidR="009C6662" w:rsidRPr="009C6662" w:rsidRDefault="009C6662" w:rsidP="009C666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9"/>
        <w:jc w:val="center"/>
        <w:rPr>
          <w:color w:val="000000"/>
          <w:sz w:val="24"/>
          <w:szCs w:val="24"/>
        </w:rPr>
      </w:pPr>
    </w:p>
    <w:p w:rsidR="009C6662" w:rsidRDefault="00E017B2" w:rsidP="009C666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Introdução: </w:t>
      </w:r>
      <w:r>
        <w:rPr>
          <w:color w:val="000000"/>
          <w:sz w:val="24"/>
          <w:szCs w:val="24"/>
        </w:rPr>
        <w:t xml:space="preserve">O trauma é a principal causa de morbidade na população pediátrica, sendo considerado um problema de saúde pública ao redor do mundo. Embora o trauma facial tenha sido amplamente estudado, há uma escassez de literatura sobre fraturas faciais provenientes do trauma nessa população. O paciente infantil possui uma anatomia única, além do fator crescimento e desenvolvimento craniofacial que deve ser considerado ao lidar com as lesões.  </w:t>
      </w:r>
      <w:r>
        <w:rPr>
          <w:b/>
          <w:color w:val="000000"/>
          <w:sz w:val="24"/>
          <w:szCs w:val="24"/>
        </w:rPr>
        <w:t xml:space="preserve">Objetivo: </w:t>
      </w:r>
      <w:r>
        <w:rPr>
          <w:sz w:val="24"/>
          <w:szCs w:val="24"/>
        </w:rPr>
        <w:t xml:space="preserve">Analisar a </w:t>
      </w:r>
      <w:r>
        <w:rPr>
          <w:color w:val="000000"/>
          <w:sz w:val="24"/>
          <w:szCs w:val="24"/>
        </w:rPr>
        <w:t>epidemiologia das fraturas faciais na população infantil.</w:t>
      </w:r>
      <w:r>
        <w:rPr>
          <w:b/>
          <w:color w:val="000000"/>
          <w:sz w:val="24"/>
          <w:szCs w:val="24"/>
        </w:rPr>
        <w:t xml:space="preserve"> Metodologia:</w:t>
      </w:r>
      <w:r>
        <w:rPr>
          <w:color w:val="000000"/>
          <w:sz w:val="24"/>
          <w:szCs w:val="24"/>
        </w:rPr>
        <w:t xml:space="preserve"> Trata-se de uma revisão integrativa da literatura. Foi realizada uma pesquisa na base de dados MEDLINE/PubMed, utilizando os descritores indexados no DeCS/MeSH: ‘Child’ , ‘Maxillofacial Injuries’ combinados pelo operador booleano AND. Critérios de inclusão: estudos observacionais e ensaios clínicos publicados nos últimos 10 anos, em inglês, português ou espanhol, com disponibilidade do texto completo. Critérios de exclusão: revisão de literatura, meta-análises, estudos pilotos, artigos de opinião, resenhas e textos que não respondem à pergunta norteadora. Foram </w:t>
      </w:r>
      <w:r>
        <w:rPr>
          <w:sz w:val="24"/>
          <w:szCs w:val="24"/>
        </w:rPr>
        <w:t>incluídos</w:t>
      </w:r>
      <w:r>
        <w:rPr>
          <w:color w:val="000000"/>
          <w:sz w:val="24"/>
          <w:szCs w:val="24"/>
        </w:rPr>
        <w:t xml:space="preserve"> 5 estudos na presente revisão. </w:t>
      </w:r>
      <w:r>
        <w:rPr>
          <w:b/>
          <w:color w:val="000000"/>
          <w:sz w:val="24"/>
          <w:szCs w:val="24"/>
        </w:rPr>
        <w:t xml:space="preserve">Resultados: </w:t>
      </w:r>
      <w:r>
        <w:rPr>
          <w:color w:val="000000"/>
          <w:sz w:val="24"/>
          <w:szCs w:val="24"/>
        </w:rPr>
        <w:t xml:space="preserve">Para que ocorra uma fratura facial em um paciente jovem é necessário um trauma de força significativa. Dessa forma, apenas 5% do trauma em face leva a fratura óssea, mas quase metade das fraturas está </w:t>
      </w:r>
      <w:r>
        <w:rPr>
          <w:sz w:val="24"/>
          <w:szCs w:val="24"/>
        </w:rPr>
        <w:t>associada a outras</w:t>
      </w:r>
      <w:r>
        <w:rPr>
          <w:color w:val="000000"/>
          <w:sz w:val="24"/>
          <w:szCs w:val="24"/>
        </w:rPr>
        <w:t xml:space="preserve"> lesões graves. Os mecanismos mais comuns de fraturas faciais pediátricas são, do mais comum para o menos: acidentes de trânsito, agressões e quedas. A frequência e gravidade aumenta com a idade, sendo mais frequente no sexo masculino. Fraturas nasais são frequentemente subdiagnosticadas. Em fraturas mandibulares, é mais comum o acometimento da lesão na região da cabeça do côndilo, que é o centro de crescimento mandibular. Ao decidir entre o tratamento cirúrgico e não cirúrgico, o 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irurgião e Traumatologista </w:t>
      </w:r>
      <w:r>
        <w:rPr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ucomaxilofacial deve ponderar o risco de distúrbios no crescimento em relação ao benefício de uma redução precisa e estável. No caso de lesões com pouco deslocamento e favoráveis, a abordagem conservadora é preferível. </w:t>
      </w:r>
      <w:r>
        <w:rPr>
          <w:b/>
          <w:color w:val="000000"/>
          <w:sz w:val="24"/>
          <w:szCs w:val="24"/>
        </w:rPr>
        <w:t>Considerações Finais</w:t>
      </w:r>
      <w:r>
        <w:rPr>
          <w:color w:val="000000"/>
          <w:sz w:val="24"/>
          <w:szCs w:val="24"/>
        </w:rPr>
        <w:t>: Embora a incidência de trauma facial pediátrico seja maior do que na população adulta, a incidência de fraturas faciais é significativamente menor. A causa e a localização das fraturas varia de acordo com a idade. As opções de tratamento para fraturas craniofaciais pediátricas podem ser controversas; portanto, a avaliação e as abordagens cirúrgicas são baseadas de maneira única na idade e desenvolvimento do paciente.</w:t>
      </w:r>
    </w:p>
    <w:p w:rsidR="00017E02" w:rsidRDefault="00595B76" w:rsidP="009C666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Palavras-chave: Epidemiologia. Fraturas Faciais. </w:t>
      </w:r>
      <w:r w:rsidR="00E017B2">
        <w:rPr>
          <w:color w:val="000000"/>
          <w:sz w:val="24"/>
          <w:szCs w:val="24"/>
        </w:rPr>
        <w:t>Crianças.</w:t>
      </w:r>
    </w:p>
    <w:p w:rsidR="00017E02" w:rsidRPr="00E017B2" w:rsidRDefault="00E017B2" w:rsidP="00E017B2">
      <w:pPr>
        <w:spacing w:before="69"/>
        <w:jc w:val="both"/>
      </w:pPr>
      <w:r w:rsidRPr="00D53681">
        <w:rPr>
          <w:color w:val="000000"/>
        </w:rPr>
        <w:t xml:space="preserve">Área Temática: </w:t>
      </w:r>
      <w:r>
        <w:rPr>
          <w:color w:val="000000"/>
        </w:rPr>
        <w:t>Trauma</w:t>
      </w:r>
      <w:r w:rsidR="00595B76">
        <w:rPr>
          <w:color w:val="000000"/>
        </w:rPr>
        <w:t>s</w:t>
      </w:r>
      <w:r>
        <w:rPr>
          <w:color w:val="000000"/>
        </w:rPr>
        <w:t xml:space="preserve"> de Face. </w:t>
      </w:r>
    </w:p>
    <w:sectPr w:rsidR="00017E02" w:rsidRPr="00E017B2" w:rsidSect="00017E02">
      <w:pgSz w:w="11920" w:h="16840"/>
      <w:pgMar w:top="1600" w:right="220" w:bottom="280" w:left="12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17E02"/>
    <w:rsid w:val="00017E02"/>
    <w:rsid w:val="00117AD2"/>
    <w:rsid w:val="002217AB"/>
    <w:rsid w:val="00595B76"/>
    <w:rsid w:val="009C6662"/>
    <w:rsid w:val="00D0082B"/>
    <w:rsid w:val="00D617C8"/>
    <w:rsid w:val="00E0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82B"/>
  </w:style>
  <w:style w:type="paragraph" w:styleId="Ttulo1">
    <w:name w:val="heading 1"/>
    <w:basedOn w:val="normal0"/>
    <w:next w:val="normal0"/>
    <w:rsid w:val="00017E02"/>
    <w:pPr>
      <w:ind w:left="2734" w:right="2810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0"/>
    <w:next w:val="normal0"/>
    <w:rsid w:val="00017E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17E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17E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17E0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017E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17E02"/>
  </w:style>
  <w:style w:type="table" w:customStyle="1" w:styleId="TableNormal">
    <w:name w:val="Table Normal"/>
    <w:rsid w:val="00017E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17E0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017E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17AD2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9C66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ldson.gaudencio@ufpe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BEBD4-C812-43C5-97EF-68441B1F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Samyra Brandão</dc:creator>
  <cp:lastModifiedBy>Samyra Brandão</cp:lastModifiedBy>
  <cp:revision>3</cp:revision>
  <dcterms:created xsi:type="dcterms:W3CDTF">2024-03-16T22:41:00Z</dcterms:created>
  <dcterms:modified xsi:type="dcterms:W3CDTF">2024-03-16T23:41:00Z</dcterms:modified>
</cp:coreProperties>
</file>