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7"/>
          <w:sz w:val="28"/>
          <w:szCs w:val="28"/>
        </w:rPr>
      </w:pPr>
      <w:r>
        <w:rPr>
          <w:rFonts w:ascii="Arial" w:eastAsia="Arial" w:hAnsi="Arial" w:cs="Arial"/>
          <w:b/>
          <w:color w:val="000007"/>
          <w:sz w:val="28"/>
          <w:szCs w:val="28"/>
        </w:rPr>
        <w:t>UM DIÁLOGO ENTRE A MEDICINA E A PSICOLOGIA NO CUIDADO INTEGRAL À SAÚDE MENTAL DO ADOLESCENTE</w:t>
      </w:r>
    </w:p>
    <w:p w14:paraId="00000002" w14:textId="77777777" w:rsidR="00467A65" w:rsidRDefault="0046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7"/>
        </w:rPr>
      </w:pPr>
    </w:p>
    <w:p w14:paraId="00000003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  <w:u w:val="single"/>
        </w:rPr>
        <w:t>Aline Vieira de Vasconcelos</w:t>
      </w:r>
      <w:r>
        <w:rPr>
          <w:rFonts w:ascii="Arial" w:eastAsia="Arial" w:hAnsi="Arial" w:cs="Arial"/>
          <w:b/>
          <w:color w:val="000000"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</w:rPr>
        <w:t xml:space="preserve"> Bárbara Saraiva Colares Freire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</w:t>
      </w:r>
      <w:r>
        <w:rPr>
          <w:rFonts w:ascii="Arial" w:eastAsia="Arial" w:hAnsi="Arial" w:cs="Arial"/>
          <w:b/>
        </w:rPr>
        <w:t>uiz Carlos Fontenele Neto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Manuela </w:t>
      </w:r>
      <w:proofErr w:type="spellStart"/>
      <w:r>
        <w:rPr>
          <w:rFonts w:ascii="Arial" w:eastAsia="Arial" w:hAnsi="Arial" w:cs="Arial"/>
          <w:b/>
        </w:rPr>
        <w:t>Simião</w:t>
      </w:r>
      <w:proofErr w:type="spellEnd"/>
      <w:r>
        <w:rPr>
          <w:rFonts w:ascii="Arial" w:eastAsia="Arial" w:hAnsi="Arial" w:cs="Arial"/>
          <w:b/>
        </w:rPr>
        <w:t xml:space="preserve"> Cidrão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Waldireni</w:t>
      </w:r>
      <w:proofErr w:type="spellEnd"/>
      <w:r>
        <w:rPr>
          <w:rFonts w:ascii="Arial" w:eastAsia="Arial" w:hAnsi="Arial" w:cs="Arial"/>
          <w:b/>
        </w:rPr>
        <w:t xml:space="preserve"> Cirilo de Oliveira da Cruz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</w:rPr>
        <w:t>, Kilvia Maria Albuquerque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 </w:t>
      </w:r>
    </w:p>
    <w:p w14:paraId="00000004" w14:textId="77777777" w:rsidR="00467A65" w:rsidRDefault="00467A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vertAlign w:val="superscript"/>
        </w:rPr>
      </w:pPr>
    </w:p>
    <w:p w14:paraId="00000005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Discente do curso de medicina da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Unichristus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06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Docente do curso de medicina da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Unichristus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07" w14:textId="77777777" w:rsidR="00467A65" w:rsidRDefault="000C2C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hyperlink r:id="rId7">
        <w:r w:rsidR="00992FF8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alinevieiradevasconcelos@gmail.com</w:t>
        </w:r>
      </w:hyperlink>
    </w:p>
    <w:p w14:paraId="00000008" w14:textId="77777777" w:rsidR="00467A65" w:rsidRDefault="0046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09" w14:textId="3FB2FCF5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Resumo:</w:t>
      </w:r>
      <w:r>
        <w:rPr>
          <w:rFonts w:ascii="Arial" w:eastAsia="Arial" w:hAnsi="Arial" w:cs="Arial"/>
          <w:color w:val="000000"/>
        </w:rPr>
        <w:t xml:space="preserve"> </w:t>
      </w:r>
      <w:bookmarkStart w:id="0" w:name="_GoBack"/>
      <w:r>
        <w:rPr>
          <w:rFonts w:ascii="Arial" w:eastAsia="Arial" w:hAnsi="Arial" w:cs="Arial"/>
          <w:color w:val="000000"/>
        </w:rPr>
        <w:t>A Organização Mundial de Saúde (OMS), em 2022, divulgou dados que revela</w:t>
      </w:r>
      <w:r>
        <w:rPr>
          <w:rFonts w:ascii="Arial" w:eastAsia="Arial" w:hAnsi="Arial" w:cs="Arial"/>
        </w:rPr>
        <w:t>ram</w:t>
      </w:r>
      <w:r>
        <w:rPr>
          <w:rFonts w:ascii="Arial" w:eastAsia="Arial" w:hAnsi="Arial" w:cs="Arial"/>
          <w:color w:val="000000"/>
        </w:rPr>
        <w:t xml:space="preserve"> que </w:t>
      </w:r>
      <w:r>
        <w:rPr>
          <w:rFonts w:ascii="Arial" w:eastAsia="Arial" w:hAnsi="Arial" w:cs="Arial"/>
        </w:rPr>
        <w:t>no ano de</w:t>
      </w:r>
      <w:r>
        <w:rPr>
          <w:rFonts w:ascii="Arial" w:eastAsia="Arial" w:hAnsi="Arial" w:cs="Arial"/>
          <w:color w:val="000000"/>
        </w:rPr>
        <w:t xml:space="preserve"> 2019, quase um milhão de pessoas viviam com algum tipo de transtorno mental, sendo 14%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adolescentes. (OPAS, 2022). A média global de prevalência de transtornos mentais em adolescentes foi de 15,8%</w:t>
      </w:r>
      <w:r>
        <w:rPr>
          <w:rFonts w:ascii="Arial" w:eastAsia="Arial" w:hAnsi="Arial" w:cs="Arial"/>
        </w:rPr>
        <w:t xml:space="preserve"> e, n</w:t>
      </w:r>
      <w:r>
        <w:rPr>
          <w:rFonts w:ascii="Arial" w:eastAsia="Arial" w:hAnsi="Arial" w:cs="Arial"/>
          <w:color w:val="000000"/>
        </w:rPr>
        <w:t xml:space="preserve">o Brasil, de 7 a 12,7%, revelando </w:t>
      </w:r>
      <w:r>
        <w:rPr>
          <w:rFonts w:ascii="Arial" w:eastAsia="Arial" w:hAnsi="Arial" w:cs="Arial"/>
        </w:rPr>
        <w:t>a saúde mental do adolescente como</w:t>
      </w:r>
      <w:r>
        <w:rPr>
          <w:rFonts w:ascii="Arial" w:eastAsia="Arial" w:hAnsi="Arial" w:cs="Arial"/>
          <w:color w:val="000000"/>
        </w:rPr>
        <w:t xml:space="preserve"> um assunto a ser discutido e abordado. (</w:t>
      </w:r>
      <w:proofErr w:type="spellStart"/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</w:rPr>
        <w:t>hiengo</w:t>
      </w:r>
      <w:proofErr w:type="spellEnd"/>
      <w:r>
        <w:rPr>
          <w:rFonts w:ascii="Arial" w:eastAsia="Arial" w:hAnsi="Arial" w:cs="Arial"/>
          <w:color w:val="000000"/>
        </w:rPr>
        <w:t xml:space="preserve">, 2014). </w:t>
      </w:r>
      <w:r>
        <w:rPr>
          <w:rFonts w:ascii="Arial" w:eastAsia="Arial" w:hAnsi="Arial" w:cs="Arial"/>
        </w:rPr>
        <w:t>Assim</w:t>
      </w:r>
      <w:r>
        <w:rPr>
          <w:rFonts w:ascii="Arial" w:eastAsia="Arial" w:hAnsi="Arial" w:cs="Arial"/>
          <w:color w:val="000000"/>
        </w:rPr>
        <w:t xml:space="preserve">, o objetivo do presente estudo foi desenvolver </w:t>
      </w:r>
      <w:r>
        <w:rPr>
          <w:rFonts w:ascii="Arial" w:eastAsia="Arial" w:hAnsi="Arial" w:cs="Arial"/>
        </w:rPr>
        <w:t>ações de</w:t>
      </w:r>
      <w:r>
        <w:rPr>
          <w:rFonts w:ascii="Arial" w:eastAsia="Arial" w:hAnsi="Arial" w:cs="Arial"/>
          <w:color w:val="000000"/>
        </w:rPr>
        <w:t xml:space="preserve"> educação e promoção de saúde mental </w:t>
      </w:r>
      <w:r w:rsidR="00361CA8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adolescentes </w:t>
      </w:r>
      <w:r>
        <w:rPr>
          <w:rFonts w:ascii="Arial" w:eastAsia="Arial" w:hAnsi="Arial" w:cs="Arial"/>
          <w:color w:val="000000"/>
        </w:rPr>
        <w:t>de 11 a 15 anos de idade, matriculados</w:t>
      </w:r>
      <w:r w:rsidR="00515FA4">
        <w:rPr>
          <w:rFonts w:ascii="Arial" w:eastAsia="Arial" w:hAnsi="Arial" w:cs="Arial"/>
          <w:color w:val="000000"/>
        </w:rPr>
        <w:t xml:space="preserve"> em uma escola pública municipal</w:t>
      </w:r>
      <w:r>
        <w:rPr>
          <w:rFonts w:ascii="Arial" w:eastAsia="Arial" w:hAnsi="Arial" w:cs="Arial"/>
        </w:rPr>
        <w:t xml:space="preserve">, localizada em </w:t>
      </w:r>
      <w:proofErr w:type="spellStart"/>
      <w:r>
        <w:rPr>
          <w:rFonts w:ascii="Arial" w:eastAsia="Arial" w:hAnsi="Arial" w:cs="Arial"/>
        </w:rPr>
        <w:t>Fortaleza-CE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O projeto de extensão foi desenvolvido </w:t>
      </w:r>
      <w:r>
        <w:rPr>
          <w:rFonts w:ascii="Arial" w:eastAsia="Arial" w:hAnsi="Arial" w:cs="Arial"/>
        </w:rPr>
        <w:t xml:space="preserve">por </w:t>
      </w:r>
      <w:r w:rsidR="00361CA8">
        <w:rPr>
          <w:rFonts w:ascii="Arial" w:eastAsia="Arial" w:hAnsi="Arial" w:cs="Arial"/>
        </w:rPr>
        <w:t>discentes</w:t>
      </w:r>
      <w:r>
        <w:rPr>
          <w:rFonts w:ascii="Arial" w:eastAsia="Arial" w:hAnsi="Arial" w:cs="Arial"/>
          <w:color w:val="000000"/>
        </w:rPr>
        <w:t xml:space="preserve"> do curso de </w:t>
      </w:r>
      <w:r>
        <w:rPr>
          <w:rFonts w:ascii="Arial" w:eastAsia="Arial" w:hAnsi="Arial" w:cs="Arial"/>
        </w:rPr>
        <w:t>graduação em M</w:t>
      </w:r>
      <w:r>
        <w:rPr>
          <w:rFonts w:ascii="Arial" w:eastAsia="Arial" w:hAnsi="Arial" w:cs="Arial"/>
          <w:color w:val="000000"/>
        </w:rPr>
        <w:t xml:space="preserve">edicina do Centro Universitário </w:t>
      </w:r>
      <w:proofErr w:type="spellStart"/>
      <w:r>
        <w:rPr>
          <w:rFonts w:ascii="Arial" w:eastAsia="Arial" w:hAnsi="Arial" w:cs="Arial"/>
          <w:color w:val="000000"/>
        </w:rPr>
        <w:t>Christus</w:t>
      </w:r>
      <w:proofErr w:type="spellEnd"/>
      <w:r>
        <w:rPr>
          <w:rFonts w:ascii="Arial" w:eastAsia="Arial" w:hAnsi="Arial" w:cs="Arial"/>
          <w:color w:val="000000"/>
        </w:rPr>
        <w:t xml:space="preserve">, em parceria com </w:t>
      </w:r>
      <w:r>
        <w:rPr>
          <w:rFonts w:ascii="Arial" w:eastAsia="Arial" w:hAnsi="Arial" w:cs="Arial"/>
        </w:rPr>
        <w:t>um docente e alguns discentes</w:t>
      </w:r>
      <w:r>
        <w:rPr>
          <w:rFonts w:ascii="Arial" w:eastAsia="Arial" w:hAnsi="Arial" w:cs="Arial"/>
          <w:color w:val="000000"/>
        </w:rPr>
        <w:t xml:space="preserve"> d</w:t>
      </w:r>
      <w:r>
        <w:rPr>
          <w:rFonts w:ascii="Arial" w:eastAsia="Arial" w:hAnsi="Arial" w:cs="Arial"/>
        </w:rPr>
        <w:t>o curso de</w:t>
      </w:r>
      <w:r>
        <w:rPr>
          <w:rFonts w:ascii="Arial" w:eastAsia="Arial" w:hAnsi="Arial" w:cs="Arial"/>
          <w:color w:val="000000"/>
        </w:rPr>
        <w:t xml:space="preserve"> gradua</w:t>
      </w:r>
      <w:r>
        <w:rPr>
          <w:rFonts w:ascii="Arial" w:eastAsia="Arial" w:hAnsi="Arial" w:cs="Arial"/>
        </w:rPr>
        <w:t>ção em P</w:t>
      </w:r>
      <w:r>
        <w:rPr>
          <w:rFonts w:ascii="Arial" w:eastAsia="Arial" w:hAnsi="Arial" w:cs="Arial"/>
          <w:color w:val="000000"/>
        </w:rPr>
        <w:t>sicologia</w:t>
      </w:r>
      <w:r>
        <w:rPr>
          <w:rFonts w:ascii="Arial" w:eastAsia="Arial" w:hAnsi="Arial" w:cs="Arial"/>
        </w:rPr>
        <w:t xml:space="preserve">, </w:t>
      </w:r>
      <w:r w:rsidR="00361CA8">
        <w:rPr>
          <w:rFonts w:ascii="Arial" w:eastAsia="Arial" w:hAnsi="Arial" w:cs="Arial"/>
          <w:color w:val="000000"/>
        </w:rPr>
        <w:t>da mesma instituição de ensino</w:t>
      </w:r>
      <w:r>
        <w:rPr>
          <w:rFonts w:ascii="Arial" w:eastAsia="Arial" w:hAnsi="Arial" w:cs="Arial"/>
          <w:color w:val="000000"/>
        </w:rPr>
        <w:t xml:space="preserve">.  O projeto foi </w:t>
      </w:r>
      <w:r>
        <w:rPr>
          <w:rFonts w:ascii="Arial" w:eastAsia="Arial" w:hAnsi="Arial" w:cs="Arial"/>
        </w:rPr>
        <w:t>concretizado</w:t>
      </w:r>
      <w:r>
        <w:rPr>
          <w:rFonts w:ascii="Arial" w:eastAsia="Arial" w:hAnsi="Arial" w:cs="Arial"/>
          <w:color w:val="000000"/>
        </w:rPr>
        <w:t xml:space="preserve"> em </w:t>
      </w:r>
      <w:r>
        <w:rPr>
          <w:rFonts w:ascii="Arial" w:eastAsia="Arial" w:hAnsi="Arial" w:cs="Arial"/>
        </w:rPr>
        <w:t>três etapas</w:t>
      </w:r>
      <w:r>
        <w:rPr>
          <w:rFonts w:ascii="Arial" w:eastAsia="Arial" w:hAnsi="Arial" w:cs="Arial"/>
          <w:color w:val="000000"/>
        </w:rPr>
        <w:t>, a tem</w:t>
      </w:r>
      <w:r>
        <w:rPr>
          <w:rFonts w:ascii="Arial" w:eastAsia="Arial" w:hAnsi="Arial" w:cs="Arial"/>
        </w:rPr>
        <w:t xml:space="preserve">ática da saúde mental constituiu a segunda delas, contando com dois momentos, sendo um direcionado aos alunos, e outro de diálogo com os professores do ensino fundamental II da escola. O primeiro momento consistiu em uma tarde de apresentação dos estudantes de Medicina e Psicologia aos adolescentes, seguido por um momento de diálogo direto, </w:t>
      </w:r>
      <w:r w:rsidR="00361CA8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</w:rPr>
        <w:t xml:space="preserve"> o objetivo principal </w:t>
      </w:r>
      <w:r w:rsidR="00361CA8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mapear possíveis demandas relacionadas aos principais distúrbios de ordem psíquica da atualidade, como ansiedade, depressão e seus sinais de alerta. (Jatobá &amp; Bastos, 2007). Já a ação direcionada aos professores contou com a apresentação de um material elaborado pelos discentes responsáveis pelo projeto, que objetivou facilitar a identificação de sinais de alerta apresentados pelos adolescentes no contexto escolar, com o fito de auxiliar na detecção daqueles que demandam maior atenção. Essa parcela da ação buscou beneficiar os </w:t>
      </w:r>
      <w:r w:rsidR="00361CA8">
        <w:rPr>
          <w:rFonts w:ascii="Arial" w:eastAsia="Arial" w:hAnsi="Arial" w:cs="Arial"/>
        </w:rPr>
        <w:t>professores</w:t>
      </w:r>
      <w:r>
        <w:rPr>
          <w:rFonts w:ascii="Arial" w:eastAsia="Arial" w:hAnsi="Arial" w:cs="Arial"/>
        </w:rPr>
        <w:t xml:space="preserve"> com informações úteis, como os possíveis locais para encaminhamento de demandas psicológicas disponíveis atualmente, reforçando a necessidade </w:t>
      </w:r>
      <w:r w:rsidR="00361CA8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capacitações destinadas a estes profissionais, </w:t>
      </w:r>
      <w:r w:rsidR="00361CA8">
        <w:rPr>
          <w:rFonts w:ascii="Arial" w:eastAsia="Arial" w:hAnsi="Arial" w:cs="Arial"/>
        </w:rPr>
        <w:t>especialmente para</w:t>
      </w:r>
      <w:r>
        <w:rPr>
          <w:rFonts w:ascii="Arial" w:eastAsia="Arial" w:hAnsi="Arial" w:cs="Arial"/>
        </w:rPr>
        <w:t xml:space="preserve"> </w:t>
      </w:r>
      <w:r w:rsidR="00361CA8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manej</w:t>
      </w:r>
      <w:r w:rsidR="00361CA8">
        <w:rPr>
          <w:rFonts w:ascii="Arial" w:eastAsia="Arial" w:hAnsi="Arial" w:cs="Arial"/>
        </w:rPr>
        <w:t>o dos</w:t>
      </w:r>
      <w:r>
        <w:rPr>
          <w:rFonts w:ascii="Arial" w:eastAsia="Arial" w:hAnsi="Arial" w:cs="Arial"/>
        </w:rPr>
        <w:t xml:space="preserve"> sinais de alerta da depressão e ansiedade nas escolas. (Ferreira, Sanchez, Ribeiro, Oliveira &amp; </w:t>
      </w:r>
      <w:proofErr w:type="spellStart"/>
      <w:r>
        <w:rPr>
          <w:rFonts w:ascii="Arial" w:eastAsia="Arial" w:hAnsi="Arial" w:cs="Arial"/>
        </w:rPr>
        <w:t>Nappo</w:t>
      </w:r>
      <w:proofErr w:type="spellEnd"/>
      <w:r>
        <w:rPr>
          <w:rFonts w:ascii="Arial" w:eastAsia="Arial" w:hAnsi="Arial" w:cs="Arial"/>
        </w:rPr>
        <w:t>, 2010). Foi de suma importância que a Medicina e a Psicologia atuassem juntas na ação destinada à saúde mental, fomentando a importância da abordagem multiprofissional</w:t>
      </w:r>
      <w:r w:rsidR="00361CA8">
        <w:rPr>
          <w:rFonts w:ascii="Arial" w:eastAsia="Arial" w:hAnsi="Arial" w:cs="Arial"/>
        </w:rPr>
        <w:t xml:space="preserve"> e interprofissional</w:t>
      </w:r>
      <w:r>
        <w:rPr>
          <w:rFonts w:ascii="Arial" w:eastAsia="Arial" w:hAnsi="Arial" w:cs="Arial"/>
        </w:rPr>
        <w:t xml:space="preserve"> na Atenção Primária à Saúde, </w:t>
      </w:r>
      <w:r w:rsidR="00361CA8">
        <w:rPr>
          <w:rFonts w:ascii="Arial" w:eastAsia="Arial" w:hAnsi="Arial" w:cs="Arial"/>
        </w:rPr>
        <w:t>principalmente</w:t>
      </w:r>
      <w:r>
        <w:rPr>
          <w:rFonts w:ascii="Arial" w:eastAsia="Arial" w:hAnsi="Arial" w:cs="Arial"/>
        </w:rPr>
        <w:t xml:space="preserve"> em se tratando de </w:t>
      </w:r>
      <w:r w:rsidR="00361CA8">
        <w:rPr>
          <w:rFonts w:ascii="Arial" w:eastAsia="Arial" w:hAnsi="Arial" w:cs="Arial"/>
        </w:rPr>
        <w:t>adolescentes</w:t>
      </w:r>
      <w:r>
        <w:rPr>
          <w:rFonts w:ascii="Arial" w:eastAsia="Arial" w:hAnsi="Arial" w:cs="Arial"/>
        </w:rPr>
        <w:t xml:space="preserve"> (Silva, Miranda &amp; Andrade, 2017). Assim, concluiu-se que a saúde mental de adolescentes é uma temática de extrema relevância, ainda negligenciada, que deve ser trabalhada </w:t>
      </w:r>
      <w:r w:rsidR="00361CA8">
        <w:rPr>
          <w:rFonts w:ascii="Arial" w:eastAsia="Arial" w:hAnsi="Arial" w:cs="Arial"/>
        </w:rPr>
        <w:t>por meio</w:t>
      </w:r>
      <w:r>
        <w:rPr>
          <w:rFonts w:ascii="Arial" w:eastAsia="Arial" w:hAnsi="Arial" w:cs="Arial"/>
        </w:rPr>
        <w:t xml:space="preserve"> da promoção de escuta ativa</w:t>
      </w:r>
      <w:r w:rsidR="009D28F7">
        <w:rPr>
          <w:rFonts w:ascii="Arial" w:eastAsia="Arial" w:hAnsi="Arial" w:cs="Arial"/>
        </w:rPr>
        <w:t xml:space="preserve"> e qualificada</w:t>
      </w:r>
      <w:r>
        <w:rPr>
          <w:rFonts w:ascii="Arial" w:eastAsia="Arial" w:hAnsi="Arial" w:cs="Arial"/>
        </w:rPr>
        <w:t xml:space="preserve"> dos mesmos, seja por parte da família ou escola, ações sociais que preconizem o bem-estar desses adolescentes no contexto escolar, projetos de inclusão social que visem mitigar situações como a prática de </w:t>
      </w:r>
      <w:r w:rsidRPr="009D28F7">
        <w:rPr>
          <w:rFonts w:ascii="Arial" w:eastAsia="Arial" w:hAnsi="Arial" w:cs="Arial"/>
          <w:i/>
          <w:iCs/>
        </w:rPr>
        <w:t>bullying</w:t>
      </w:r>
      <w:r>
        <w:rPr>
          <w:rFonts w:ascii="Arial" w:eastAsia="Arial" w:hAnsi="Arial" w:cs="Arial"/>
        </w:rPr>
        <w:t xml:space="preserve"> nas escolas, por exemplo, bem como </w:t>
      </w:r>
      <w:r w:rsidR="009D28F7">
        <w:rPr>
          <w:rFonts w:ascii="Arial" w:eastAsia="Arial" w:hAnsi="Arial" w:cs="Arial"/>
        </w:rPr>
        <w:t>por meio</w:t>
      </w:r>
      <w:r>
        <w:rPr>
          <w:rFonts w:ascii="Arial" w:eastAsia="Arial" w:hAnsi="Arial" w:cs="Arial"/>
        </w:rPr>
        <w:t xml:space="preserve"> do investimento em </w:t>
      </w:r>
      <w:r>
        <w:rPr>
          <w:rFonts w:ascii="Arial" w:eastAsia="Arial" w:hAnsi="Arial" w:cs="Arial"/>
        </w:rPr>
        <w:lastRenderedPageBreak/>
        <w:t xml:space="preserve">capacitações destinadas aos profissionais que lidam com esses adolescentes para manejo de demandas psíquicas que venham a surgir no dia-a-dia </w:t>
      </w:r>
      <w:r w:rsidR="009D28F7">
        <w:rPr>
          <w:rFonts w:ascii="Arial" w:eastAsia="Arial" w:hAnsi="Arial" w:cs="Arial"/>
        </w:rPr>
        <w:t>escolar</w:t>
      </w:r>
      <w:r>
        <w:rPr>
          <w:rFonts w:ascii="Arial" w:eastAsia="Arial" w:hAnsi="Arial" w:cs="Arial"/>
        </w:rPr>
        <w:t xml:space="preserve">, além da identificação precoce de sinais de alerta. </w:t>
      </w:r>
    </w:p>
    <w:bookmarkEnd w:id="0"/>
    <w:p w14:paraId="0000000A" w14:textId="77777777" w:rsidR="00467A65" w:rsidRDefault="0046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</w:rPr>
      </w:pPr>
    </w:p>
    <w:p w14:paraId="0000000B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7"/>
        </w:rPr>
      </w:pPr>
      <w:r>
        <w:rPr>
          <w:rFonts w:ascii="Arial" w:eastAsia="Arial" w:hAnsi="Arial" w:cs="Arial"/>
          <w:b/>
          <w:color w:val="000007"/>
        </w:rPr>
        <w:t>Palavras-chave:</w:t>
      </w:r>
      <w:r>
        <w:rPr>
          <w:rFonts w:ascii="Arial" w:eastAsia="Arial" w:hAnsi="Arial" w:cs="Arial"/>
          <w:color w:val="000007"/>
        </w:rPr>
        <w:t xml:space="preserve"> saúde mental. saúde do adolescente. assistência integral à saúde.</w:t>
      </w:r>
    </w:p>
    <w:p w14:paraId="0000000C" w14:textId="77777777" w:rsidR="00467A65" w:rsidRDefault="0046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7"/>
        </w:rPr>
      </w:pPr>
    </w:p>
    <w:p w14:paraId="0000000D" w14:textId="77777777" w:rsidR="00467A65" w:rsidRDefault="00992F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00007"/>
        </w:rPr>
        <w:t>Referências</w:t>
      </w:r>
      <w:proofErr w:type="spellEnd"/>
      <w:r>
        <w:rPr>
          <w:rFonts w:ascii="Arial" w:eastAsia="Arial" w:hAnsi="Arial" w:cs="Arial"/>
          <w:b/>
          <w:color w:val="000007"/>
        </w:rPr>
        <w:t xml:space="preserve"> </w:t>
      </w:r>
      <w:proofErr w:type="spellStart"/>
      <w:r>
        <w:rPr>
          <w:rFonts w:ascii="Arial" w:eastAsia="Arial" w:hAnsi="Arial" w:cs="Arial"/>
          <w:b/>
          <w:color w:val="000007"/>
        </w:rPr>
        <w:t>Bibliográficas</w:t>
      </w:r>
      <w:proofErr w:type="spellEnd"/>
      <w:r>
        <w:rPr>
          <w:rFonts w:ascii="Arial" w:eastAsia="Arial" w:hAnsi="Arial" w:cs="Arial"/>
          <w:b/>
          <w:color w:val="000007"/>
        </w:rPr>
        <w:t>:</w:t>
      </w:r>
      <w:r>
        <w:rPr>
          <w:rFonts w:ascii="Arial" w:eastAsia="Arial" w:hAnsi="Arial" w:cs="Arial"/>
          <w:color w:val="000007"/>
        </w:rPr>
        <w:t xml:space="preserve"> </w:t>
      </w:r>
    </w:p>
    <w:p w14:paraId="0000000E" w14:textId="77777777" w:rsidR="00467A65" w:rsidRDefault="00992FF8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Ferreira, TCD. Sanchez, ZM. Ribeiro, LA. Oliveira, LG. </w:t>
      </w:r>
      <w:proofErr w:type="spellStart"/>
      <w:r>
        <w:rPr>
          <w:rFonts w:ascii="Arial" w:eastAsia="Arial" w:hAnsi="Arial" w:cs="Arial"/>
          <w:highlight w:val="white"/>
        </w:rPr>
        <w:t>Nappo</w:t>
      </w:r>
      <w:proofErr w:type="spellEnd"/>
      <w:r>
        <w:rPr>
          <w:rFonts w:ascii="Arial" w:eastAsia="Arial" w:hAnsi="Arial" w:cs="Arial"/>
          <w:highlight w:val="white"/>
        </w:rPr>
        <w:t xml:space="preserve">, SA. Percepções e atitudes de professores de escolas públicas e privadas perante o tema droga. Interface - Comunicação, saúde e educação, vol. 14, n. 56, p. 551-562, jul. 2010. DOI </w:t>
      </w:r>
      <w:hyperlink r:id="rId8">
        <w:r>
          <w:rPr>
            <w:rFonts w:ascii="Arial" w:eastAsia="Arial" w:hAnsi="Arial" w:cs="Arial"/>
            <w:highlight w:val="white"/>
            <w:u w:val="single"/>
          </w:rPr>
          <w:t>https://doi.org/10.1590/S1414-32832010005000007</w:t>
        </w:r>
      </w:hyperlink>
      <w:r>
        <w:rPr>
          <w:rFonts w:ascii="Arial" w:eastAsia="Arial" w:hAnsi="Arial" w:cs="Arial"/>
          <w:highlight w:val="white"/>
        </w:rPr>
        <w:t xml:space="preserve">. Disponível em: </w:t>
      </w:r>
      <w:hyperlink r:id="rId9">
        <w:r>
          <w:rPr>
            <w:rFonts w:ascii="Arial" w:eastAsia="Arial" w:hAnsi="Arial" w:cs="Arial"/>
            <w:highlight w:val="white"/>
            <w:u w:val="single"/>
          </w:rPr>
          <w:t>https://www.scielo.br/j/icse/a/KVXNg9BHdjfqvS3KtxdCQwt/?format=pdf&amp;lang=pt</w:t>
        </w:r>
      </w:hyperlink>
    </w:p>
    <w:p w14:paraId="0000000F" w14:textId="77777777" w:rsidR="00467A65" w:rsidRDefault="00467A65">
      <w:pPr>
        <w:rPr>
          <w:rFonts w:ascii="Arial" w:eastAsia="Arial" w:hAnsi="Arial" w:cs="Arial"/>
          <w:highlight w:val="white"/>
        </w:rPr>
      </w:pPr>
    </w:p>
    <w:p w14:paraId="00000010" w14:textId="77777777" w:rsidR="00467A65" w:rsidRDefault="00992FF8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Jatobá, JDVN. Bastos, O. Depressão e ansiedade em adolescentes de escolas públicas e privadas. </w:t>
      </w:r>
      <w:r>
        <w:rPr>
          <w:rFonts w:ascii="Arial" w:eastAsia="Arial" w:hAnsi="Arial" w:cs="Arial"/>
        </w:rPr>
        <w:t>Jornal Brasileiro de Psiquiatria</w:t>
      </w:r>
      <w:r>
        <w:rPr>
          <w:rFonts w:ascii="Arial" w:eastAsia="Arial" w:hAnsi="Arial" w:cs="Arial"/>
          <w:highlight w:val="white"/>
        </w:rPr>
        <w:t>, [</w:t>
      </w:r>
      <w:r>
        <w:rPr>
          <w:rFonts w:ascii="Arial" w:eastAsia="Arial" w:hAnsi="Arial" w:cs="Arial"/>
          <w:i/>
        </w:rPr>
        <w:t>S. l.</w:t>
      </w:r>
      <w:r>
        <w:rPr>
          <w:rFonts w:ascii="Arial" w:eastAsia="Arial" w:hAnsi="Arial" w:cs="Arial"/>
          <w:highlight w:val="white"/>
        </w:rPr>
        <w:t>], ano 3, n. 56, p. 171-179, 3 jan. 2008. DOI https://doi.org/10.1590/S0047-20852007000300003. Disponível em: https://www.scielo.br/j/jbpsiq/a/qq3wLVwDfBpnZW9chB6wBtG/?format=pdf&amp;lang=pt. Acesso em: 20 set. 2023.</w:t>
      </w:r>
    </w:p>
    <w:p w14:paraId="00000011" w14:textId="77777777" w:rsidR="00467A65" w:rsidRDefault="00467A65">
      <w:pPr>
        <w:rPr>
          <w:rFonts w:ascii="Arial" w:eastAsia="Arial" w:hAnsi="Arial" w:cs="Arial"/>
        </w:rPr>
      </w:pPr>
    </w:p>
    <w:p w14:paraId="00000012" w14:textId="77777777" w:rsidR="00467A65" w:rsidRDefault="00992FF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Organização Pan-Americana de Saúde. OMS destaca a necessidade urgente de transformar saúde mental e atenção. 2022. Disponível em: </w:t>
      </w:r>
      <w:hyperlink r:id="rId10">
        <w:r>
          <w:rPr>
            <w:rFonts w:ascii="Arial" w:eastAsia="Arial" w:hAnsi="Arial" w:cs="Arial"/>
            <w:u w:val="single"/>
          </w:rPr>
          <w:t>https://www.paho.org/pt/noticias/17-6-2022-oms-destaca-necessidade-urgente-transformar-saude-mental-e-atencao</w:t>
        </w:r>
      </w:hyperlink>
    </w:p>
    <w:p w14:paraId="00000013" w14:textId="77777777" w:rsidR="00467A65" w:rsidRDefault="00467A65">
      <w:pPr>
        <w:rPr>
          <w:rFonts w:ascii="Arial" w:eastAsia="Arial" w:hAnsi="Arial" w:cs="Arial"/>
        </w:rPr>
      </w:pPr>
    </w:p>
    <w:p w14:paraId="00000014" w14:textId="77777777" w:rsidR="00467A65" w:rsidRDefault="00992FF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Silva, MVS. Miranda, GBN. Andrade, MA. Sentidos atribuídos à integralidade: entre o que é preconizado e vivido na equipe multidisciplinar. I</w:t>
      </w:r>
      <w:r>
        <w:rPr>
          <w:rFonts w:ascii="Arial" w:eastAsia="Arial" w:hAnsi="Arial" w:cs="Arial"/>
          <w:highlight w:val="white"/>
        </w:rPr>
        <w:t xml:space="preserve">nterface - Comunicação, saúde e educação, vol. 21, n. 62, p. 589-599, 2017. DOI </w:t>
      </w:r>
      <w:hyperlink r:id="rId11">
        <w:r>
          <w:rPr>
            <w:rFonts w:ascii="Arial" w:eastAsia="Arial" w:hAnsi="Arial" w:cs="Arial"/>
            <w:highlight w:val="white"/>
            <w:u w:val="single"/>
          </w:rPr>
          <w:t>https://doi.org/10.1590/1807-57622016.0420</w:t>
        </w:r>
      </w:hyperlink>
      <w:r>
        <w:rPr>
          <w:rFonts w:ascii="Arial" w:eastAsia="Arial" w:hAnsi="Arial" w:cs="Arial"/>
          <w:highlight w:val="white"/>
        </w:rPr>
        <w:t xml:space="preserve">. Disponível em: </w:t>
      </w:r>
      <w:hyperlink r:id="rId12">
        <w:r>
          <w:rPr>
            <w:rFonts w:ascii="Arial" w:eastAsia="Arial" w:hAnsi="Arial" w:cs="Arial"/>
            <w:highlight w:val="white"/>
            <w:u w:val="single"/>
          </w:rPr>
          <w:t>https://www.scielo.br/j/icse/a/dzsrgkw9NhtmJ6MTC3TyL9q/?format=pdf&amp;lang=pt</w:t>
        </w:r>
      </w:hyperlink>
    </w:p>
    <w:p w14:paraId="00000015" w14:textId="77777777" w:rsidR="00467A65" w:rsidRDefault="00467A65">
      <w:pPr>
        <w:rPr>
          <w:rFonts w:ascii="Arial" w:eastAsia="Arial" w:hAnsi="Arial" w:cs="Arial"/>
        </w:rPr>
      </w:pPr>
    </w:p>
    <w:p w14:paraId="00000016" w14:textId="77777777" w:rsidR="00467A65" w:rsidRDefault="00992FF8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Thiengo</w:t>
      </w:r>
      <w:proofErr w:type="spellEnd"/>
      <w:r>
        <w:rPr>
          <w:rFonts w:ascii="Arial" w:eastAsia="Arial" w:hAnsi="Arial" w:cs="Arial"/>
        </w:rPr>
        <w:t xml:space="preserve">, DL. Cavalcante, MT. </w:t>
      </w:r>
      <w:proofErr w:type="spellStart"/>
      <w:r>
        <w:rPr>
          <w:rFonts w:ascii="Arial" w:eastAsia="Arial" w:hAnsi="Arial" w:cs="Arial"/>
        </w:rPr>
        <w:t>Lovisi</w:t>
      </w:r>
      <w:proofErr w:type="spellEnd"/>
      <w:r>
        <w:rPr>
          <w:rFonts w:ascii="Arial" w:eastAsia="Arial" w:hAnsi="Arial" w:cs="Arial"/>
        </w:rPr>
        <w:t xml:space="preserve">, GM. </w:t>
      </w:r>
      <w:proofErr w:type="spellStart"/>
      <w:r>
        <w:rPr>
          <w:rFonts w:ascii="Arial" w:eastAsia="Arial" w:hAnsi="Arial" w:cs="Arial"/>
        </w:rPr>
        <w:t>Prevalência</w:t>
      </w:r>
      <w:proofErr w:type="spellEnd"/>
      <w:r>
        <w:rPr>
          <w:rFonts w:ascii="Arial" w:eastAsia="Arial" w:hAnsi="Arial" w:cs="Arial"/>
        </w:rPr>
        <w:t xml:space="preserve"> de transtornos mentais entre </w:t>
      </w:r>
      <w:proofErr w:type="spellStart"/>
      <w:r>
        <w:rPr>
          <w:rFonts w:ascii="Arial" w:eastAsia="Arial" w:hAnsi="Arial" w:cs="Arial"/>
        </w:rPr>
        <w:t>crianças</w:t>
      </w:r>
      <w:proofErr w:type="spellEnd"/>
      <w:r>
        <w:rPr>
          <w:rFonts w:ascii="Arial" w:eastAsia="Arial" w:hAnsi="Arial" w:cs="Arial"/>
        </w:rPr>
        <w:t xml:space="preserve"> e adolescentes e fatores associados: uma </w:t>
      </w:r>
      <w:proofErr w:type="spellStart"/>
      <w:r>
        <w:rPr>
          <w:rFonts w:ascii="Arial" w:eastAsia="Arial" w:hAnsi="Arial" w:cs="Arial"/>
        </w:rPr>
        <w:t>revisão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sistemática</w:t>
      </w:r>
      <w:proofErr w:type="spellEnd"/>
      <w:r>
        <w:rPr>
          <w:rFonts w:ascii="Arial" w:eastAsia="Arial" w:hAnsi="Arial" w:cs="Arial"/>
        </w:rPr>
        <w:t xml:space="preserve">. J </w:t>
      </w:r>
      <w:proofErr w:type="spellStart"/>
      <w:r>
        <w:rPr>
          <w:rFonts w:ascii="Arial" w:eastAsia="Arial" w:hAnsi="Arial" w:cs="Arial"/>
        </w:rPr>
        <w:t>Bras</w:t>
      </w:r>
      <w:proofErr w:type="spellEnd"/>
      <w:r>
        <w:rPr>
          <w:rFonts w:ascii="Arial" w:eastAsia="Arial" w:hAnsi="Arial" w:cs="Arial"/>
        </w:rPr>
        <w:t xml:space="preserve"> Psiquiatr. 2014. https://doi.org/10.1590/0047-2085000000046 </w:t>
      </w:r>
    </w:p>
    <w:p w14:paraId="00000017" w14:textId="77777777" w:rsidR="00467A65" w:rsidRDefault="00467A65"/>
    <w:sectPr w:rsidR="00467A65">
      <w:headerReference w:type="default" r:id="rId13"/>
      <w:pgSz w:w="11900" w:h="16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FA2CB" w14:textId="77777777" w:rsidR="000C2CA9" w:rsidRDefault="000C2CA9">
      <w:r>
        <w:separator/>
      </w:r>
    </w:p>
  </w:endnote>
  <w:endnote w:type="continuationSeparator" w:id="0">
    <w:p w14:paraId="7372A0C0" w14:textId="77777777" w:rsidR="000C2CA9" w:rsidRDefault="000C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81DE" w14:textId="77777777" w:rsidR="000C2CA9" w:rsidRDefault="000C2CA9">
      <w:r>
        <w:separator/>
      </w:r>
    </w:p>
  </w:footnote>
  <w:footnote w:type="continuationSeparator" w:id="0">
    <w:p w14:paraId="1E637FDA" w14:textId="77777777" w:rsidR="000C2CA9" w:rsidRDefault="000C2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467A65" w:rsidRDefault="00467A6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65"/>
    <w:rsid w:val="000C2CA9"/>
    <w:rsid w:val="00361CA8"/>
    <w:rsid w:val="00453BFC"/>
    <w:rsid w:val="00467A65"/>
    <w:rsid w:val="004C7EDB"/>
    <w:rsid w:val="00515FA4"/>
    <w:rsid w:val="00992FF8"/>
    <w:rsid w:val="009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7131"/>
  <w15:docId w15:val="{33398C08-801D-4364-92C6-EEB4D20D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58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97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">
    <w:name w:val="Hyperlink"/>
    <w:basedOn w:val="Fontepargpadro"/>
    <w:uiPriority w:val="99"/>
    <w:unhideWhenUsed/>
    <w:rsid w:val="006944C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44C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944C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8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590/1807-57622016.0420" TargetMode="External"/><Relationship Id="rId12" Type="http://schemas.openxmlformats.org/officeDocument/2006/relationships/hyperlink" Target="https://www.scielo.br/j/icse/a/dzsrgkw9NhtmJ6MTC3TyL9q/?format=pdf&amp;lang=p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inevieiradevasconcelos@gmail.com" TargetMode="External"/><Relationship Id="rId8" Type="http://schemas.openxmlformats.org/officeDocument/2006/relationships/hyperlink" Target="https://doi.org/10.1590/S1414-32832010005000007" TargetMode="External"/><Relationship Id="rId9" Type="http://schemas.openxmlformats.org/officeDocument/2006/relationships/hyperlink" Target="https://www.scielo.br/j/icse/a/KVXNg9BHdjfqvS3KtxdCQwt/?format=pdf&amp;lang=pt" TargetMode="External"/><Relationship Id="rId10" Type="http://schemas.openxmlformats.org/officeDocument/2006/relationships/hyperlink" Target="https://www.paho.org/pt/noticias/17-6-2022-oms-destaca-necessidade-urgente-transformar-saude-mental-e-aten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28SPWdW9B4ebM0iwWdwgzCheg==">CgMxLjA4AHIhMTdHQ1U5RzVCM0xYWkpVTE5UejdlODNlVEpKMG40WFJY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4817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Almeida</dc:creator>
  <cp:lastModifiedBy>Usuário do Microsoft Office</cp:lastModifiedBy>
  <cp:revision>3</cp:revision>
  <dcterms:created xsi:type="dcterms:W3CDTF">2023-10-05T01:39:00Z</dcterms:created>
  <dcterms:modified xsi:type="dcterms:W3CDTF">2023-10-06T20:38:00Z</dcterms:modified>
</cp:coreProperties>
</file>