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E1E85" w14:textId="26D70A6B" w:rsidR="008D2003" w:rsidRDefault="009F0609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6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D49">
        <w:rPr>
          <w:rFonts w:ascii="Times New Roman" w:hAnsi="Times New Roman" w:cs="Times New Roman"/>
          <w:b/>
          <w:sz w:val="28"/>
          <w:szCs w:val="28"/>
        </w:rPr>
        <w:t xml:space="preserve">IMPACTOS NA SAÚDE BUCAL DECORRENTES </w:t>
      </w:r>
      <w:r w:rsidR="001F38DF">
        <w:rPr>
          <w:rFonts w:ascii="Times New Roman" w:hAnsi="Times New Roman" w:cs="Times New Roman"/>
          <w:b/>
          <w:sz w:val="28"/>
          <w:szCs w:val="28"/>
        </w:rPr>
        <w:t xml:space="preserve">DE SÍFILIS EM </w:t>
      </w:r>
      <w:r w:rsidR="00877D49">
        <w:rPr>
          <w:rFonts w:ascii="Times New Roman" w:hAnsi="Times New Roman" w:cs="Times New Roman"/>
          <w:b/>
          <w:sz w:val="28"/>
          <w:szCs w:val="28"/>
        </w:rPr>
        <w:t xml:space="preserve">GESTANTES </w:t>
      </w:r>
    </w:p>
    <w:p w14:paraId="0B559C2D" w14:textId="77777777" w:rsidR="008D2003" w:rsidRDefault="008D2003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28C85" w14:textId="47DA0CB2" w:rsidR="008D2003" w:rsidRDefault="009F0609" w:rsidP="003D09C6">
      <w:pPr>
        <w:keepNext/>
        <w:widowControl w:val="0"/>
        <w:spacing w:line="360" w:lineRule="auto"/>
        <w:ind w:left="120" w:right="1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 Clara Farias¹</w:t>
      </w:r>
      <w:r w:rsidR="008D15B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Mariana Vitória Cruz</w:t>
      </w:r>
      <w:r w:rsidR="003D09C6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; Natália Letícia Silva</w:t>
      </w:r>
      <w:r w:rsidR="003D09C6">
        <w:rPr>
          <w:rFonts w:ascii="Times New Roman" w:eastAsia="Times New Roman" w:hAnsi="Times New Roman" w:cs="Times New Roman"/>
          <w:vertAlign w:val="superscript"/>
        </w:rPr>
        <w:t>2</w:t>
      </w:r>
      <w:r w:rsidR="00551E67">
        <w:rPr>
          <w:rFonts w:ascii="Times New Roman" w:eastAsia="Times New Roman" w:hAnsi="Times New Roman" w:cs="Times New Roman"/>
        </w:rPr>
        <w:t>;</w:t>
      </w:r>
      <w:r w:rsidR="003D09C6">
        <w:rPr>
          <w:rFonts w:ascii="Times New Roman" w:eastAsia="Times New Roman" w:hAnsi="Times New Roman" w:cs="Times New Roman"/>
        </w:rPr>
        <w:t xml:space="preserve"> </w:t>
      </w:r>
      <w:r w:rsidR="008D15B9">
        <w:rPr>
          <w:rFonts w:ascii="Times New Roman" w:eastAsia="Times New Roman" w:hAnsi="Times New Roman" w:cs="Times New Roman"/>
        </w:rPr>
        <w:t>Talita Ribeiro Tenório de França</w:t>
      </w:r>
      <w:r w:rsidR="003D09C6">
        <w:rPr>
          <w:rFonts w:ascii="Times New Roman" w:eastAsia="Times New Roman" w:hAnsi="Times New Roman" w:cs="Times New Roman"/>
          <w:vertAlign w:val="superscript"/>
        </w:rPr>
        <w:t>3</w:t>
      </w:r>
      <w:r w:rsidR="00551E67">
        <w:rPr>
          <w:rFonts w:ascii="Times New Roman" w:eastAsia="Times New Roman" w:hAnsi="Times New Roman" w:cs="Times New Roman"/>
        </w:rPr>
        <w:t>.</w:t>
      </w:r>
    </w:p>
    <w:p w14:paraId="5255B1CB" w14:textId="77777777" w:rsidR="008D2003" w:rsidRDefault="008D2003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3C928CAB" w14:textId="2B6B22AB" w:rsidR="008D2003" w:rsidRDefault="00551756">
      <w:pPr>
        <w:keepNext/>
        <w:widowControl w:val="0"/>
        <w:spacing w:line="360" w:lineRule="auto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¹</w:t>
      </w:r>
      <w:r w:rsidR="00551E67">
        <w:rPr>
          <w:rFonts w:ascii="Times New Roman" w:eastAsia="Times New Roman" w:hAnsi="Times New Roman" w:cs="Times New Roman"/>
        </w:rPr>
        <w:t>.</w:t>
      </w:r>
      <w:r w:rsidR="008D15B9">
        <w:rPr>
          <w:rFonts w:ascii="Times New Roman" w:eastAsia="Times New Roman" w:hAnsi="Times New Roman" w:cs="Times New Roman"/>
        </w:rPr>
        <w:t xml:space="preserve"> Discente do curso de Odontologia da </w:t>
      </w:r>
      <w:proofErr w:type="spellStart"/>
      <w:r w:rsidR="008D15B9">
        <w:rPr>
          <w:rFonts w:ascii="Times New Roman" w:eastAsia="Times New Roman" w:hAnsi="Times New Roman" w:cs="Times New Roman"/>
        </w:rPr>
        <w:t>Uninassau</w:t>
      </w:r>
      <w:proofErr w:type="spellEnd"/>
      <w:r w:rsidR="008D15B9">
        <w:rPr>
          <w:rFonts w:ascii="Times New Roman" w:eastAsia="Times New Roman" w:hAnsi="Times New Roman" w:cs="Times New Roman"/>
        </w:rPr>
        <w:t xml:space="preserve">- Graças, </w:t>
      </w:r>
      <w:r w:rsidR="00986004">
        <w:rPr>
          <w:rFonts w:ascii="Times New Roman" w:eastAsia="Times New Roman" w:hAnsi="Times New Roman" w:cs="Times New Roman"/>
        </w:rPr>
        <w:t>Recife-</w:t>
      </w:r>
      <w:r w:rsidR="009F0609">
        <w:rPr>
          <w:rFonts w:ascii="Times New Roman" w:eastAsia="Times New Roman" w:hAnsi="Times New Roman" w:cs="Times New Roman"/>
        </w:rPr>
        <w:t>PE</w:t>
      </w:r>
      <w:r w:rsidR="003D09C6">
        <w:rPr>
          <w:rFonts w:ascii="Times New Roman" w:eastAsia="Times New Roman" w:hAnsi="Times New Roman" w:cs="Times New Roman"/>
        </w:rPr>
        <w:t>;</w:t>
      </w:r>
    </w:p>
    <w:p w14:paraId="481DB577" w14:textId="09C90CE2" w:rsidR="003D09C6" w:rsidRDefault="003D09C6">
      <w:pPr>
        <w:keepNext/>
        <w:widowControl w:val="0"/>
        <w:spacing w:line="360" w:lineRule="auto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². Discente do curso de Odontologia da </w:t>
      </w:r>
      <w:proofErr w:type="spellStart"/>
      <w:r>
        <w:rPr>
          <w:rFonts w:ascii="Times New Roman" w:eastAsia="Times New Roman" w:hAnsi="Times New Roman" w:cs="Times New Roman"/>
        </w:rPr>
        <w:t>Uninassau</w:t>
      </w:r>
      <w:proofErr w:type="spellEnd"/>
      <w:r>
        <w:rPr>
          <w:rFonts w:ascii="Times New Roman" w:eastAsia="Times New Roman" w:hAnsi="Times New Roman" w:cs="Times New Roman"/>
        </w:rPr>
        <w:t>- Graças, Recife-PE;</w:t>
      </w:r>
    </w:p>
    <w:p w14:paraId="5D2B4061" w14:textId="0DD990C6" w:rsidR="008D2003" w:rsidRDefault="003D09C6">
      <w:pPr>
        <w:keepNext/>
        <w:widowControl w:val="0"/>
        <w:spacing w:line="360" w:lineRule="auto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³</w:t>
      </w:r>
      <w:r w:rsidR="00551E67">
        <w:rPr>
          <w:rFonts w:ascii="Times New Roman" w:eastAsia="Times New Roman" w:hAnsi="Times New Roman" w:cs="Times New Roman"/>
        </w:rPr>
        <w:t xml:space="preserve">. </w:t>
      </w:r>
      <w:r w:rsidR="008D15B9">
        <w:rPr>
          <w:rFonts w:ascii="Times New Roman" w:eastAsia="Times New Roman" w:hAnsi="Times New Roman" w:cs="Times New Roman"/>
        </w:rPr>
        <w:t xml:space="preserve">Docente do curso de Odontologia da </w:t>
      </w:r>
      <w:proofErr w:type="spellStart"/>
      <w:r w:rsidR="008D15B9">
        <w:rPr>
          <w:rFonts w:ascii="Times New Roman" w:eastAsia="Times New Roman" w:hAnsi="Times New Roman" w:cs="Times New Roman"/>
        </w:rPr>
        <w:t>Uninassau</w:t>
      </w:r>
      <w:proofErr w:type="spellEnd"/>
      <w:r w:rsidR="008D15B9">
        <w:rPr>
          <w:rFonts w:ascii="Times New Roman" w:eastAsia="Times New Roman" w:hAnsi="Times New Roman" w:cs="Times New Roman"/>
        </w:rPr>
        <w:t>- Graças, Recife-PE.</w:t>
      </w:r>
    </w:p>
    <w:p w14:paraId="5CA48883" w14:textId="77777777" w:rsidR="008D2003" w:rsidRDefault="008D2003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2F15DF02" w14:textId="77777777" w:rsidR="008D2003" w:rsidRPr="009F0609" w:rsidRDefault="009F0609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</w:rPr>
        <w:t>E</w:t>
      </w:r>
      <w:r w:rsidR="00986004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mail: </w:t>
      </w:r>
      <w:r w:rsidRPr="009F0609">
        <w:rPr>
          <w:rFonts w:ascii="Times New Roman" w:eastAsia="Times New Roman" w:hAnsi="Times New Roman" w:cs="Times New Roman"/>
          <w:u w:val="single"/>
        </w:rPr>
        <w:t>anacclara02@gmail.com</w:t>
      </w:r>
    </w:p>
    <w:p w14:paraId="75192C43" w14:textId="77777777" w:rsidR="008D2003" w:rsidRDefault="008D2003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</w:p>
    <w:p w14:paraId="61C3ECB1" w14:textId="77777777" w:rsidR="008D2003" w:rsidRDefault="00551E67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CADE45B" w14:textId="7652F6C9" w:rsidR="003D09C6" w:rsidRDefault="00551E67" w:rsidP="00541441">
      <w:pPr>
        <w:pStyle w:val="Default"/>
        <w:jc w:val="both"/>
      </w:pPr>
      <w:r w:rsidRPr="003D09C6">
        <w:rPr>
          <w:b/>
        </w:rPr>
        <w:t>Introdução</w:t>
      </w:r>
      <w:r w:rsidR="00C74F53" w:rsidRPr="003D09C6">
        <w:rPr>
          <w:b/>
        </w:rPr>
        <w:t xml:space="preserve">: </w:t>
      </w:r>
      <w:r w:rsidR="00C74F53" w:rsidRPr="003D09C6">
        <w:t>A sífilis é um</w:t>
      </w:r>
      <w:r w:rsidR="00541441">
        <w:t>a</w:t>
      </w:r>
      <w:r w:rsidR="00C74F53" w:rsidRPr="003D09C6">
        <w:t xml:space="preserve"> infecção </w:t>
      </w:r>
      <w:r w:rsidR="006C5653" w:rsidRPr="003D09C6">
        <w:t xml:space="preserve">sexualmente transmissível (IST), </w:t>
      </w:r>
      <w:r w:rsidR="006C5653" w:rsidRPr="003D09C6">
        <w:rPr>
          <w:color w:val="333333"/>
          <w:shd w:val="clear" w:color="auto" w:fill="FFFFFF"/>
        </w:rPr>
        <w:t>podendo ser adquirida ou congênita</w:t>
      </w:r>
      <w:r w:rsidR="00734C02" w:rsidRPr="003D09C6">
        <w:rPr>
          <w:color w:val="333333"/>
          <w:shd w:val="clear" w:color="auto" w:fill="FFFFFF"/>
        </w:rPr>
        <w:t xml:space="preserve">, </w:t>
      </w:r>
      <w:r w:rsidR="008D15B9" w:rsidRPr="003D09C6">
        <w:t>causada pela</w:t>
      </w:r>
      <w:r w:rsidR="00734C02" w:rsidRPr="003D09C6">
        <w:t xml:space="preserve"> bactéria </w:t>
      </w:r>
      <w:r w:rsidR="00734C02" w:rsidRPr="003D09C6">
        <w:rPr>
          <w:i/>
          <w:iCs/>
        </w:rPr>
        <w:t>Treponema pallidum</w:t>
      </w:r>
      <w:r w:rsidR="00825877" w:rsidRPr="003D09C6">
        <w:t xml:space="preserve">. Pode ser </w:t>
      </w:r>
      <w:r w:rsidR="00C74F53" w:rsidRPr="003D09C6">
        <w:t>transmi</w:t>
      </w:r>
      <w:r w:rsidR="00825877" w:rsidRPr="003D09C6">
        <w:t>tida</w:t>
      </w:r>
      <w:r w:rsidR="00C74F53" w:rsidRPr="003D09C6">
        <w:t xml:space="preserve"> vertical</w:t>
      </w:r>
      <w:r w:rsidR="00825877" w:rsidRPr="003D09C6">
        <w:t>mente</w:t>
      </w:r>
      <w:r w:rsidR="00C74F53" w:rsidRPr="003D09C6">
        <w:t>,</w:t>
      </w:r>
      <w:r w:rsidR="00473ACA" w:rsidRPr="003D09C6">
        <w:t xml:space="preserve"> por via </w:t>
      </w:r>
      <w:proofErr w:type="spellStart"/>
      <w:r w:rsidR="00473ACA" w:rsidRPr="003D09C6">
        <w:t>transplacentária</w:t>
      </w:r>
      <w:proofErr w:type="spellEnd"/>
      <w:r w:rsidR="008D15B9" w:rsidRPr="003D09C6">
        <w:t>,</w:t>
      </w:r>
      <w:r w:rsidR="00C74F53" w:rsidRPr="003D09C6">
        <w:t xml:space="preserve"> evoluindo para a sífilis congênita</w:t>
      </w:r>
      <w:r w:rsidR="001F38DF" w:rsidRPr="003D09C6">
        <w:t xml:space="preserve">, podendo causar consequências graves para a mãe e o bebê. </w:t>
      </w:r>
      <w:r w:rsidRPr="003D09C6">
        <w:rPr>
          <w:b/>
        </w:rPr>
        <w:t xml:space="preserve">Objetivo: </w:t>
      </w:r>
      <w:r w:rsidR="00986004" w:rsidRPr="003D09C6">
        <w:t xml:space="preserve">Identificar os </w:t>
      </w:r>
      <w:r w:rsidR="00377E93" w:rsidRPr="003D09C6">
        <w:t>riscos da sífilis gestacional</w:t>
      </w:r>
      <w:r w:rsidR="008D15B9" w:rsidRPr="003D09C6">
        <w:t xml:space="preserve"> e </w:t>
      </w:r>
      <w:r w:rsidR="00C74F53" w:rsidRPr="003D09C6">
        <w:t xml:space="preserve">suas </w:t>
      </w:r>
      <w:r w:rsidR="00551756" w:rsidRPr="003D09C6">
        <w:t>manifestações orais</w:t>
      </w:r>
      <w:r w:rsidR="008D15B9" w:rsidRPr="003D09C6">
        <w:t>.</w:t>
      </w:r>
      <w:r w:rsidR="008D15B9" w:rsidRPr="003D09C6">
        <w:rPr>
          <w:color w:val="393939"/>
          <w:shd w:val="clear" w:color="auto" w:fill="FFFFFF"/>
        </w:rPr>
        <w:t xml:space="preserve"> </w:t>
      </w:r>
      <w:r w:rsidR="00986004" w:rsidRPr="003D09C6">
        <w:rPr>
          <w:b/>
        </w:rPr>
        <w:t xml:space="preserve">Metodologia: </w:t>
      </w:r>
      <w:r w:rsidR="00986004" w:rsidRPr="003D09C6">
        <w:t>Realizou-se uma Revisão de literatur</w:t>
      </w:r>
      <w:r w:rsidR="008D15B9" w:rsidRPr="003D09C6">
        <w:t xml:space="preserve">a com </w:t>
      </w:r>
      <w:r w:rsidR="00986004" w:rsidRPr="003D09C6">
        <w:t>artigos publicados</w:t>
      </w:r>
      <w:r w:rsidR="00473ACA" w:rsidRPr="003D09C6">
        <w:t xml:space="preserve"> </w:t>
      </w:r>
      <w:r w:rsidR="009F0FFF" w:rsidRPr="003D09C6">
        <w:t>entre 2016</w:t>
      </w:r>
      <w:r w:rsidR="00473ACA" w:rsidRPr="003D09C6">
        <w:t xml:space="preserve"> e 2025 </w:t>
      </w:r>
      <w:r w:rsidR="008D15B9" w:rsidRPr="003D09C6">
        <w:t xml:space="preserve">através de uma busca nas </w:t>
      </w:r>
      <w:r w:rsidR="00986004" w:rsidRPr="003D09C6">
        <w:t>base</w:t>
      </w:r>
      <w:r w:rsidR="008D15B9" w:rsidRPr="003D09C6">
        <w:t>s</w:t>
      </w:r>
      <w:r w:rsidR="00986004" w:rsidRPr="003D09C6">
        <w:t xml:space="preserve"> de dados: </w:t>
      </w:r>
      <w:proofErr w:type="spellStart"/>
      <w:r w:rsidR="00551756" w:rsidRPr="003D09C6">
        <w:t>ScieLo</w:t>
      </w:r>
      <w:proofErr w:type="spellEnd"/>
      <w:r w:rsidR="00551756" w:rsidRPr="003D09C6">
        <w:t>,</w:t>
      </w:r>
      <w:r w:rsidR="005C57C1" w:rsidRPr="003D09C6">
        <w:t xml:space="preserve"> </w:t>
      </w:r>
      <w:proofErr w:type="spellStart"/>
      <w:r w:rsidR="00473ACA" w:rsidRPr="003D09C6">
        <w:rPr>
          <w:shd w:val="clear" w:color="auto" w:fill="FFFFFF"/>
        </w:rPr>
        <w:t>Lilacs</w:t>
      </w:r>
      <w:proofErr w:type="spellEnd"/>
      <w:r w:rsidR="00473ACA" w:rsidRPr="003D09C6">
        <w:rPr>
          <w:shd w:val="clear" w:color="auto" w:fill="FFFFFF"/>
        </w:rPr>
        <w:t xml:space="preserve">, </w:t>
      </w:r>
      <w:proofErr w:type="spellStart"/>
      <w:r w:rsidR="009F0FFF" w:rsidRPr="003D09C6">
        <w:rPr>
          <w:shd w:val="clear" w:color="auto" w:fill="FFFFFF"/>
        </w:rPr>
        <w:t>Scopus</w:t>
      </w:r>
      <w:proofErr w:type="spellEnd"/>
      <w:r w:rsidR="009F0FFF" w:rsidRPr="003D09C6">
        <w:rPr>
          <w:shd w:val="clear" w:color="auto" w:fill="FFFFFF"/>
        </w:rPr>
        <w:t xml:space="preserve">, </w:t>
      </w:r>
      <w:r w:rsidR="00551756" w:rsidRPr="003D09C6">
        <w:rPr>
          <w:shd w:val="clear" w:color="auto" w:fill="FFFFFF"/>
        </w:rPr>
        <w:t xml:space="preserve">e </w:t>
      </w:r>
      <w:proofErr w:type="spellStart"/>
      <w:r w:rsidR="009F0FFF" w:rsidRPr="003D09C6">
        <w:rPr>
          <w:shd w:val="clear" w:color="auto" w:fill="FFFFFF"/>
        </w:rPr>
        <w:t>PubMed</w:t>
      </w:r>
      <w:proofErr w:type="spellEnd"/>
      <w:r w:rsidR="009F0FFF" w:rsidRPr="003D09C6">
        <w:rPr>
          <w:shd w:val="clear" w:color="auto" w:fill="FFFFFF"/>
        </w:rPr>
        <w:t>.</w:t>
      </w:r>
      <w:r w:rsidR="00541441">
        <w:rPr>
          <w:shd w:val="clear" w:color="auto" w:fill="FFFFFF"/>
        </w:rPr>
        <w:t xml:space="preserve"> </w:t>
      </w:r>
      <w:r w:rsidR="00541441" w:rsidRPr="00541441">
        <w:rPr>
          <w:sz w:val="23"/>
          <w:szCs w:val="23"/>
        </w:rPr>
        <w:t xml:space="preserve">Com base nos descritores: </w:t>
      </w:r>
      <w:r w:rsidR="00BC412A">
        <w:rPr>
          <w:sz w:val="23"/>
          <w:szCs w:val="23"/>
        </w:rPr>
        <w:t>“</w:t>
      </w:r>
      <w:r w:rsidR="00541441">
        <w:rPr>
          <w:rFonts w:eastAsia="Times New Roman"/>
          <w:color w:val="000000" w:themeColor="text1"/>
        </w:rPr>
        <w:t>Sífilis</w:t>
      </w:r>
      <w:r w:rsidR="00BC412A">
        <w:rPr>
          <w:rFonts w:eastAsia="Times New Roman"/>
          <w:color w:val="000000" w:themeColor="text1"/>
        </w:rPr>
        <w:t>”</w:t>
      </w:r>
      <w:r w:rsidR="00541441">
        <w:rPr>
          <w:rFonts w:eastAsia="Times New Roman"/>
          <w:color w:val="000000" w:themeColor="text1"/>
        </w:rPr>
        <w:t xml:space="preserve">, </w:t>
      </w:r>
      <w:r w:rsidR="00BC412A">
        <w:rPr>
          <w:rFonts w:eastAsia="Times New Roman"/>
          <w:color w:val="000000" w:themeColor="text1"/>
        </w:rPr>
        <w:t>“</w:t>
      </w:r>
      <w:r w:rsidR="00541441">
        <w:rPr>
          <w:rFonts w:eastAsia="Times New Roman"/>
          <w:color w:val="000000" w:themeColor="text1"/>
        </w:rPr>
        <w:t>Gestação</w:t>
      </w:r>
      <w:r w:rsidR="00BC412A">
        <w:rPr>
          <w:rFonts w:eastAsia="Times New Roman"/>
          <w:color w:val="000000" w:themeColor="text1"/>
        </w:rPr>
        <w:t>”</w:t>
      </w:r>
      <w:r w:rsidR="00541441">
        <w:rPr>
          <w:rFonts w:eastAsia="Times New Roman"/>
          <w:color w:val="000000" w:themeColor="text1"/>
        </w:rPr>
        <w:t xml:space="preserve"> e </w:t>
      </w:r>
      <w:r w:rsidR="00BC412A">
        <w:rPr>
          <w:rFonts w:eastAsia="Times New Roman"/>
          <w:color w:val="000000" w:themeColor="text1"/>
        </w:rPr>
        <w:t>“</w:t>
      </w:r>
      <w:r w:rsidR="00541441" w:rsidRPr="00541441">
        <w:rPr>
          <w:rFonts w:eastAsia="Times New Roman"/>
          <w:color w:val="000000" w:themeColor="text1"/>
        </w:rPr>
        <w:t>Odontologia</w:t>
      </w:r>
      <w:r w:rsidR="00BC412A">
        <w:rPr>
          <w:rFonts w:eastAsia="Times New Roman"/>
          <w:color w:val="000000" w:themeColor="text1"/>
        </w:rPr>
        <w:t>”</w:t>
      </w:r>
      <w:bookmarkStart w:id="0" w:name="_GoBack"/>
      <w:bookmarkEnd w:id="0"/>
      <w:r w:rsidR="00541441" w:rsidRPr="00541441">
        <w:rPr>
          <w:rFonts w:eastAsia="Times New Roman"/>
          <w:color w:val="000000" w:themeColor="text1"/>
        </w:rPr>
        <w:t>.</w:t>
      </w:r>
      <w:r w:rsidR="00541441">
        <w:rPr>
          <w:rFonts w:eastAsia="Times New Roman"/>
          <w:color w:val="000000" w:themeColor="text1"/>
        </w:rPr>
        <w:t xml:space="preserve"> </w:t>
      </w:r>
      <w:r w:rsidRPr="003D09C6">
        <w:rPr>
          <w:b/>
        </w:rPr>
        <w:t>Resultados:</w:t>
      </w:r>
      <w:r w:rsidR="00947E08" w:rsidRPr="003D09C6">
        <w:rPr>
          <w:shd w:val="clear" w:color="auto" w:fill="FFFFFF"/>
        </w:rPr>
        <w:t xml:space="preserve"> No Brasil, em 2019, ocorreram 61.127 casos de sífilis em gestantes, uma taxa de detecção de 20,8</w:t>
      </w:r>
      <w:r w:rsidR="00473ACA" w:rsidRPr="003D09C6">
        <w:rPr>
          <w:shd w:val="clear" w:color="auto" w:fill="FFFFFF"/>
        </w:rPr>
        <w:t xml:space="preserve">% </w:t>
      </w:r>
      <w:r w:rsidR="00947E08" w:rsidRPr="003D09C6">
        <w:rPr>
          <w:shd w:val="clear" w:color="auto" w:fill="FFFFFF"/>
        </w:rPr>
        <w:t>por 1.000 nascidos vivos</w:t>
      </w:r>
      <w:r w:rsidR="00B51B5A" w:rsidRPr="003D09C6">
        <w:rPr>
          <w:shd w:val="clear" w:color="auto" w:fill="FFFFFF"/>
        </w:rPr>
        <w:t>.</w:t>
      </w:r>
      <w:r w:rsidR="00E71308" w:rsidRPr="003D09C6">
        <w:rPr>
          <w:shd w:val="clear" w:color="auto" w:fill="FFFFFF"/>
        </w:rPr>
        <w:t xml:space="preserve"> </w:t>
      </w:r>
      <w:r w:rsidR="00E71308" w:rsidRPr="003D09C6">
        <w:t xml:space="preserve">Segundo a literatura, a cavidade oral é o local mais comum de lesões extragenital da sífilis.  Essas lesões orais aparecem como úlceras ou placas em regiões de palato, gengiva, língua e lábios. </w:t>
      </w:r>
      <w:r w:rsidR="001F38DF" w:rsidRPr="003D09C6">
        <w:rPr>
          <w:shd w:val="clear" w:color="auto" w:fill="FFFFFF"/>
        </w:rPr>
        <w:t>Dentre os principais desfechos da sífilis gestacional na odontologia, destacam-se</w:t>
      </w:r>
      <w:r w:rsidR="00541441">
        <w:rPr>
          <w:shd w:val="clear" w:color="auto" w:fill="FFFFFF"/>
        </w:rPr>
        <w:t>:</w:t>
      </w:r>
      <w:r w:rsidR="001F38DF" w:rsidRPr="003D09C6">
        <w:rPr>
          <w:shd w:val="clear" w:color="auto" w:fill="FFFFFF"/>
        </w:rPr>
        <w:t xml:space="preserve"> </w:t>
      </w:r>
      <w:r w:rsidR="001F38DF" w:rsidRPr="003D09C6">
        <w:t xml:space="preserve">a perda prematura de dentes decíduos, perfuração do palato, além de malformações dentárias conhecidas como “incisivos de </w:t>
      </w:r>
      <w:proofErr w:type="spellStart"/>
      <w:r w:rsidR="001F38DF" w:rsidRPr="003D09C6">
        <w:t>Hutchinson</w:t>
      </w:r>
      <w:proofErr w:type="spellEnd"/>
      <w:r w:rsidR="001F38DF" w:rsidRPr="003D09C6">
        <w:t xml:space="preserve">” e “molares em forma de amoras”. </w:t>
      </w:r>
      <w:r w:rsidR="00B51B5A" w:rsidRPr="003D09C6">
        <w:t xml:space="preserve">O tratamento com penicilina G </w:t>
      </w:r>
      <w:proofErr w:type="spellStart"/>
      <w:r w:rsidR="00B51B5A" w:rsidRPr="003D09C6">
        <w:t>benzatina</w:t>
      </w:r>
      <w:proofErr w:type="spellEnd"/>
      <w:r w:rsidR="00B51B5A" w:rsidRPr="003D09C6">
        <w:t>, age interferindo na síntese da parede celular da bactéria,</w:t>
      </w:r>
      <w:r w:rsidR="00E71308" w:rsidRPr="003D09C6">
        <w:t xml:space="preserve"> e</w:t>
      </w:r>
      <w:r w:rsidR="00B51B5A" w:rsidRPr="003D09C6">
        <w:t xml:space="preserve"> previne complicações </w:t>
      </w:r>
      <w:r w:rsidR="00B51B5A" w:rsidRPr="003D09C6">
        <w:rPr>
          <w:shd w:val="clear" w:color="auto" w:fill="FFFFFF"/>
        </w:rPr>
        <w:t>adversas da sífilis durante a gravidez</w:t>
      </w:r>
      <w:r w:rsidR="00B51B5A" w:rsidRPr="003D09C6">
        <w:t xml:space="preserve">. Em casos de alergia a </w:t>
      </w:r>
      <w:proofErr w:type="spellStart"/>
      <w:r w:rsidR="00B51B5A" w:rsidRPr="003D09C6">
        <w:t>doxiciclina</w:t>
      </w:r>
      <w:proofErr w:type="spellEnd"/>
      <w:r w:rsidR="00B51B5A" w:rsidRPr="003D09C6">
        <w:t>, pode ser administrada via endovenosa.</w:t>
      </w:r>
      <w:r w:rsidR="001F38DF" w:rsidRPr="003D09C6">
        <w:t xml:space="preserve"> </w:t>
      </w:r>
      <w:r w:rsidRPr="003D09C6">
        <w:rPr>
          <w:b/>
        </w:rPr>
        <w:t>Conclusão</w:t>
      </w:r>
      <w:r w:rsidR="00B51B5A" w:rsidRPr="003D09C6">
        <w:rPr>
          <w:b/>
        </w:rPr>
        <w:t>:</w:t>
      </w:r>
      <w:r w:rsidR="00F413F4" w:rsidRPr="003D09C6">
        <w:t xml:space="preserve"> Conclui-se ser indispensável o teste de sífilis no pré-natal. Visto que os primeiros sinais da sífilis podem surgir na cavidade oral, faz-se então necessário o monitoramento do </w:t>
      </w:r>
      <w:r w:rsidR="00F413F4" w:rsidRPr="003D09C6">
        <w:rPr>
          <w:rStyle w:val="s1"/>
          <w:rFonts w:ascii="Times New Roman" w:hAnsi="Times New Roman" w:cs="Times New Roman"/>
          <w:sz w:val="24"/>
          <w:szCs w:val="24"/>
        </w:rPr>
        <w:t xml:space="preserve">cirurgião-dentista na equipe para o adequado manejo/controle das complicações, </w:t>
      </w:r>
      <w:r w:rsidR="00F413F4" w:rsidRPr="003D09C6">
        <w:t>participando positivamente na melhoria da qualidade de vida dessas pacientes.</w:t>
      </w:r>
    </w:p>
    <w:p w14:paraId="6651B250" w14:textId="77777777" w:rsidR="00541441" w:rsidRPr="003D09C6" w:rsidRDefault="00541441" w:rsidP="00541441">
      <w:pPr>
        <w:pStyle w:val="Default"/>
        <w:jc w:val="both"/>
      </w:pPr>
    </w:p>
    <w:p w14:paraId="4888A689" w14:textId="5FCFAB35" w:rsidR="00C74F53" w:rsidRPr="003D09C6" w:rsidRDefault="00C74F53" w:rsidP="00541441">
      <w:pPr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9C6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3D09C6">
        <w:rPr>
          <w:rFonts w:ascii="Times New Roman" w:eastAsia="Times New Roman" w:hAnsi="Times New Roman" w:cs="Times New Roman"/>
          <w:sz w:val="24"/>
          <w:szCs w:val="24"/>
        </w:rPr>
        <w:t>Sífilis</w:t>
      </w:r>
      <w:r w:rsidR="00947E08" w:rsidRPr="003D09C6">
        <w:rPr>
          <w:rFonts w:ascii="Times New Roman" w:eastAsia="Times New Roman" w:hAnsi="Times New Roman" w:cs="Times New Roman"/>
          <w:sz w:val="24"/>
          <w:szCs w:val="24"/>
        </w:rPr>
        <w:t>. Gestação.</w:t>
      </w:r>
      <w:r w:rsidR="00947E08" w:rsidRPr="003D09C6">
        <w:rPr>
          <w:color w:val="393939"/>
          <w:sz w:val="24"/>
          <w:szCs w:val="24"/>
          <w:shd w:val="clear" w:color="auto" w:fill="FFFFFF"/>
        </w:rPr>
        <w:t xml:space="preserve"> </w:t>
      </w:r>
      <w:r w:rsidR="003A6C77" w:rsidRPr="003D09C6">
        <w:rPr>
          <w:rFonts w:ascii="Times New Roman" w:eastAsia="Times New Roman" w:hAnsi="Times New Roman" w:cs="Times New Roman"/>
          <w:sz w:val="24"/>
          <w:szCs w:val="24"/>
        </w:rPr>
        <w:t>Odontologia</w:t>
      </w:r>
      <w:r w:rsidRPr="003D0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99FB6" w14:textId="01E0054D" w:rsidR="008D2003" w:rsidRPr="003D09C6" w:rsidRDefault="00551E67" w:rsidP="00541441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C6"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 w:rsidRPr="003D0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441">
        <w:rPr>
          <w:rFonts w:ascii="Times New Roman" w:eastAsia="Times New Roman" w:hAnsi="Times New Roman" w:cs="Times New Roman"/>
          <w:sz w:val="24"/>
          <w:szCs w:val="24"/>
        </w:rPr>
        <w:t xml:space="preserve">Eixo </w:t>
      </w:r>
      <w:r w:rsidR="00541441">
        <w:t>II</w:t>
      </w:r>
      <w:r w:rsidRPr="003D0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004" w:rsidRPr="003D09C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986004" w:rsidRPr="003D09C6">
        <w:rPr>
          <w:rFonts w:ascii="Times New Roman" w:eastAsia="Times New Roman" w:hAnsi="Times New Roman" w:cs="Times New Roman"/>
          <w:sz w:val="24"/>
          <w:szCs w:val="24"/>
        </w:rPr>
        <w:t>Estomatologia</w:t>
      </w:r>
      <w:proofErr w:type="spellEnd"/>
      <w:r w:rsidR="00986004" w:rsidRPr="003D09C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D2003" w:rsidRPr="003D09C6">
      <w:headerReference w:type="default" r:id="rId9"/>
      <w:footerReference w:type="default" r:id="rId10"/>
      <w:pgSz w:w="11920" w:h="16840"/>
      <w:pgMar w:top="1417" w:right="1700" w:bottom="1417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9B0F6" w14:textId="77777777" w:rsidR="007616B2" w:rsidRDefault="007616B2">
      <w:pPr>
        <w:spacing w:line="240" w:lineRule="auto"/>
      </w:pPr>
      <w:r>
        <w:separator/>
      </w:r>
    </w:p>
  </w:endnote>
  <w:endnote w:type="continuationSeparator" w:id="0">
    <w:p w14:paraId="6CD5C6F5" w14:textId="77777777" w:rsidR="007616B2" w:rsidRDefault="00761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DD97D" w14:textId="77777777" w:rsidR="008D2003" w:rsidRDefault="00551E67">
    <w:pPr>
      <w:ind w:left="-1695"/>
    </w:pPr>
    <w:r>
      <w:rPr>
        <w:noProof/>
      </w:rPr>
      <w:drawing>
        <wp:inline distT="114300" distB="114300" distL="114300" distR="114300" wp14:anchorId="78A29CD4" wp14:editId="116771D2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83857" w14:textId="77777777" w:rsidR="007616B2" w:rsidRDefault="007616B2">
      <w:pPr>
        <w:spacing w:line="240" w:lineRule="auto"/>
      </w:pPr>
      <w:r>
        <w:separator/>
      </w:r>
    </w:p>
  </w:footnote>
  <w:footnote w:type="continuationSeparator" w:id="0">
    <w:p w14:paraId="752C5B5E" w14:textId="77777777" w:rsidR="007616B2" w:rsidRDefault="00761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C601" w14:textId="77777777" w:rsidR="008D2003" w:rsidRDefault="00551E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3607916" wp14:editId="2712004F">
          <wp:extent cx="7554413" cy="7905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413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54EFA"/>
    <w:multiLevelType w:val="multilevel"/>
    <w:tmpl w:val="3FB8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03"/>
    <w:rsid w:val="00031B61"/>
    <w:rsid w:val="00086E48"/>
    <w:rsid w:val="001323EE"/>
    <w:rsid w:val="001F38DF"/>
    <w:rsid w:val="00377E93"/>
    <w:rsid w:val="003A6C77"/>
    <w:rsid w:val="003D09C6"/>
    <w:rsid w:val="00473ACA"/>
    <w:rsid w:val="00541441"/>
    <w:rsid w:val="00551756"/>
    <w:rsid w:val="00551E67"/>
    <w:rsid w:val="005C57C1"/>
    <w:rsid w:val="005D2A4C"/>
    <w:rsid w:val="006C5653"/>
    <w:rsid w:val="00734C02"/>
    <w:rsid w:val="007616B2"/>
    <w:rsid w:val="007F5323"/>
    <w:rsid w:val="00825877"/>
    <w:rsid w:val="00846113"/>
    <w:rsid w:val="00877D49"/>
    <w:rsid w:val="008D15B9"/>
    <w:rsid w:val="008D2003"/>
    <w:rsid w:val="008D4F6F"/>
    <w:rsid w:val="00947E08"/>
    <w:rsid w:val="00986004"/>
    <w:rsid w:val="009B137E"/>
    <w:rsid w:val="009F0609"/>
    <w:rsid w:val="009F0FFF"/>
    <w:rsid w:val="00A619AD"/>
    <w:rsid w:val="00AD0C44"/>
    <w:rsid w:val="00B43F20"/>
    <w:rsid w:val="00B51B5A"/>
    <w:rsid w:val="00BC412A"/>
    <w:rsid w:val="00BF31C4"/>
    <w:rsid w:val="00C0163D"/>
    <w:rsid w:val="00C55BEA"/>
    <w:rsid w:val="00C74F53"/>
    <w:rsid w:val="00E17025"/>
    <w:rsid w:val="00E71308"/>
    <w:rsid w:val="00EA5246"/>
    <w:rsid w:val="00EE5F4D"/>
    <w:rsid w:val="00F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F8D6"/>
  <w15:docId w15:val="{DAE02342-0429-4B9A-BFF0-2B59B459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C74F53"/>
    <w:rPr>
      <w:b/>
      <w:bCs/>
    </w:rPr>
  </w:style>
  <w:style w:type="paragraph" w:styleId="NormalWeb">
    <w:name w:val="Normal (Web)"/>
    <w:basedOn w:val="Normal"/>
    <w:uiPriority w:val="99"/>
    <w:unhideWhenUsed/>
    <w:rsid w:val="00C7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8600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565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5F4D"/>
    <w:pPr>
      <w:ind w:left="720"/>
      <w:contextualSpacing/>
    </w:pPr>
  </w:style>
  <w:style w:type="character" w:customStyle="1" w:styleId="ref">
    <w:name w:val="ref"/>
    <w:basedOn w:val="Fontepargpadro"/>
    <w:rsid w:val="00947E08"/>
  </w:style>
  <w:style w:type="character" w:customStyle="1" w:styleId="s1">
    <w:name w:val="s1"/>
    <w:basedOn w:val="Fontepargpadro"/>
    <w:rsid w:val="00F413F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/9rFi86CMS95yHJ0u8wGGWEbQ==">CgMxLjA4AHIhMVFlbnFyVzAyWVZTUERGZlZhN2JjZ1RLSkxtTmJPSlAz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45300A-1D65-4B04-B387-9873B419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Clara</dc:creator>
  <cp:lastModifiedBy>Ana Clara</cp:lastModifiedBy>
  <cp:revision>5</cp:revision>
  <dcterms:created xsi:type="dcterms:W3CDTF">2025-03-18T02:19:00Z</dcterms:created>
  <dcterms:modified xsi:type="dcterms:W3CDTF">2025-03-18T02:56:00Z</dcterms:modified>
</cp:coreProperties>
</file>