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E5C6" w14:textId="0CD6FB2D" w:rsidR="000042DB" w:rsidRDefault="00CE3C53" w:rsidP="00CE3C53">
      <w:pPr>
        <w:jc w:val="center"/>
        <w:rPr>
          <w:b/>
          <w:bCs/>
          <w:sz w:val="28"/>
          <w:szCs w:val="28"/>
        </w:rPr>
      </w:pPr>
      <w:r w:rsidRPr="000042DB">
        <w:rPr>
          <w:b/>
          <w:bCs/>
          <w:sz w:val="28"/>
          <w:szCs w:val="28"/>
        </w:rPr>
        <w:t xml:space="preserve">EMPREENDEDORISMO </w:t>
      </w:r>
      <w:r>
        <w:rPr>
          <w:b/>
          <w:bCs/>
          <w:sz w:val="28"/>
          <w:szCs w:val="28"/>
        </w:rPr>
        <w:t>UNIVERSITÁRIO</w:t>
      </w:r>
      <w:r w:rsidRPr="000042DB">
        <w:rPr>
          <w:b/>
          <w:bCs/>
          <w:sz w:val="28"/>
          <w:szCs w:val="28"/>
        </w:rPr>
        <w:t>: aplicando a agenda 2030 no meio corporativo</w:t>
      </w:r>
    </w:p>
    <w:p w14:paraId="7CD24055" w14:textId="77777777" w:rsidR="0087372F" w:rsidRDefault="0087372F" w:rsidP="00DD4931">
      <w:pPr>
        <w:jc w:val="both"/>
        <w:rPr>
          <w:b/>
          <w:bCs/>
          <w:sz w:val="28"/>
          <w:szCs w:val="28"/>
        </w:rPr>
      </w:pPr>
    </w:p>
    <w:p w14:paraId="60BB9BE1" w14:textId="625CC500" w:rsidR="00DD4931" w:rsidRPr="000F1694" w:rsidRDefault="00DD4931" w:rsidP="00DD4931">
      <w:pPr>
        <w:jc w:val="right"/>
        <w:rPr>
          <w:rFonts w:ascii="Times New Roman" w:hAnsi="Times New Roman" w:cs="Times New Roman"/>
          <w:b/>
          <w:bCs/>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0F1694">
        <w:rPr>
          <w:rFonts w:ascii="Times New Roman" w:hAnsi="Times New Roman" w:cs="Times New Roman"/>
          <w:b/>
          <w:bCs/>
        </w:rPr>
        <w:t>Antonio Aparecido de Carvalho</w:t>
      </w:r>
    </w:p>
    <w:p w14:paraId="7482FFA7" w14:textId="62891969" w:rsidR="000F1694" w:rsidRPr="000F1694" w:rsidRDefault="000F1694" w:rsidP="00DD4931">
      <w:pPr>
        <w:jc w:val="right"/>
        <w:rPr>
          <w:rFonts w:ascii="Times New Roman" w:hAnsi="Times New Roman" w:cs="Times New Roman"/>
          <w:b/>
          <w:bCs/>
        </w:rPr>
      </w:pPr>
      <w:r w:rsidRPr="000F1694">
        <w:rPr>
          <w:rFonts w:ascii="Times New Roman" w:hAnsi="Times New Roman" w:cs="Times New Roman"/>
          <w:b/>
          <w:bCs/>
        </w:rPr>
        <w:t>Faculdade São Bernardo - FASB</w:t>
      </w:r>
    </w:p>
    <w:p w14:paraId="4F3FB18A" w14:textId="7D166148" w:rsidR="00DD4931" w:rsidRPr="000F1694" w:rsidRDefault="009B667D" w:rsidP="00DD4931">
      <w:pPr>
        <w:jc w:val="right"/>
        <w:rPr>
          <w:rFonts w:ascii="Times New Roman" w:hAnsi="Times New Roman" w:cs="Times New Roman"/>
          <w:b/>
          <w:bCs/>
        </w:rPr>
      </w:pPr>
      <w:hyperlink r:id="rId7" w:history="1">
        <w:r w:rsidRPr="000F1694">
          <w:rPr>
            <w:rStyle w:val="Hyperlink"/>
            <w:rFonts w:ascii="Times New Roman" w:hAnsi="Times New Roman" w:cs="Times New Roman"/>
            <w:b/>
            <w:bCs/>
          </w:rPr>
          <w:t>antonio.carvalho@fasb.om.br</w:t>
        </w:r>
      </w:hyperlink>
    </w:p>
    <w:p w14:paraId="29F862A7" w14:textId="37DD6ECF" w:rsidR="000F1694" w:rsidRPr="000F1694" w:rsidRDefault="000F1694" w:rsidP="00DD4931">
      <w:pPr>
        <w:jc w:val="right"/>
        <w:rPr>
          <w:rFonts w:ascii="Times New Roman" w:hAnsi="Times New Roman" w:cs="Times New Roman"/>
          <w:b/>
          <w:bCs/>
        </w:rPr>
      </w:pPr>
      <w:proofErr w:type="spellStart"/>
      <w:r w:rsidRPr="000F1694">
        <w:rPr>
          <w:rFonts w:ascii="Times New Roman" w:hAnsi="Times New Roman" w:cs="Times New Roman"/>
          <w:b/>
          <w:bCs/>
        </w:rPr>
        <w:t>Orcid</w:t>
      </w:r>
      <w:proofErr w:type="spellEnd"/>
      <w:r w:rsidRPr="000F1694">
        <w:rPr>
          <w:rFonts w:ascii="Times New Roman" w:hAnsi="Times New Roman" w:cs="Times New Roman"/>
          <w:b/>
          <w:bCs/>
        </w:rPr>
        <w:t xml:space="preserve"> </w:t>
      </w:r>
      <w:r w:rsidRPr="000F1694">
        <w:rPr>
          <w:rFonts w:ascii="Times New Roman" w:hAnsi="Times New Roman" w:cs="Times New Roman"/>
          <w:b/>
          <w:bCs/>
        </w:rPr>
        <w:t>0000-0003-4534-4133</w:t>
      </w:r>
    </w:p>
    <w:p w14:paraId="2506CA94" w14:textId="670CF568" w:rsidR="009B667D" w:rsidRPr="000F1694" w:rsidRDefault="009B667D" w:rsidP="00DD4931">
      <w:pPr>
        <w:jc w:val="right"/>
        <w:rPr>
          <w:rFonts w:ascii="Times New Roman" w:hAnsi="Times New Roman" w:cs="Times New Roman"/>
          <w:b/>
          <w:bCs/>
        </w:rPr>
      </w:pPr>
      <w:r w:rsidRPr="000F1694">
        <w:rPr>
          <w:rFonts w:ascii="Times New Roman" w:hAnsi="Times New Roman" w:cs="Times New Roman"/>
          <w:b/>
          <w:bCs/>
        </w:rPr>
        <w:t>Rita de Cássia Arantes</w:t>
      </w:r>
    </w:p>
    <w:p w14:paraId="2D016748" w14:textId="77777777" w:rsidR="000F1694" w:rsidRPr="000F1694" w:rsidRDefault="000F1694" w:rsidP="000F1694">
      <w:pPr>
        <w:jc w:val="right"/>
        <w:rPr>
          <w:rFonts w:ascii="Times New Roman" w:hAnsi="Times New Roman" w:cs="Times New Roman"/>
          <w:b/>
          <w:bCs/>
        </w:rPr>
      </w:pPr>
      <w:r w:rsidRPr="000F1694">
        <w:rPr>
          <w:rFonts w:ascii="Times New Roman" w:hAnsi="Times New Roman" w:cs="Times New Roman"/>
          <w:b/>
          <w:bCs/>
        </w:rPr>
        <w:t>Faculdade São Bernardo - FASB</w:t>
      </w:r>
    </w:p>
    <w:p w14:paraId="68EA78F3" w14:textId="749440CB" w:rsidR="009B667D" w:rsidRDefault="009B667D" w:rsidP="00DD4931">
      <w:pPr>
        <w:jc w:val="right"/>
        <w:rPr>
          <w:b/>
          <w:bCs/>
          <w:sz w:val="28"/>
          <w:szCs w:val="28"/>
        </w:rPr>
      </w:pPr>
      <w:hyperlink r:id="rId8" w:history="1">
        <w:r w:rsidRPr="000F1694">
          <w:rPr>
            <w:rStyle w:val="Hyperlink"/>
            <w:rFonts w:ascii="Times New Roman" w:hAnsi="Times New Roman" w:cs="Times New Roman"/>
            <w:b/>
            <w:bCs/>
          </w:rPr>
          <w:t>rita.arantes@fasb.com.br</w:t>
        </w:r>
      </w:hyperlink>
    </w:p>
    <w:p w14:paraId="0C88F26F" w14:textId="77777777" w:rsidR="00DD4931" w:rsidRDefault="00DD4931" w:rsidP="00DD4931">
      <w:pPr>
        <w:jc w:val="right"/>
        <w:rPr>
          <w:b/>
          <w:bCs/>
          <w:sz w:val="28"/>
          <w:szCs w:val="28"/>
        </w:rPr>
      </w:pPr>
    </w:p>
    <w:p w14:paraId="2BF87E43" w14:textId="6283901F" w:rsidR="00EB4297" w:rsidRPr="00EB4297" w:rsidRDefault="00C6687F" w:rsidP="007867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867F8" w:rsidRPr="00EB4297">
        <w:rPr>
          <w:rFonts w:ascii="Times New Roman" w:hAnsi="Times New Roman" w:cs="Times New Roman"/>
          <w:b/>
          <w:bCs/>
          <w:sz w:val="24"/>
          <w:szCs w:val="24"/>
        </w:rPr>
        <w:t>INTRODUÇÃO</w:t>
      </w:r>
    </w:p>
    <w:p w14:paraId="6FDA09AE" w14:textId="1D283EA8" w:rsidR="0024474B" w:rsidRPr="00EB4297" w:rsidRDefault="000F489E"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A metade do século XX foi palco de mudanças radicais nos contextos social, político e econômico, sobretudo devido à globalização e às evoluções tecnológicas.  Neste sentido</w:t>
      </w:r>
      <w:r w:rsidR="007C2D03" w:rsidRPr="00EB4297">
        <w:rPr>
          <w:rFonts w:ascii="Times New Roman" w:hAnsi="Times New Roman" w:cs="Times New Roman"/>
          <w:sz w:val="24"/>
          <w:szCs w:val="24"/>
        </w:rPr>
        <w:t>,</w:t>
      </w:r>
      <w:r w:rsidRPr="00EB4297">
        <w:rPr>
          <w:rFonts w:ascii="Times New Roman" w:hAnsi="Times New Roman" w:cs="Times New Roman"/>
          <w:sz w:val="24"/>
          <w:szCs w:val="24"/>
        </w:rPr>
        <w:t xml:space="preserve"> a educação superior </w:t>
      </w:r>
      <w:r w:rsidR="0024474B" w:rsidRPr="00EB4297">
        <w:rPr>
          <w:rFonts w:ascii="Times New Roman" w:hAnsi="Times New Roman" w:cs="Times New Roman"/>
          <w:sz w:val="24"/>
          <w:szCs w:val="24"/>
        </w:rPr>
        <w:t>precisou buscar</w:t>
      </w:r>
      <w:r w:rsidRPr="00EB4297">
        <w:rPr>
          <w:rFonts w:ascii="Times New Roman" w:hAnsi="Times New Roman" w:cs="Times New Roman"/>
          <w:sz w:val="24"/>
          <w:szCs w:val="24"/>
        </w:rPr>
        <w:t xml:space="preserve"> nov</w:t>
      </w:r>
      <w:r w:rsidR="0024474B" w:rsidRPr="00EB4297">
        <w:rPr>
          <w:rFonts w:ascii="Times New Roman" w:hAnsi="Times New Roman" w:cs="Times New Roman"/>
          <w:sz w:val="24"/>
          <w:szCs w:val="24"/>
        </w:rPr>
        <w:t>o</w:t>
      </w:r>
      <w:r w:rsidRPr="00EB4297">
        <w:rPr>
          <w:rFonts w:ascii="Times New Roman" w:hAnsi="Times New Roman" w:cs="Times New Roman"/>
          <w:sz w:val="24"/>
          <w:szCs w:val="24"/>
        </w:rPr>
        <w:t>s procedimentos metodológicos para atender</w:t>
      </w:r>
      <w:r w:rsidR="007C2D03" w:rsidRPr="00EB4297">
        <w:rPr>
          <w:rFonts w:ascii="Times New Roman" w:hAnsi="Times New Roman" w:cs="Times New Roman"/>
          <w:sz w:val="24"/>
          <w:szCs w:val="24"/>
        </w:rPr>
        <w:t xml:space="preserve"> as</w:t>
      </w:r>
      <w:r w:rsidRPr="00EB4297">
        <w:rPr>
          <w:rFonts w:ascii="Times New Roman" w:hAnsi="Times New Roman" w:cs="Times New Roman"/>
          <w:sz w:val="24"/>
          <w:szCs w:val="24"/>
        </w:rPr>
        <w:t xml:space="preserve"> mudanças.  </w:t>
      </w:r>
    </w:p>
    <w:p w14:paraId="6F380892" w14:textId="2EFDFA9E" w:rsidR="007C2D03" w:rsidRPr="00EB4297" w:rsidRDefault="0024474B" w:rsidP="007867F8">
      <w:pPr>
        <w:spacing w:line="360" w:lineRule="auto"/>
        <w:jc w:val="both"/>
        <w:rPr>
          <w:rFonts w:ascii="Times New Roman" w:hAnsi="Times New Roman" w:cs="Times New Roman"/>
          <w:sz w:val="24"/>
          <w:szCs w:val="24"/>
        </w:rPr>
      </w:pPr>
      <w:proofErr w:type="spellStart"/>
      <w:r w:rsidRPr="00EB4297">
        <w:rPr>
          <w:rFonts w:ascii="Times New Roman" w:hAnsi="Times New Roman" w:cs="Times New Roman"/>
          <w:sz w:val="24"/>
          <w:szCs w:val="24"/>
        </w:rPr>
        <w:t>Audy</w:t>
      </w:r>
      <w:proofErr w:type="spellEnd"/>
      <w:r w:rsidR="00EB4297" w:rsidRPr="00EB4297">
        <w:rPr>
          <w:rFonts w:ascii="Times New Roman" w:hAnsi="Times New Roman" w:cs="Times New Roman"/>
          <w:sz w:val="24"/>
          <w:szCs w:val="24"/>
        </w:rPr>
        <w:t xml:space="preserve"> e Ferreira </w:t>
      </w:r>
      <w:r w:rsidRPr="00EB4297">
        <w:rPr>
          <w:rFonts w:ascii="Times New Roman" w:hAnsi="Times New Roman" w:cs="Times New Roman"/>
          <w:sz w:val="24"/>
          <w:szCs w:val="24"/>
        </w:rPr>
        <w:t>(</w:t>
      </w:r>
      <w:r w:rsidR="00EB4297" w:rsidRPr="00EB4297">
        <w:rPr>
          <w:rFonts w:ascii="Times New Roman" w:hAnsi="Times New Roman" w:cs="Times New Roman"/>
          <w:sz w:val="24"/>
          <w:szCs w:val="24"/>
        </w:rPr>
        <w:t>2006)</w:t>
      </w:r>
      <w:r w:rsidRPr="00EB4297">
        <w:rPr>
          <w:rFonts w:ascii="Times New Roman" w:hAnsi="Times New Roman" w:cs="Times New Roman"/>
          <w:sz w:val="24"/>
          <w:szCs w:val="24"/>
        </w:rPr>
        <w:t xml:space="preserve"> assevera</w:t>
      </w:r>
      <w:r w:rsidR="007867F8">
        <w:rPr>
          <w:rFonts w:ascii="Times New Roman" w:hAnsi="Times New Roman" w:cs="Times New Roman"/>
          <w:sz w:val="24"/>
          <w:szCs w:val="24"/>
        </w:rPr>
        <w:t>m</w:t>
      </w:r>
      <w:r w:rsidRPr="00EB4297">
        <w:rPr>
          <w:rFonts w:ascii="Times New Roman" w:hAnsi="Times New Roman" w:cs="Times New Roman"/>
          <w:sz w:val="24"/>
          <w:szCs w:val="24"/>
        </w:rPr>
        <w:t xml:space="preserve"> que </w:t>
      </w:r>
      <w:r w:rsidR="007C2D03" w:rsidRPr="00EB4297">
        <w:rPr>
          <w:rFonts w:ascii="Times New Roman" w:hAnsi="Times New Roman" w:cs="Times New Roman"/>
          <w:sz w:val="24"/>
          <w:szCs w:val="24"/>
        </w:rPr>
        <w:t xml:space="preserve">tais mudanças ensejam a expansão do conhecimento, e este se torna o alicerce da sociedade. Neste contexto, </w:t>
      </w:r>
      <w:r w:rsidRPr="00EB4297">
        <w:rPr>
          <w:rFonts w:ascii="Times New Roman" w:hAnsi="Times New Roman" w:cs="Times New Roman"/>
          <w:sz w:val="24"/>
          <w:szCs w:val="24"/>
        </w:rPr>
        <w:t xml:space="preserve">as empresas </w:t>
      </w:r>
      <w:r w:rsidR="007C2D03" w:rsidRPr="00EB4297">
        <w:rPr>
          <w:rFonts w:ascii="Times New Roman" w:hAnsi="Times New Roman" w:cs="Times New Roman"/>
          <w:sz w:val="24"/>
          <w:szCs w:val="24"/>
        </w:rPr>
        <w:t xml:space="preserve">buscam por profissionais detentores de conhecimento em suas áreas de atuação. </w:t>
      </w:r>
    </w:p>
    <w:p w14:paraId="7372FA45" w14:textId="2B60C791" w:rsidR="0024474B" w:rsidRDefault="007C2D03"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O papel das universidades é fundamental para atender tais demandas, contudo as instituições de ensino superior ensejam quebrar paradigmas e buscar maior flexibilidade em seus procedimentos metodológicos de ensino aprendizagem. As instituições que emergem da rigidez acadêmica passam a ser denominadas Universidades Empreendedoras (AUDY</w:t>
      </w:r>
      <w:r w:rsidR="00EB4297" w:rsidRPr="00EB4297">
        <w:rPr>
          <w:rFonts w:ascii="Times New Roman" w:hAnsi="Times New Roman" w:cs="Times New Roman"/>
          <w:sz w:val="24"/>
          <w:szCs w:val="24"/>
        </w:rPr>
        <w:t>; ERREIRA</w:t>
      </w:r>
      <w:r w:rsidRPr="00EB4297">
        <w:rPr>
          <w:rFonts w:ascii="Times New Roman" w:hAnsi="Times New Roman" w:cs="Times New Roman"/>
          <w:sz w:val="24"/>
          <w:szCs w:val="24"/>
        </w:rPr>
        <w:t xml:space="preserve">, </w:t>
      </w:r>
      <w:r w:rsidR="00EB4297" w:rsidRPr="00EB4297">
        <w:rPr>
          <w:rFonts w:ascii="Times New Roman" w:hAnsi="Times New Roman" w:cs="Times New Roman"/>
          <w:sz w:val="24"/>
          <w:szCs w:val="24"/>
        </w:rPr>
        <w:t>2006)</w:t>
      </w:r>
      <w:r w:rsidRPr="00EB4297">
        <w:rPr>
          <w:rFonts w:ascii="Times New Roman" w:hAnsi="Times New Roman" w:cs="Times New Roman"/>
          <w:sz w:val="24"/>
          <w:szCs w:val="24"/>
        </w:rPr>
        <w:t xml:space="preserve">.   </w:t>
      </w:r>
      <w:r w:rsidR="0024474B" w:rsidRPr="00EB4297">
        <w:rPr>
          <w:rFonts w:ascii="Times New Roman" w:hAnsi="Times New Roman" w:cs="Times New Roman"/>
          <w:sz w:val="24"/>
          <w:szCs w:val="24"/>
        </w:rPr>
        <w:t xml:space="preserve"> </w:t>
      </w:r>
    </w:p>
    <w:p w14:paraId="4F383827" w14:textId="638414F2" w:rsidR="007867F8" w:rsidRPr="00EB4297" w:rsidRDefault="007867F8"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Clark (200</w:t>
      </w:r>
      <w:r w:rsidR="0050088C">
        <w:rPr>
          <w:rFonts w:ascii="Times New Roman" w:hAnsi="Times New Roman" w:cs="Times New Roman"/>
          <w:sz w:val="24"/>
          <w:szCs w:val="24"/>
        </w:rPr>
        <w:t>4</w:t>
      </w:r>
      <w:r w:rsidRPr="00EB4297">
        <w:rPr>
          <w:rFonts w:ascii="Times New Roman" w:hAnsi="Times New Roman" w:cs="Times New Roman"/>
          <w:sz w:val="24"/>
          <w:szCs w:val="24"/>
        </w:rPr>
        <w:t xml:space="preserve">) considera </w:t>
      </w:r>
      <w:r w:rsidR="0094256B">
        <w:rPr>
          <w:rFonts w:ascii="Times New Roman" w:hAnsi="Times New Roman" w:cs="Times New Roman"/>
          <w:sz w:val="24"/>
          <w:szCs w:val="24"/>
        </w:rPr>
        <w:t xml:space="preserve">que </w:t>
      </w:r>
      <w:r w:rsidRPr="00EB4297">
        <w:rPr>
          <w:rFonts w:ascii="Times New Roman" w:hAnsi="Times New Roman" w:cs="Times New Roman"/>
          <w:sz w:val="24"/>
          <w:szCs w:val="24"/>
        </w:rPr>
        <w:t>as Universidades Em</w:t>
      </w:r>
      <w:r>
        <w:rPr>
          <w:rFonts w:ascii="Times New Roman" w:hAnsi="Times New Roman" w:cs="Times New Roman"/>
          <w:sz w:val="24"/>
          <w:szCs w:val="24"/>
        </w:rPr>
        <w:t>p</w:t>
      </w:r>
      <w:r w:rsidRPr="00EB4297">
        <w:rPr>
          <w:rFonts w:ascii="Times New Roman" w:hAnsi="Times New Roman" w:cs="Times New Roman"/>
          <w:sz w:val="24"/>
          <w:szCs w:val="24"/>
        </w:rPr>
        <w:t xml:space="preserve">reendedoras têm foco na necessidade da adoção de ações que visem as mudanças posturais das organizações.    </w:t>
      </w:r>
    </w:p>
    <w:p w14:paraId="475BB1B7" w14:textId="2FF88D2F" w:rsidR="00B269B9" w:rsidRPr="00EB4297" w:rsidRDefault="008B7153"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 xml:space="preserve">Para </w:t>
      </w:r>
      <w:proofErr w:type="spellStart"/>
      <w:r w:rsidRPr="00EB4297">
        <w:rPr>
          <w:rFonts w:ascii="Times New Roman" w:hAnsi="Times New Roman" w:cs="Times New Roman"/>
          <w:sz w:val="24"/>
          <w:szCs w:val="24"/>
        </w:rPr>
        <w:t>E</w:t>
      </w:r>
      <w:r w:rsidR="00B269B9" w:rsidRPr="00EB4297">
        <w:rPr>
          <w:rFonts w:ascii="Times New Roman" w:hAnsi="Times New Roman" w:cs="Times New Roman"/>
          <w:sz w:val="24"/>
          <w:szCs w:val="24"/>
        </w:rPr>
        <w:t>t</w:t>
      </w:r>
      <w:r w:rsidRPr="00EB4297">
        <w:rPr>
          <w:rFonts w:ascii="Times New Roman" w:hAnsi="Times New Roman" w:cs="Times New Roman"/>
          <w:sz w:val="24"/>
          <w:szCs w:val="24"/>
        </w:rPr>
        <w:t>zkowitz</w:t>
      </w:r>
      <w:proofErr w:type="spellEnd"/>
      <w:r w:rsidRPr="00EB4297">
        <w:rPr>
          <w:rFonts w:ascii="Times New Roman" w:hAnsi="Times New Roman" w:cs="Times New Roman"/>
          <w:sz w:val="24"/>
          <w:szCs w:val="24"/>
        </w:rPr>
        <w:t xml:space="preserve"> (2003), o conhecimento </w:t>
      </w:r>
      <w:r w:rsidR="003351DC" w:rsidRPr="00EB4297">
        <w:rPr>
          <w:rFonts w:ascii="Times New Roman" w:hAnsi="Times New Roman" w:cs="Times New Roman"/>
          <w:sz w:val="24"/>
          <w:szCs w:val="24"/>
        </w:rPr>
        <w:t xml:space="preserve">difundido pela </w:t>
      </w:r>
      <w:r w:rsidR="00B269B9" w:rsidRPr="00EB4297">
        <w:rPr>
          <w:rFonts w:ascii="Times New Roman" w:hAnsi="Times New Roman" w:cs="Times New Roman"/>
          <w:sz w:val="24"/>
          <w:szCs w:val="24"/>
        </w:rPr>
        <w:t>Universidade</w:t>
      </w:r>
      <w:r w:rsidR="003351DC" w:rsidRPr="00EB4297">
        <w:rPr>
          <w:rFonts w:ascii="Times New Roman" w:hAnsi="Times New Roman" w:cs="Times New Roman"/>
          <w:sz w:val="24"/>
          <w:szCs w:val="24"/>
        </w:rPr>
        <w:t xml:space="preserve"> Empreendedora </w:t>
      </w:r>
      <w:r w:rsidR="00B269B9" w:rsidRPr="00EB4297">
        <w:rPr>
          <w:rFonts w:ascii="Times New Roman" w:hAnsi="Times New Roman" w:cs="Times New Roman"/>
          <w:sz w:val="24"/>
          <w:szCs w:val="24"/>
        </w:rPr>
        <w:t xml:space="preserve">é transformador, pois propicia a inovação aproveitando o conhecimento intelectual dos discentes como fonte de empreendedorismo. Segundo o autor, a característica principal destas instituições é a forte conexão com o mercado, buscam entender as suas necessidades e adequam as práticas acadêmicas com o intuito de atendê-las.  </w:t>
      </w:r>
    </w:p>
    <w:p w14:paraId="54B6C7B0" w14:textId="69B13D69" w:rsidR="00EB4297" w:rsidRDefault="00B269B9"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lastRenderedPageBreak/>
        <w:t xml:space="preserve">As Universidades Empreendedoras, exercem </w:t>
      </w:r>
      <w:r w:rsidR="006E219B" w:rsidRPr="00EB4297">
        <w:rPr>
          <w:rFonts w:ascii="Times New Roman" w:hAnsi="Times New Roman" w:cs="Times New Roman"/>
          <w:sz w:val="24"/>
          <w:szCs w:val="24"/>
        </w:rPr>
        <w:t>um novo papel na sociedade, pois busca</w:t>
      </w:r>
      <w:r w:rsidR="007867F8">
        <w:rPr>
          <w:rFonts w:ascii="Times New Roman" w:hAnsi="Times New Roman" w:cs="Times New Roman"/>
          <w:sz w:val="24"/>
          <w:szCs w:val="24"/>
        </w:rPr>
        <w:t>m</w:t>
      </w:r>
      <w:r w:rsidR="006E219B" w:rsidRPr="00EB4297">
        <w:rPr>
          <w:rFonts w:ascii="Times New Roman" w:hAnsi="Times New Roman" w:cs="Times New Roman"/>
          <w:sz w:val="24"/>
          <w:szCs w:val="24"/>
        </w:rPr>
        <w:t xml:space="preserve"> transforma</w:t>
      </w:r>
      <w:r w:rsidR="007867F8">
        <w:rPr>
          <w:rFonts w:ascii="Times New Roman" w:hAnsi="Times New Roman" w:cs="Times New Roman"/>
          <w:sz w:val="24"/>
          <w:szCs w:val="24"/>
        </w:rPr>
        <w:t>r</w:t>
      </w:r>
      <w:r w:rsidR="006E219B" w:rsidRPr="00EB4297">
        <w:rPr>
          <w:rFonts w:ascii="Times New Roman" w:hAnsi="Times New Roman" w:cs="Times New Roman"/>
          <w:sz w:val="24"/>
          <w:szCs w:val="24"/>
        </w:rPr>
        <w:t xml:space="preserve"> o papel acadêmico do professor para pesquisador empreendedor (ETZOWITZ, 2016). </w:t>
      </w:r>
      <w:r w:rsidR="00EB4297" w:rsidRPr="00EB4297">
        <w:rPr>
          <w:rFonts w:ascii="Times New Roman" w:hAnsi="Times New Roman" w:cs="Times New Roman"/>
          <w:sz w:val="24"/>
          <w:szCs w:val="24"/>
        </w:rPr>
        <w:t>As universidades empreendedoras aproxima</w:t>
      </w:r>
      <w:r w:rsidR="007867F8">
        <w:rPr>
          <w:rFonts w:ascii="Times New Roman" w:hAnsi="Times New Roman" w:cs="Times New Roman"/>
          <w:sz w:val="24"/>
          <w:szCs w:val="24"/>
        </w:rPr>
        <w:t>m</w:t>
      </w:r>
      <w:r w:rsidR="00EB4297" w:rsidRPr="00EB4297">
        <w:rPr>
          <w:rFonts w:ascii="Times New Roman" w:hAnsi="Times New Roman" w:cs="Times New Roman"/>
          <w:sz w:val="24"/>
          <w:szCs w:val="24"/>
        </w:rPr>
        <w:t xml:space="preserve"> a academia, o poder p</w:t>
      </w:r>
      <w:r w:rsidR="007867F8">
        <w:rPr>
          <w:rFonts w:ascii="Times New Roman" w:hAnsi="Times New Roman" w:cs="Times New Roman"/>
          <w:sz w:val="24"/>
          <w:szCs w:val="24"/>
        </w:rPr>
        <w:t>ú</w:t>
      </w:r>
      <w:r w:rsidR="00EB4297" w:rsidRPr="00EB4297">
        <w:rPr>
          <w:rFonts w:ascii="Times New Roman" w:hAnsi="Times New Roman" w:cs="Times New Roman"/>
          <w:sz w:val="24"/>
          <w:szCs w:val="24"/>
        </w:rPr>
        <w:t xml:space="preserve">blico e a sociedade, cujo objetivo é disseminar o conhecimento, estimular o desenvolvimento econômico e social.  </w:t>
      </w:r>
    </w:p>
    <w:p w14:paraId="211D6067" w14:textId="77777777" w:rsidR="005F68EF" w:rsidRDefault="007867F8"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A presente pesquisa tem o objetivo geral de demonstrar que</w:t>
      </w:r>
      <w:r w:rsidR="005F68EF">
        <w:rPr>
          <w:rFonts w:ascii="Times New Roman" w:hAnsi="Times New Roman" w:cs="Times New Roman"/>
          <w:sz w:val="24"/>
          <w:szCs w:val="24"/>
        </w:rPr>
        <w:t xml:space="preserve"> as instituições de ensino podem estimular o comportamento empreendedor dos seus discentes com trabalhos interdisciplinares que levarão a atuação na sociedade. O objetivo específico é demonstrar que a fusão do conhecimento teórico ao trabalho prático estimula o processo de ensino aprendizagem, pois o discente tem o sentimento de estar no centro do processo, deixa de ser um mero espectador e passa a ter papel relevante na busca de atender aos anseios da sociedade. </w:t>
      </w:r>
    </w:p>
    <w:p w14:paraId="5245B950" w14:textId="1F9CA2BE" w:rsidR="000042DB" w:rsidRDefault="005F68EF"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Entende-se que o</w:t>
      </w:r>
      <w:r w:rsidR="000042DB" w:rsidRPr="00EB4297">
        <w:rPr>
          <w:rFonts w:ascii="Times New Roman" w:hAnsi="Times New Roman" w:cs="Times New Roman"/>
          <w:sz w:val="24"/>
          <w:szCs w:val="24"/>
        </w:rPr>
        <w:t xml:space="preserve"> trabalho em equipe e a aplicação prática de conceitos de gestão têm sido amplamente reconhecidos como fatores-chave para aumentar a produtividade e resolver desafios complexos nas organizações. Dentro desse contexto, os jogos empresariais emergem como valiosas ferramentas para desenvolver equipes multifuncionais, proporcionando experiências simuladas que se assemelham à realidade organizacional. O presente artigo destaca a abordagem empreendedora de quatro Startups da Faculdade de São Bernardo do Campo (FASB), que se uniram no Jogo Empresarial/2023 para explorar a aplicação da Agenda 2030 no ambiente corporativo.</w:t>
      </w:r>
    </w:p>
    <w:p w14:paraId="5331BB03" w14:textId="77777777" w:rsidR="00AB162D" w:rsidRDefault="00AB162D" w:rsidP="007867F8">
      <w:pPr>
        <w:spacing w:line="360" w:lineRule="auto"/>
        <w:jc w:val="both"/>
        <w:rPr>
          <w:rFonts w:ascii="Times New Roman" w:hAnsi="Times New Roman" w:cs="Times New Roman"/>
          <w:sz w:val="24"/>
          <w:szCs w:val="24"/>
        </w:rPr>
      </w:pPr>
    </w:p>
    <w:p w14:paraId="7A44BEA4" w14:textId="3285E0AA" w:rsidR="00AB162D" w:rsidRPr="00C6687F" w:rsidRDefault="00AB162D" w:rsidP="007867F8">
      <w:pPr>
        <w:spacing w:line="360" w:lineRule="auto"/>
        <w:jc w:val="both"/>
        <w:rPr>
          <w:rFonts w:ascii="Times New Roman" w:hAnsi="Times New Roman" w:cs="Times New Roman"/>
          <w:b/>
          <w:bCs/>
          <w:sz w:val="24"/>
          <w:szCs w:val="24"/>
        </w:rPr>
      </w:pPr>
      <w:r w:rsidRPr="00C6687F">
        <w:rPr>
          <w:rFonts w:ascii="Times New Roman" w:hAnsi="Times New Roman" w:cs="Times New Roman"/>
          <w:b/>
          <w:bCs/>
          <w:sz w:val="24"/>
          <w:szCs w:val="24"/>
        </w:rPr>
        <w:t xml:space="preserve">2 – DESENVOLVIMENTO </w:t>
      </w:r>
    </w:p>
    <w:p w14:paraId="6120C3A9" w14:textId="58D94B36" w:rsidR="00EB51AC" w:rsidRDefault="00FC53C7"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Nesta se</w:t>
      </w:r>
      <w:r w:rsidR="00530816">
        <w:rPr>
          <w:rFonts w:ascii="Times New Roman" w:hAnsi="Times New Roman" w:cs="Times New Roman"/>
          <w:sz w:val="24"/>
          <w:szCs w:val="24"/>
        </w:rPr>
        <w:t xml:space="preserve">ção apresentam-se os </w:t>
      </w:r>
      <w:r w:rsidR="001C53D2">
        <w:rPr>
          <w:rFonts w:ascii="Times New Roman" w:hAnsi="Times New Roman" w:cs="Times New Roman"/>
          <w:sz w:val="24"/>
          <w:szCs w:val="24"/>
        </w:rPr>
        <w:t xml:space="preserve">diversos </w:t>
      </w:r>
      <w:r w:rsidR="00530816">
        <w:rPr>
          <w:rFonts w:ascii="Times New Roman" w:hAnsi="Times New Roman" w:cs="Times New Roman"/>
          <w:sz w:val="24"/>
          <w:szCs w:val="24"/>
        </w:rPr>
        <w:t xml:space="preserve">modelos estruturantes </w:t>
      </w:r>
      <w:r w:rsidR="001C53D2">
        <w:rPr>
          <w:rFonts w:ascii="Times New Roman" w:hAnsi="Times New Roman" w:cs="Times New Roman"/>
          <w:sz w:val="24"/>
          <w:szCs w:val="24"/>
        </w:rPr>
        <w:t>das universidades</w:t>
      </w:r>
      <w:r w:rsidR="00A67628">
        <w:rPr>
          <w:rFonts w:ascii="Times New Roman" w:hAnsi="Times New Roman" w:cs="Times New Roman"/>
          <w:sz w:val="24"/>
          <w:szCs w:val="24"/>
        </w:rPr>
        <w:t xml:space="preserve"> e a Agenda 2030 com foco no desenvolvimento sustentável.  </w:t>
      </w:r>
      <w:r w:rsidR="001C53D2">
        <w:rPr>
          <w:rFonts w:ascii="Times New Roman" w:hAnsi="Times New Roman" w:cs="Times New Roman"/>
          <w:sz w:val="24"/>
          <w:szCs w:val="24"/>
        </w:rPr>
        <w:t xml:space="preserve"> </w:t>
      </w:r>
    </w:p>
    <w:p w14:paraId="3F0A75E2" w14:textId="1F3F0A10" w:rsidR="008F5EBB" w:rsidRDefault="008F5EBB"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Segundo Martins </w:t>
      </w:r>
      <w:r w:rsidR="0081180C">
        <w:rPr>
          <w:rFonts w:ascii="Times New Roman" w:hAnsi="Times New Roman" w:cs="Times New Roman"/>
          <w:sz w:val="24"/>
          <w:szCs w:val="24"/>
        </w:rPr>
        <w:t xml:space="preserve">(2022) </w:t>
      </w:r>
      <w:r>
        <w:rPr>
          <w:rFonts w:ascii="Times New Roman" w:hAnsi="Times New Roman" w:cs="Times New Roman"/>
          <w:sz w:val="24"/>
          <w:szCs w:val="24"/>
        </w:rPr>
        <w:t xml:space="preserve">a origem das universidades se deu na Europa, quando em 1808 foi criada a Universidade de Bolonha, considerada a mais antiga do mundo, com foco no ensino do Direito Canônico. </w:t>
      </w:r>
    </w:p>
    <w:p w14:paraId="33C7B11F" w14:textId="1008787D" w:rsidR="00A551E5" w:rsidRDefault="008F5EBB" w:rsidP="00A551E5">
      <w:pPr>
        <w:spacing w:line="360" w:lineRule="auto"/>
        <w:jc w:val="both"/>
        <w:rPr>
          <w:rFonts w:ascii="Times New Roman" w:hAnsi="Times New Roman" w:cs="Times New Roman"/>
          <w:sz w:val="24"/>
          <w:szCs w:val="24"/>
        </w:rPr>
      </w:pPr>
      <w:r>
        <w:rPr>
          <w:rFonts w:ascii="Times New Roman" w:hAnsi="Times New Roman" w:cs="Times New Roman"/>
          <w:sz w:val="24"/>
          <w:szCs w:val="24"/>
        </w:rPr>
        <w:t>O autor destaca os modelos estruturantes das universidades, partindo do modelo napoleônico, cujo foco era a formação de profissionais para a administração pública; o modelo britânico que deu origem a Oxford e Cambridge, que aplicava uma educação geral ao invés de cursos para profissões específicas</w:t>
      </w:r>
      <w:r w:rsidR="00A551E5">
        <w:rPr>
          <w:rFonts w:ascii="Times New Roman" w:hAnsi="Times New Roman" w:cs="Times New Roman"/>
          <w:sz w:val="24"/>
          <w:szCs w:val="24"/>
        </w:rPr>
        <w:t xml:space="preserve">; o modelo norte-americano que promoveu uma diversificação do ensino de terceiro grau, possibilitando que cada </w:t>
      </w:r>
      <w:r w:rsidR="0094256B">
        <w:rPr>
          <w:rFonts w:ascii="Times New Roman" w:hAnsi="Times New Roman" w:cs="Times New Roman"/>
          <w:sz w:val="24"/>
          <w:szCs w:val="24"/>
        </w:rPr>
        <w:t xml:space="preserve">instituição de ensino </w:t>
      </w:r>
      <w:r w:rsidR="00A551E5">
        <w:rPr>
          <w:rFonts w:ascii="Times New Roman" w:hAnsi="Times New Roman" w:cs="Times New Roman"/>
          <w:sz w:val="24"/>
          <w:szCs w:val="24"/>
        </w:rPr>
        <w:t xml:space="preserve">tivesse objetivos e públicos diferentes; o modelo alemão </w:t>
      </w:r>
      <w:r w:rsidR="0094256B">
        <w:rPr>
          <w:rFonts w:ascii="Times New Roman" w:hAnsi="Times New Roman" w:cs="Times New Roman"/>
          <w:sz w:val="24"/>
          <w:szCs w:val="24"/>
        </w:rPr>
        <w:t xml:space="preserve">originado </w:t>
      </w:r>
      <w:r w:rsidR="00A551E5">
        <w:rPr>
          <w:rFonts w:ascii="Times New Roman" w:hAnsi="Times New Roman" w:cs="Times New Roman"/>
          <w:sz w:val="24"/>
          <w:szCs w:val="24"/>
        </w:rPr>
        <w:t xml:space="preserve"> em 1810 criado por Alexander von Humboldt e Friedrich </w:t>
      </w:r>
      <w:proofErr w:type="spellStart"/>
      <w:r w:rsidR="00A551E5">
        <w:rPr>
          <w:rFonts w:ascii="Times New Roman" w:hAnsi="Times New Roman" w:cs="Times New Roman"/>
          <w:sz w:val="24"/>
          <w:szCs w:val="24"/>
        </w:rPr>
        <w:t>Schleiermacher</w:t>
      </w:r>
      <w:proofErr w:type="spellEnd"/>
      <w:r w:rsidR="00A551E5">
        <w:rPr>
          <w:rFonts w:ascii="Times New Roman" w:hAnsi="Times New Roman" w:cs="Times New Roman"/>
          <w:sz w:val="24"/>
          <w:szCs w:val="24"/>
        </w:rPr>
        <w:t>, que vislumbrava</w:t>
      </w:r>
      <w:r w:rsidR="0094256B">
        <w:rPr>
          <w:rFonts w:ascii="Times New Roman" w:hAnsi="Times New Roman" w:cs="Times New Roman"/>
          <w:sz w:val="24"/>
          <w:szCs w:val="24"/>
        </w:rPr>
        <w:t>m</w:t>
      </w:r>
      <w:r w:rsidR="00A551E5">
        <w:rPr>
          <w:rFonts w:ascii="Times New Roman" w:hAnsi="Times New Roman" w:cs="Times New Roman"/>
          <w:sz w:val="24"/>
          <w:szCs w:val="24"/>
        </w:rPr>
        <w:t xml:space="preserve"> que a universidade era o lugar prop</w:t>
      </w:r>
      <w:r w:rsidR="0094256B">
        <w:rPr>
          <w:rFonts w:ascii="Times New Roman" w:hAnsi="Times New Roman" w:cs="Times New Roman"/>
          <w:sz w:val="24"/>
          <w:szCs w:val="24"/>
        </w:rPr>
        <w:t>ício</w:t>
      </w:r>
      <w:r w:rsidR="00A551E5">
        <w:rPr>
          <w:rFonts w:ascii="Times New Roman" w:hAnsi="Times New Roman" w:cs="Times New Roman"/>
          <w:sz w:val="24"/>
          <w:szCs w:val="24"/>
        </w:rPr>
        <w:t xml:space="preserve"> para o desenvolvimento de uma personalidade individual e autônoma, baseada no processo de autoformação do estudante, interação cont</w:t>
      </w:r>
      <w:r w:rsidR="0094256B">
        <w:rPr>
          <w:rFonts w:ascii="Times New Roman" w:hAnsi="Times New Roman" w:cs="Times New Roman"/>
          <w:sz w:val="24"/>
          <w:szCs w:val="24"/>
        </w:rPr>
        <w:t>í</w:t>
      </w:r>
      <w:r w:rsidR="00A551E5">
        <w:rPr>
          <w:rFonts w:ascii="Times New Roman" w:hAnsi="Times New Roman" w:cs="Times New Roman"/>
          <w:sz w:val="24"/>
          <w:szCs w:val="24"/>
        </w:rPr>
        <w:t xml:space="preserve">nua com a comunidade acadêmica e professores. </w:t>
      </w:r>
    </w:p>
    <w:p w14:paraId="6C993628" w14:textId="3753080E" w:rsidR="0094256B" w:rsidRDefault="001A6490" w:rsidP="00A551E5">
      <w:pPr>
        <w:spacing w:line="360" w:lineRule="auto"/>
        <w:jc w:val="both"/>
        <w:rPr>
          <w:rFonts w:ascii="Times New Roman" w:hAnsi="Times New Roman" w:cs="Times New Roman"/>
          <w:sz w:val="24"/>
          <w:szCs w:val="24"/>
        </w:rPr>
      </w:pPr>
      <w:r>
        <w:rPr>
          <w:rFonts w:ascii="Times New Roman" w:hAnsi="Times New Roman" w:cs="Times New Roman"/>
          <w:sz w:val="24"/>
          <w:szCs w:val="24"/>
        </w:rPr>
        <w:t>Para Terra (</w:t>
      </w:r>
      <w:r w:rsidR="004865C9">
        <w:rPr>
          <w:rFonts w:ascii="Times New Roman" w:hAnsi="Times New Roman" w:cs="Times New Roman"/>
          <w:sz w:val="24"/>
          <w:szCs w:val="24"/>
        </w:rPr>
        <w:t>2019)</w:t>
      </w:r>
      <w:r>
        <w:rPr>
          <w:rFonts w:ascii="Times New Roman" w:hAnsi="Times New Roman" w:cs="Times New Roman"/>
          <w:sz w:val="24"/>
          <w:szCs w:val="24"/>
        </w:rPr>
        <w:t xml:space="preserve">, o modelo alemão, ou modelo </w:t>
      </w:r>
      <w:proofErr w:type="spellStart"/>
      <w:r>
        <w:rPr>
          <w:rFonts w:ascii="Times New Roman" w:hAnsi="Times New Roman" w:cs="Times New Roman"/>
          <w:sz w:val="24"/>
          <w:szCs w:val="24"/>
        </w:rPr>
        <w:t>humboldtiano</w:t>
      </w:r>
      <w:proofErr w:type="spellEnd"/>
      <w:r>
        <w:rPr>
          <w:rFonts w:ascii="Times New Roman" w:hAnsi="Times New Roman" w:cs="Times New Roman"/>
          <w:sz w:val="24"/>
          <w:szCs w:val="24"/>
        </w:rPr>
        <w:t xml:space="preserve">, conhecido como universidade de pesquisa, buscou mudar o conceito do ensino das universidades então existentes com modelos que separavam a educação e a pesquisa, o modelo pregava a indissociabilidade do ensino e da pesquisa, </w:t>
      </w:r>
      <w:r w:rsidR="00D85A79">
        <w:rPr>
          <w:rFonts w:ascii="Times New Roman" w:hAnsi="Times New Roman" w:cs="Times New Roman"/>
          <w:sz w:val="24"/>
          <w:szCs w:val="24"/>
        </w:rPr>
        <w:t xml:space="preserve">com uma </w:t>
      </w:r>
      <w:r>
        <w:rPr>
          <w:rFonts w:ascii="Times New Roman" w:hAnsi="Times New Roman" w:cs="Times New Roman"/>
          <w:sz w:val="24"/>
          <w:szCs w:val="24"/>
        </w:rPr>
        <w:t>visão holística</w:t>
      </w:r>
      <w:r w:rsidR="00D85A79">
        <w:rPr>
          <w:rFonts w:ascii="Times New Roman" w:hAnsi="Times New Roman" w:cs="Times New Roman"/>
          <w:sz w:val="24"/>
          <w:szCs w:val="24"/>
        </w:rPr>
        <w:t xml:space="preserve">. O autor afirma que o modelo tinha como grande desafio conciliar as exigências do Estado e da sociedade com as exigências internas das ciências. Tal qual enfrentamos hoje, as universidades precisam atender aos anseios da sociedade ante as inúmeras e aceleradas transformações sociais, econômicas e políticas.    </w:t>
      </w:r>
    </w:p>
    <w:p w14:paraId="40B92545" w14:textId="30F3B041" w:rsidR="002B5A60" w:rsidRDefault="002B5A60" w:rsidP="0094256B">
      <w:pPr>
        <w:spacing w:line="360" w:lineRule="auto"/>
        <w:jc w:val="both"/>
        <w:rPr>
          <w:rFonts w:ascii="Times New Roman" w:hAnsi="Times New Roman" w:cs="Times New Roman"/>
          <w:sz w:val="24"/>
          <w:szCs w:val="24"/>
        </w:rPr>
      </w:pPr>
      <w:r>
        <w:rPr>
          <w:rFonts w:ascii="Times New Roman" w:hAnsi="Times New Roman" w:cs="Times New Roman"/>
          <w:sz w:val="24"/>
          <w:szCs w:val="24"/>
        </w:rPr>
        <w:t>Diante dos conceitos elencados é eminente que as universidades contemporâneas mud</w:t>
      </w:r>
      <w:r w:rsidR="00A67628">
        <w:rPr>
          <w:rFonts w:ascii="Times New Roman" w:hAnsi="Times New Roman" w:cs="Times New Roman"/>
          <w:sz w:val="24"/>
          <w:szCs w:val="24"/>
        </w:rPr>
        <w:t>e</w:t>
      </w:r>
      <w:r>
        <w:rPr>
          <w:rFonts w:ascii="Times New Roman" w:hAnsi="Times New Roman" w:cs="Times New Roman"/>
          <w:sz w:val="24"/>
          <w:szCs w:val="24"/>
        </w:rPr>
        <w:t xml:space="preserve">m a sua forma de agir e de pensar, pois o mundo passa por transformações ininterruptamente, </w:t>
      </w:r>
      <w:proofErr w:type="gramStart"/>
      <w:r>
        <w:rPr>
          <w:rFonts w:ascii="Times New Roman" w:hAnsi="Times New Roman" w:cs="Times New Roman"/>
          <w:sz w:val="24"/>
          <w:szCs w:val="24"/>
        </w:rPr>
        <w:t>criando novas</w:t>
      </w:r>
      <w:proofErr w:type="gramEnd"/>
      <w:r>
        <w:rPr>
          <w:rFonts w:ascii="Times New Roman" w:hAnsi="Times New Roman" w:cs="Times New Roman"/>
          <w:sz w:val="24"/>
          <w:szCs w:val="24"/>
        </w:rPr>
        <w:t xml:space="preserve"> ciências, novos produtos, novos produtos e sobretudo precisando atender aos anseios sociais e econômicos. Os formatos de aula mudaram, </w:t>
      </w:r>
      <w:r w:rsidR="00854CAD">
        <w:rPr>
          <w:rFonts w:ascii="Times New Roman" w:hAnsi="Times New Roman" w:cs="Times New Roman"/>
          <w:sz w:val="24"/>
          <w:szCs w:val="24"/>
        </w:rPr>
        <w:t xml:space="preserve">o espaço não é limitador para aprender, </w:t>
      </w:r>
      <w:r>
        <w:rPr>
          <w:rFonts w:ascii="Times New Roman" w:hAnsi="Times New Roman" w:cs="Times New Roman"/>
          <w:sz w:val="24"/>
          <w:szCs w:val="24"/>
        </w:rPr>
        <w:t>a tecnologia</w:t>
      </w:r>
      <w:r w:rsidR="00854CAD">
        <w:rPr>
          <w:rFonts w:ascii="Times New Roman" w:hAnsi="Times New Roman" w:cs="Times New Roman"/>
          <w:sz w:val="24"/>
          <w:szCs w:val="24"/>
        </w:rPr>
        <w:t xml:space="preserve"> amplia os espaços e conecta os vários saberes de cada parte do mundo. As formas de trabalho e de organizações foram transformadas nos últimos anos, essencialmente </w:t>
      </w:r>
      <w:proofErr w:type="gramStart"/>
      <w:r w:rsidR="00854CAD">
        <w:rPr>
          <w:rFonts w:ascii="Times New Roman" w:hAnsi="Times New Roman" w:cs="Times New Roman"/>
          <w:sz w:val="24"/>
          <w:szCs w:val="24"/>
        </w:rPr>
        <w:t>no pós</w:t>
      </w:r>
      <w:proofErr w:type="gramEnd"/>
      <w:r w:rsidR="00854CAD">
        <w:rPr>
          <w:rFonts w:ascii="Times New Roman" w:hAnsi="Times New Roman" w:cs="Times New Roman"/>
          <w:sz w:val="24"/>
          <w:szCs w:val="24"/>
        </w:rPr>
        <w:t xml:space="preserve"> pandemia. Empreender para algumas organizações e pessoas deixou de ser uma opção e passou a ser necessária. As instituições de ensino também precisaram se adaptar às novas exigências e foi necessário sair do modelo tradicional para o novo modelo empreendedor. </w:t>
      </w:r>
    </w:p>
    <w:p w14:paraId="4CBF8654" w14:textId="1D05EE7C" w:rsidR="0094256B" w:rsidRPr="0094256B" w:rsidRDefault="00854CAD" w:rsidP="00942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sentido, </w:t>
      </w:r>
      <w:proofErr w:type="spellStart"/>
      <w:r w:rsidR="0094256B" w:rsidRPr="0094256B">
        <w:rPr>
          <w:rFonts w:ascii="Times New Roman" w:hAnsi="Times New Roman" w:cs="Times New Roman"/>
          <w:sz w:val="24"/>
          <w:szCs w:val="24"/>
        </w:rPr>
        <w:t>Audy</w:t>
      </w:r>
      <w:proofErr w:type="spellEnd"/>
      <w:r w:rsidR="0094256B" w:rsidRPr="0094256B">
        <w:rPr>
          <w:rFonts w:ascii="Times New Roman" w:hAnsi="Times New Roman" w:cs="Times New Roman"/>
          <w:sz w:val="24"/>
          <w:szCs w:val="24"/>
        </w:rPr>
        <w:t xml:space="preserve"> e Ferreira (2006) traçam as cinco dimensões</w:t>
      </w:r>
      <w:r>
        <w:rPr>
          <w:rFonts w:ascii="Times New Roman" w:hAnsi="Times New Roman" w:cs="Times New Roman"/>
          <w:sz w:val="24"/>
          <w:szCs w:val="24"/>
        </w:rPr>
        <w:t xml:space="preserve"> para a transformação das universidades tradicionais para as universidades empreendedoras</w:t>
      </w:r>
      <w:r w:rsidR="0094256B" w:rsidRPr="0094256B">
        <w:rPr>
          <w:rFonts w:ascii="Times New Roman" w:hAnsi="Times New Roman" w:cs="Times New Roman"/>
          <w:sz w:val="24"/>
          <w:szCs w:val="24"/>
        </w:rPr>
        <w:t xml:space="preserve">: </w:t>
      </w:r>
    </w:p>
    <w:p w14:paraId="6A9130A3" w14:textId="5AA10515" w:rsidR="0094256B" w:rsidRPr="0094256B" w:rsidRDefault="0094256B" w:rsidP="0094256B">
      <w:pPr>
        <w:pStyle w:val="PargrafodaLista"/>
        <w:numPr>
          <w:ilvl w:val="0"/>
          <w:numId w:val="4"/>
        </w:numPr>
        <w:spacing w:line="360" w:lineRule="auto"/>
        <w:jc w:val="both"/>
        <w:rPr>
          <w:rFonts w:ascii="Times New Roman" w:hAnsi="Times New Roman" w:cs="Times New Roman"/>
          <w:sz w:val="24"/>
          <w:szCs w:val="24"/>
        </w:rPr>
      </w:pPr>
      <w:r w:rsidRPr="0094256B">
        <w:rPr>
          <w:rFonts w:ascii="Times New Roman" w:hAnsi="Times New Roman" w:cs="Times New Roman"/>
          <w:sz w:val="24"/>
          <w:szCs w:val="24"/>
        </w:rPr>
        <w:t xml:space="preserve">A administração </w:t>
      </w:r>
      <w:r w:rsidR="00854CAD">
        <w:rPr>
          <w:rFonts w:ascii="Times New Roman" w:hAnsi="Times New Roman" w:cs="Times New Roman"/>
          <w:sz w:val="24"/>
          <w:szCs w:val="24"/>
        </w:rPr>
        <w:t xml:space="preserve">deve ser </w:t>
      </w:r>
      <w:r w:rsidRPr="0094256B">
        <w:rPr>
          <w:rFonts w:ascii="Times New Roman" w:hAnsi="Times New Roman" w:cs="Times New Roman"/>
          <w:sz w:val="24"/>
          <w:szCs w:val="24"/>
        </w:rPr>
        <w:t>exercida de forma coesa, cujo foco está nos resultados, a os car</w:t>
      </w:r>
      <w:r w:rsidR="00854CAD">
        <w:rPr>
          <w:rFonts w:ascii="Times New Roman" w:hAnsi="Times New Roman" w:cs="Times New Roman"/>
          <w:sz w:val="24"/>
          <w:szCs w:val="24"/>
        </w:rPr>
        <w:t>g</w:t>
      </w:r>
      <w:r w:rsidRPr="0094256B">
        <w:rPr>
          <w:rFonts w:ascii="Times New Roman" w:hAnsi="Times New Roman" w:cs="Times New Roman"/>
          <w:sz w:val="24"/>
          <w:szCs w:val="24"/>
        </w:rPr>
        <w:t>os de gestão são exercidos por especialistas, gerentes e professores qualificados</w:t>
      </w:r>
      <w:r w:rsidR="00854CAD">
        <w:rPr>
          <w:rFonts w:ascii="Times New Roman" w:hAnsi="Times New Roman" w:cs="Times New Roman"/>
          <w:sz w:val="24"/>
          <w:szCs w:val="24"/>
        </w:rPr>
        <w:t xml:space="preserve">, não há lugar para o amadorismo. </w:t>
      </w:r>
    </w:p>
    <w:p w14:paraId="5F03BB2C" w14:textId="3AD4B167" w:rsidR="0094256B" w:rsidRPr="0094256B" w:rsidRDefault="0094256B" w:rsidP="0094256B">
      <w:pPr>
        <w:pStyle w:val="PargrafodaLista"/>
        <w:numPr>
          <w:ilvl w:val="0"/>
          <w:numId w:val="4"/>
        </w:numPr>
        <w:spacing w:line="360" w:lineRule="auto"/>
        <w:jc w:val="both"/>
        <w:rPr>
          <w:rFonts w:ascii="Times New Roman" w:hAnsi="Times New Roman" w:cs="Times New Roman"/>
          <w:sz w:val="24"/>
          <w:szCs w:val="24"/>
        </w:rPr>
      </w:pPr>
      <w:r w:rsidRPr="0094256B">
        <w:rPr>
          <w:rFonts w:ascii="Times New Roman" w:hAnsi="Times New Roman" w:cs="Times New Roman"/>
          <w:sz w:val="24"/>
          <w:szCs w:val="24"/>
        </w:rPr>
        <w:t xml:space="preserve">A cultura empreendedora </w:t>
      </w:r>
      <w:r w:rsidR="00854CAD">
        <w:rPr>
          <w:rFonts w:ascii="Times New Roman" w:hAnsi="Times New Roman" w:cs="Times New Roman"/>
          <w:sz w:val="24"/>
          <w:szCs w:val="24"/>
        </w:rPr>
        <w:t>precisa estar i</w:t>
      </w:r>
      <w:r w:rsidRPr="0094256B">
        <w:rPr>
          <w:rFonts w:ascii="Times New Roman" w:hAnsi="Times New Roman" w:cs="Times New Roman"/>
          <w:sz w:val="24"/>
          <w:szCs w:val="24"/>
        </w:rPr>
        <w:t>ntegrada, o objetivo é pela busca incessante de novas oportunidades no mercado, valorizando o espírito empreendedor da comunidade acadêmica</w:t>
      </w:r>
    </w:p>
    <w:p w14:paraId="2D307EA5" w14:textId="53F64D51" w:rsidR="0094256B" w:rsidRPr="0094256B" w:rsidRDefault="00854CAD" w:rsidP="0094256B">
      <w:pPr>
        <w:pStyle w:val="Pargrafoda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 d</w:t>
      </w:r>
      <w:r w:rsidR="0094256B" w:rsidRPr="0094256B">
        <w:rPr>
          <w:rFonts w:ascii="Times New Roman" w:hAnsi="Times New Roman" w:cs="Times New Roman"/>
          <w:sz w:val="24"/>
          <w:szCs w:val="24"/>
        </w:rPr>
        <w:t xml:space="preserve">esenvolvimento de unidades periféricas autossustentáveis e descentralizadas, </w:t>
      </w:r>
      <w:r>
        <w:rPr>
          <w:rFonts w:ascii="Times New Roman" w:hAnsi="Times New Roman" w:cs="Times New Roman"/>
          <w:sz w:val="24"/>
          <w:szCs w:val="24"/>
        </w:rPr>
        <w:t xml:space="preserve">ensejam em uma </w:t>
      </w:r>
      <w:r w:rsidR="0094256B" w:rsidRPr="0094256B">
        <w:rPr>
          <w:rFonts w:ascii="Times New Roman" w:hAnsi="Times New Roman" w:cs="Times New Roman"/>
          <w:sz w:val="24"/>
          <w:szCs w:val="24"/>
        </w:rPr>
        <w:t xml:space="preserve">forte conexão com as necessidades da sociedade, fazendo uso das tecnologias e estimulando a criatividade, inovação e empreendedorismo. </w:t>
      </w:r>
    </w:p>
    <w:p w14:paraId="38775CDA" w14:textId="2B00F8BD" w:rsidR="0094256B" w:rsidRPr="0094256B" w:rsidRDefault="0094256B" w:rsidP="0094256B">
      <w:pPr>
        <w:pStyle w:val="PargrafodaLista"/>
        <w:numPr>
          <w:ilvl w:val="0"/>
          <w:numId w:val="4"/>
        </w:numPr>
        <w:spacing w:line="360" w:lineRule="auto"/>
        <w:jc w:val="both"/>
        <w:rPr>
          <w:rFonts w:ascii="Times New Roman" w:hAnsi="Times New Roman" w:cs="Times New Roman"/>
          <w:sz w:val="24"/>
          <w:szCs w:val="24"/>
        </w:rPr>
      </w:pPr>
      <w:r w:rsidRPr="0094256B">
        <w:rPr>
          <w:rFonts w:ascii="Times New Roman" w:hAnsi="Times New Roman" w:cs="Times New Roman"/>
          <w:sz w:val="24"/>
          <w:szCs w:val="24"/>
        </w:rPr>
        <w:t>Motiva</w:t>
      </w:r>
      <w:r w:rsidR="00854CAD">
        <w:rPr>
          <w:rFonts w:ascii="Times New Roman" w:hAnsi="Times New Roman" w:cs="Times New Roman"/>
          <w:sz w:val="24"/>
          <w:szCs w:val="24"/>
        </w:rPr>
        <w:t>r</w:t>
      </w:r>
      <w:r w:rsidRPr="0094256B">
        <w:rPr>
          <w:rFonts w:ascii="Times New Roman" w:hAnsi="Times New Roman" w:cs="Times New Roman"/>
          <w:sz w:val="24"/>
          <w:szCs w:val="24"/>
        </w:rPr>
        <w:t xml:space="preserve"> a academia a desenvolver um perfil que esteja preparado a assumir riscos, estimulando o comportamento proativo e empreendedor.</w:t>
      </w:r>
    </w:p>
    <w:p w14:paraId="5631FA06" w14:textId="77777777" w:rsidR="0094256B" w:rsidRPr="0094256B" w:rsidRDefault="0094256B" w:rsidP="0094256B">
      <w:pPr>
        <w:pStyle w:val="PargrafodaLista"/>
        <w:numPr>
          <w:ilvl w:val="0"/>
          <w:numId w:val="4"/>
        </w:numPr>
        <w:spacing w:line="360" w:lineRule="auto"/>
        <w:jc w:val="both"/>
        <w:rPr>
          <w:rFonts w:ascii="Times New Roman" w:hAnsi="Times New Roman" w:cs="Times New Roman"/>
          <w:sz w:val="24"/>
          <w:szCs w:val="24"/>
        </w:rPr>
      </w:pPr>
      <w:r w:rsidRPr="0094256B">
        <w:rPr>
          <w:rFonts w:ascii="Times New Roman" w:hAnsi="Times New Roman" w:cs="Times New Roman"/>
          <w:sz w:val="24"/>
          <w:szCs w:val="24"/>
        </w:rPr>
        <w:t xml:space="preserve">As finanças não são apenas baseadas nas mensalidades dos alunos, mas são diversificadas, tais como recursos públicos, parcerias, agências de fomento, serviços extras e contribuições tecnológicas.  </w:t>
      </w:r>
    </w:p>
    <w:p w14:paraId="5651A86C" w14:textId="7CDBE99B" w:rsidR="0094256B" w:rsidRDefault="0094256B" w:rsidP="0094256B">
      <w:pPr>
        <w:spacing w:line="360" w:lineRule="auto"/>
        <w:jc w:val="both"/>
        <w:rPr>
          <w:rFonts w:ascii="Times New Roman" w:hAnsi="Times New Roman" w:cs="Times New Roman"/>
          <w:sz w:val="24"/>
          <w:szCs w:val="24"/>
        </w:rPr>
      </w:pPr>
      <w:r w:rsidRPr="0094256B">
        <w:rPr>
          <w:rFonts w:ascii="Times New Roman" w:hAnsi="Times New Roman" w:cs="Times New Roman"/>
          <w:sz w:val="24"/>
          <w:szCs w:val="24"/>
        </w:rPr>
        <w:t xml:space="preserve">As cinco dimensões, possibilitam inferir que </w:t>
      </w:r>
      <w:r w:rsidR="00854CAD" w:rsidRPr="0094256B">
        <w:rPr>
          <w:rFonts w:ascii="Times New Roman" w:hAnsi="Times New Roman" w:cs="Times New Roman"/>
          <w:sz w:val="24"/>
          <w:szCs w:val="24"/>
        </w:rPr>
        <w:t>a universidade empreendedora t</w:t>
      </w:r>
      <w:r w:rsidR="00854CAD">
        <w:rPr>
          <w:rFonts w:ascii="Times New Roman" w:hAnsi="Times New Roman" w:cs="Times New Roman"/>
          <w:sz w:val="24"/>
          <w:szCs w:val="24"/>
        </w:rPr>
        <w:t>em</w:t>
      </w:r>
      <w:r w:rsidRPr="0094256B">
        <w:rPr>
          <w:rFonts w:ascii="Times New Roman" w:hAnsi="Times New Roman" w:cs="Times New Roman"/>
          <w:sz w:val="24"/>
          <w:szCs w:val="24"/>
        </w:rPr>
        <w:t xml:space="preserve"> foco no incentivo a pesquisa, propiciando o empreendedorismo tendo o apoio dos alunos e docentes de diferentes áreas do conhecimento.</w:t>
      </w:r>
      <w:r w:rsidRPr="00EB4297">
        <w:rPr>
          <w:rFonts w:ascii="Times New Roman" w:hAnsi="Times New Roman" w:cs="Times New Roman"/>
          <w:sz w:val="24"/>
          <w:szCs w:val="24"/>
        </w:rPr>
        <w:t xml:space="preserve"> </w:t>
      </w:r>
    </w:p>
    <w:p w14:paraId="5188DCA9" w14:textId="0C7B0528" w:rsidR="003A0399" w:rsidRDefault="00854CAD" w:rsidP="009425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Martins (2022), elenca </w:t>
      </w:r>
      <w:r w:rsidR="003A0399">
        <w:rPr>
          <w:rFonts w:ascii="Times New Roman" w:hAnsi="Times New Roman" w:cs="Times New Roman"/>
          <w:sz w:val="24"/>
          <w:szCs w:val="24"/>
        </w:rPr>
        <w:t xml:space="preserve">trabalhos que contribuíram para o processo de transformação, como demonstrado no Quadro 1: </w:t>
      </w:r>
    </w:p>
    <w:p w14:paraId="7538DC5A" w14:textId="5A7B951A" w:rsidR="00A67628" w:rsidRPr="00A67628" w:rsidRDefault="00A67628" w:rsidP="00A67628">
      <w:pPr>
        <w:spacing w:line="360" w:lineRule="auto"/>
        <w:jc w:val="center"/>
        <w:rPr>
          <w:rFonts w:ascii="Times New Roman" w:hAnsi="Times New Roman" w:cs="Times New Roman"/>
        </w:rPr>
      </w:pPr>
      <w:r w:rsidRPr="00A67628">
        <w:rPr>
          <w:rFonts w:ascii="Times New Roman" w:hAnsi="Times New Roman" w:cs="Times New Roman"/>
        </w:rPr>
        <w:t>Quadro 1 – Trabalhos que contribuíram para a transformação das universidades</w:t>
      </w:r>
    </w:p>
    <w:tbl>
      <w:tblPr>
        <w:tblStyle w:val="Tabelacomgrade"/>
        <w:tblW w:w="0" w:type="auto"/>
        <w:tblLook w:val="04A0" w:firstRow="1" w:lastRow="0" w:firstColumn="1" w:lastColumn="0" w:noHBand="0" w:noVBand="1"/>
      </w:tblPr>
      <w:tblGrid>
        <w:gridCol w:w="846"/>
        <w:gridCol w:w="1984"/>
        <w:gridCol w:w="5664"/>
      </w:tblGrid>
      <w:tr w:rsidR="003A0399" w:rsidRPr="00A67628" w14:paraId="7FC3C0CD" w14:textId="77777777" w:rsidTr="00132CA8">
        <w:tc>
          <w:tcPr>
            <w:tcW w:w="846" w:type="dxa"/>
          </w:tcPr>
          <w:p w14:paraId="733DD768" w14:textId="2D337F7C" w:rsidR="003A0399" w:rsidRPr="00A67628" w:rsidRDefault="003A0399" w:rsidP="0094256B">
            <w:pPr>
              <w:spacing w:line="360" w:lineRule="auto"/>
              <w:jc w:val="both"/>
              <w:rPr>
                <w:rFonts w:ascii="Times New Roman" w:hAnsi="Times New Roman" w:cs="Times New Roman"/>
              </w:rPr>
            </w:pPr>
            <w:r w:rsidRPr="00A67628">
              <w:rPr>
                <w:rFonts w:ascii="Times New Roman" w:hAnsi="Times New Roman" w:cs="Times New Roman"/>
              </w:rPr>
              <w:t xml:space="preserve">Ano </w:t>
            </w:r>
          </w:p>
        </w:tc>
        <w:tc>
          <w:tcPr>
            <w:tcW w:w="1984" w:type="dxa"/>
          </w:tcPr>
          <w:p w14:paraId="267DA5F9" w14:textId="2BA7DA65" w:rsidR="003A0399" w:rsidRPr="00A67628" w:rsidRDefault="003A0399" w:rsidP="0094256B">
            <w:pPr>
              <w:spacing w:line="360" w:lineRule="auto"/>
              <w:jc w:val="both"/>
              <w:rPr>
                <w:rFonts w:ascii="Times New Roman" w:hAnsi="Times New Roman" w:cs="Times New Roman"/>
              </w:rPr>
            </w:pPr>
            <w:r w:rsidRPr="00A67628">
              <w:rPr>
                <w:rFonts w:ascii="Times New Roman" w:hAnsi="Times New Roman" w:cs="Times New Roman"/>
              </w:rPr>
              <w:t xml:space="preserve">Autor </w:t>
            </w:r>
          </w:p>
        </w:tc>
        <w:tc>
          <w:tcPr>
            <w:tcW w:w="5664" w:type="dxa"/>
          </w:tcPr>
          <w:p w14:paraId="3D54F83B" w14:textId="40447D88" w:rsidR="003A0399" w:rsidRPr="00A67628" w:rsidRDefault="003A0399" w:rsidP="0094256B">
            <w:pPr>
              <w:spacing w:line="360" w:lineRule="auto"/>
              <w:jc w:val="both"/>
              <w:rPr>
                <w:rFonts w:ascii="Times New Roman" w:hAnsi="Times New Roman" w:cs="Times New Roman"/>
              </w:rPr>
            </w:pPr>
            <w:r w:rsidRPr="00A67628">
              <w:rPr>
                <w:rFonts w:ascii="Times New Roman" w:hAnsi="Times New Roman" w:cs="Times New Roman"/>
              </w:rPr>
              <w:t>Foco</w:t>
            </w:r>
          </w:p>
        </w:tc>
      </w:tr>
      <w:tr w:rsidR="003A0399" w:rsidRPr="00A67628" w14:paraId="122E240B" w14:textId="77777777" w:rsidTr="00132CA8">
        <w:tc>
          <w:tcPr>
            <w:tcW w:w="846" w:type="dxa"/>
          </w:tcPr>
          <w:p w14:paraId="13C882B8" w14:textId="00243ECA" w:rsidR="003A0399" w:rsidRPr="00A67628" w:rsidRDefault="003A0399" w:rsidP="0094256B">
            <w:pPr>
              <w:spacing w:line="360" w:lineRule="auto"/>
              <w:jc w:val="both"/>
              <w:rPr>
                <w:rFonts w:ascii="Times New Roman" w:hAnsi="Times New Roman" w:cs="Times New Roman"/>
              </w:rPr>
            </w:pPr>
            <w:r w:rsidRPr="00A67628">
              <w:rPr>
                <w:rFonts w:ascii="Times New Roman" w:hAnsi="Times New Roman" w:cs="Times New Roman"/>
              </w:rPr>
              <w:t>1963</w:t>
            </w:r>
          </w:p>
        </w:tc>
        <w:tc>
          <w:tcPr>
            <w:tcW w:w="1984" w:type="dxa"/>
          </w:tcPr>
          <w:p w14:paraId="0E4B8545" w14:textId="3868A81A" w:rsidR="003A0399" w:rsidRPr="00A67628" w:rsidRDefault="003A0399" w:rsidP="0094256B">
            <w:pPr>
              <w:spacing w:line="360" w:lineRule="auto"/>
              <w:jc w:val="both"/>
              <w:rPr>
                <w:rFonts w:ascii="Times New Roman" w:hAnsi="Times New Roman" w:cs="Times New Roman"/>
              </w:rPr>
            </w:pPr>
            <w:r w:rsidRPr="00A67628">
              <w:rPr>
                <w:rFonts w:ascii="Times New Roman" w:hAnsi="Times New Roman" w:cs="Times New Roman"/>
              </w:rPr>
              <w:t>Clarck Kerr</w:t>
            </w:r>
          </w:p>
        </w:tc>
        <w:tc>
          <w:tcPr>
            <w:tcW w:w="5664" w:type="dxa"/>
          </w:tcPr>
          <w:p w14:paraId="024452EE" w14:textId="15F50F0D" w:rsidR="003A0399" w:rsidRPr="00A67628" w:rsidRDefault="003A0399" w:rsidP="0094256B">
            <w:pPr>
              <w:spacing w:line="360" w:lineRule="auto"/>
              <w:jc w:val="both"/>
              <w:rPr>
                <w:rFonts w:ascii="Times New Roman" w:hAnsi="Times New Roman" w:cs="Times New Roman"/>
              </w:rPr>
            </w:pPr>
            <w:r w:rsidRPr="00A67628">
              <w:rPr>
                <w:rFonts w:ascii="Times New Roman" w:hAnsi="Times New Roman" w:cs="Times New Roman"/>
              </w:rPr>
              <w:t xml:space="preserve">Formulou o princípio da </w:t>
            </w:r>
            <w:proofErr w:type="spellStart"/>
            <w:r w:rsidRPr="00A67628">
              <w:rPr>
                <w:rFonts w:ascii="Times New Roman" w:hAnsi="Times New Roman" w:cs="Times New Roman"/>
              </w:rPr>
              <w:t>Multiversidade</w:t>
            </w:r>
            <w:proofErr w:type="spellEnd"/>
            <w:r w:rsidRPr="00A67628">
              <w:rPr>
                <w:rFonts w:ascii="Times New Roman" w:hAnsi="Times New Roman" w:cs="Times New Roman"/>
              </w:rPr>
              <w:t>, as universidades não exercem apenas as funções de ensino e pesquisa</w:t>
            </w:r>
            <w:r w:rsidR="00582672" w:rsidRPr="00A67628">
              <w:rPr>
                <w:rFonts w:ascii="Times New Roman" w:hAnsi="Times New Roman" w:cs="Times New Roman"/>
              </w:rPr>
              <w:t>, mas formam especialistas em várias frentes profissionais.</w:t>
            </w:r>
          </w:p>
        </w:tc>
      </w:tr>
      <w:tr w:rsidR="003A0399" w:rsidRPr="00A67628" w14:paraId="65D9B6E1" w14:textId="77777777" w:rsidTr="00132CA8">
        <w:tc>
          <w:tcPr>
            <w:tcW w:w="846" w:type="dxa"/>
          </w:tcPr>
          <w:p w14:paraId="0F297A97" w14:textId="0F22C676"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1969</w:t>
            </w:r>
          </w:p>
        </w:tc>
        <w:tc>
          <w:tcPr>
            <w:tcW w:w="1984" w:type="dxa"/>
          </w:tcPr>
          <w:p w14:paraId="4550AD00" w14:textId="2FCC3E86"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Peter Drucker</w:t>
            </w:r>
          </w:p>
        </w:tc>
        <w:tc>
          <w:tcPr>
            <w:tcW w:w="5664" w:type="dxa"/>
          </w:tcPr>
          <w:p w14:paraId="4309B10A" w14:textId="44B80C5E"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 xml:space="preserve">Usa o termo sociedade do conhecimento, para o autor o conhecimento é o principal recurso estratégico. As universidades têm o papel de promover a inovação econômica e tecnológica. </w:t>
            </w:r>
          </w:p>
        </w:tc>
      </w:tr>
      <w:tr w:rsidR="003A0399" w:rsidRPr="00A67628" w14:paraId="6838244A" w14:textId="77777777" w:rsidTr="00132CA8">
        <w:tc>
          <w:tcPr>
            <w:tcW w:w="846" w:type="dxa"/>
          </w:tcPr>
          <w:p w14:paraId="6C49C54E" w14:textId="63993B06"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1988</w:t>
            </w:r>
          </w:p>
        </w:tc>
        <w:tc>
          <w:tcPr>
            <w:tcW w:w="1984" w:type="dxa"/>
          </w:tcPr>
          <w:p w14:paraId="65232CEE" w14:textId="1114CC18"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 xml:space="preserve">Nico </w:t>
            </w:r>
            <w:proofErr w:type="spellStart"/>
            <w:r w:rsidRPr="00A67628">
              <w:rPr>
                <w:rFonts w:ascii="Times New Roman" w:hAnsi="Times New Roman" w:cs="Times New Roman"/>
              </w:rPr>
              <w:t>Stehr</w:t>
            </w:r>
            <w:proofErr w:type="spellEnd"/>
          </w:p>
        </w:tc>
        <w:tc>
          <w:tcPr>
            <w:tcW w:w="5664" w:type="dxa"/>
          </w:tcPr>
          <w:p w14:paraId="117FA05F" w14:textId="0BEB071C"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 xml:space="preserve">O conhecimento é considerado o elemento central no processo econômico e no comportamento da sociedade.  </w:t>
            </w:r>
          </w:p>
        </w:tc>
      </w:tr>
      <w:tr w:rsidR="003A0399" w:rsidRPr="00A67628" w14:paraId="7EEC243E" w14:textId="77777777" w:rsidTr="00132CA8">
        <w:tc>
          <w:tcPr>
            <w:tcW w:w="846" w:type="dxa"/>
          </w:tcPr>
          <w:p w14:paraId="4CD52B89" w14:textId="4618F106"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1992</w:t>
            </w:r>
          </w:p>
        </w:tc>
        <w:tc>
          <w:tcPr>
            <w:tcW w:w="1984" w:type="dxa"/>
          </w:tcPr>
          <w:p w14:paraId="28F3FBE4" w14:textId="192E04B3"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Gary Becker</w:t>
            </w:r>
          </w:p>
        </w:tc>
        <w:tc>
          <w:tcPr>
            <w:tcW w:w="5664" w:type="dxa"/>
          </w:tcPr>
          <w:p w14:paraId="33131A7E" w14:textId="7B43777B"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 xml:space="preserve">O investimento em educação aumenta a capacidade cognitiva da sociedade, influenciando em maiores rendas e produtividade econômica.   </w:t>
            </w:r>
          </w:p>
        </w:tc>
      </w:tr>
      <w:tr w:rsidR="003A0399" w:rsidRPr="00A67628" w14:paraId="315CF7A4" w14:textId="77777777" w:rsidTr="00132CA8">
        <w:tc>
          <w:tcPr>
            <w:tcW w:w="846" w:type="dxa"/>
          </w:tcPr>
          <w:p w14:paraId="443761DF" w14:textId="2FA6A5CB" w:rsidR="003A0399" w:rsidRPr="00A67628" w:rsidRDefault="00582672" w:rsidP="0094256B">
            <w:pPr>
              <w:spacing w:line="360" w:lineRule="auto"/>
              <w:jc w:val="both"/>
              <w:rPr>
                <w:rFonts w:ascii="Times New Roman" w:hAnsi="Times New Roman" w:cs="Times New Roman"/>
              </w:rPr>
            </w:pPr>
            <w:r w:rsidRPr="00A67628">
              <w:rPr>
                <w:rFonts w:ascii="Times New Roman" w:hAnsi="Times New Roman" w:cs="Times New Roman"/>
              </w:rPr>
              <w:t xml:space="preserve">2008 </w:t>
            </w:r>
          </w:p>
        </w:tc>
        <w:tc>
          <w:tcPr>
            <w:tcW w:w="1984" w:type="dxa"/>
          </w:tcPr>
          <w:p w14:paraId="1B636444" w14:textId="77777777" w:rsidR="003A0399" w:rsidRPr="00A67628" w:rsidRDefault="00582672" w:rsidP="0094256B">
            <w:pPr>
              <w:spacing w:line="360" w:lineRule="auto"/>
              <w:jc w:val="both"/>
              <w:rPr>
                <w:rFonts w:ascii="Times New Roman" w:hAnsi="Times New Roman" w:cs="Times New Roman"/>
              </w:rPr>
            </w:pPr>
            <w:proofErr w:type="spellStart"/>
            <w:r w:rsidRPr="00A67628">
              <w:rPr>
                <w:rFonts w:ascii="Times New Roman" w:hAnsi="Times New Roman" w:cs="Times New Roman"/>
              </w:rPr>
              <w:t>Kathrun</w:t>
            </w:r>
            <w:proofErr w:type="spellEnd"/>
            <w:r w:rsidRPr="00A67628">
              <w:rPr>
                <w:rFonts w:ascii="Times New Roman" w:hAnsi="Times New Roman" w:cs="Times New Roman"/>
              </w:rPr>
              <w:t xml:space="preserve"> </w:t>
            </w:r>
            <w:proofErr w:type="spellStart"/>
            <w:r w:rsidRPr="00A67628">
              <w:rPr>
                <w:rFonts w:ascii="Times New Roman" w:hAnsi="Times New Roman" w:cs="Times New Roman"/>
              </w:rPr>
              <w:t>Moh</w:t>
            </w:r>
            <w:r w:rsidR="00132CA8" w:rsidRPr="00A67628">
              <w:rPr>
                <w:rFonts w:ascii="Times New Roman" w:hAnsi="Times New Roman" w:cs="Times New Roman"/>
              </w:rPr>
              <w:t>rmann</w:t>
            </w:r>
            <w:proofErr w:type="spellEnd"/>
            <w:r w:rsidR="00132CA8" w:rsidRPr="00A67628">
              <w:rPr>
                <w:rFonts w:ascii="Times New Roman" w:hAnsi="Times New Roman" w:cs="Times New Roman"/>
              </w:rPr>
              <w:t xml:space="preserve"> e </w:t>
            </w:r>
          </w:p>
          <w:p w14:paraId="1BB291E3" w14:textId="25236B57" w:rsidR="00132CA8" w:rsidRPr="00A67628" w:rsidRDefault="00132CA8" w:rsidP="0094256B">
            <w:pPr>
              <w:spacing w:line="360" w:lineRule="auto"/>
              <w:jc w:val="both"/>
              <w:rPr>
                <w:rFonts w:ascii="Times New Roman" w:hAnsi="Times New Roman" w:cs="Times New Roman"/>
              </w:rPr>
            </w:pPr>
            <w:r w:rsidRPr="00A67628">
              <w:rPr>
                <w:rFonts w:ascii="Times New Roman" w:hAnsi="Times New Roman" w:cs="Times New Roman"/>
              </w:rPr>
              <w:t xml:space="preserve">Gary Backer </w:t>
            </w:r>
          </w:p>
        </w:tc>
        <w:tc>
          <w:tcPr>
            <w:tcW w:w="5664" w:type="dxa"/>
          </w:tcPr>
          <w:p w14:paraId="2C937E31" w14:textId="28876E68" w:rsidR="00132CA8" w:rsidRPr="00A67628" w:rsidRDefault="00132CA8" w:rsidP="00132CA8">
            <w:pPr>
              <w:spacing w:line="360" w:lineRule="auto"/>
              <w:jc w:val="both"/>
              <w:rPr>
                <w:rFonts w:ascii="Times New Roman" w:hAnsi="Times New Roman" w:cs="Times New Roman"/>
              </w:rPr>
            </w:pPr>
            <w:r w:rsidRPr="00A67628">
              <w:rPr>
                <w:rFonts w:ascii="Times New Roman" w:hAnsi="Times New Roman" w:cs="Times New Roman"/>
              </w:rPr>
              <w:t xml:space="preserve">Formularam o conceito de </w:t>
            </w:r>
            <w:proofErr w:type="spellStart"/>
            <w:r w:rsidRPr="00A67628">
              <w:rPr>
                <w:rFonts w:ascii="Times New Roman" w:hAnsi="Times New Roman" w:cs="Times New Roman"/>
                <w:i/>
                <w:iCs/>
              </w:rPr>
              <w:t>Emerging</w:t>
            </w:r>
            <w:proofErr w:type="spellEnd"/>
            <w:r w:rsidRPr="00A67628">
              <w:rPr>
                <w:rFonts w:ascii="Times New Roman" w:hAnsi="Times New Roman" w:cs="Times New Roman"/>
                <w:i/>
                <w:iCs/>
              </w:rPr>
              <w:t xml:space="preserve"> Global Model</w:t>
            </w:r>
            <w:r w:rsidRPr="00A67628">
              <w:rPr>
                <w:rFonts w:ascii="Times New Roman" w:hAnsi="Times New Roman" w:cs="Times New Roman"/>
              </w:rPr>
              <w:t xml:space="preserve"> – EGM. As universidades atuam como estrategistas nos processos de desenvolvimento econômico e na competividade entre os países.     </w:t>
            </w:r>
            <w:r w:rsidRPr="00A67628">
              <w:rPr>
                <w:rFonts w:ascii="Arial" w:hAnsi="Arial" w:cs="Arial"/>
                <w:color w:val="403D39"/>
                <w:shd w:val="clear" w:color="auto" w:fill="FFFFFF"/>
              </w:rPr>
              <w:t> </w:t>
            </w:r>
          </w:p>
        </w:tc>
      </w:tr>
    </w:tbl>
    <w:p w14:paraId="309C9E09" w14:textId="14416F90" w:rsidR="00A67628" w:rsidRPr="00A67628" w:rsidRDefault="00A67628" w:rsidP="0094256B">
      <w:pPr>
        <w:spacing w:line="360" w:lineRule="auto"/>
        <w:jc w:val="both"/>
        <w:rPr>
          <w:rFonts w:ascii="Times New Roman" w:hAnsi="Times New Roman" w:cs="Times New Roman"/>
        </w:rPr>
      </w:pPr>
      <w:r w:rsidRPr="00A67628">
        <w:rPr>
          <w:rFonts w:ascii="Times New Roman" w:hAnsi="Times New Roman" w:cs="Times New Roman"/>
        </w:rPr>
        <w:t xml:space="preserve">Fonte: Elaborado pelo autor, com base em Martins, 2022.  </w:t>
      </w:r>
    </w:p>
    <w:p w14:paraId="3C54F49A" w14:textId="793E3701" w:rsidR="0094256B" w:rsidRDefault="00132CA8" w:rsidP="0094256B">
      <w:pPr>
        <w:spacing w:line="360" w:lineRule="auto"/>
        <w:jc w:val="both"/>
        <w:rPr>
          <w:rFonts w:ascii="Times New Roman" w:hAnsi="Times New Roman" w:cs="Times New Roman"/>
          <w:sz w:val="24"/>
          <w:szCs w:val="24"/>
        </w:rPr>
      </w:pPr>
      <w:r>
        <w:rPr>
          <w:rFonts w:ascii="Times New Roman" w:hAnsi="Times New Roman" w:cs="Times New Roman"/>
          <w:sz w:val="24"/>
          <w:szCs w:val="24"/>
        </w:rPr>
        <w:t>Martins (2022) enfatiza que esses trabalhos focam nas pesquisas, no conhecimento e no atendimento às demandas da sociedade</w:t>
      </w:r>
      <w:r w:rsidR="00A67628">
        <w:rPr>
          <w:rFonts w:ascii="Times New Roman" w:hAnsi="Times New Roman" w:cs="Times New Roman"/>
          <w:sz w:val="24"/>
          <w:szCs w:val="24"/>
        </w:rPr>
        <w:t xml:space="preserve">, </w:t>
      </w:r>
      <w:r>
        <w:rPr>
          <w:rFonts w:ascii="Times New Roman" w:hAnsi="Times New Roman" w:cs="Times New Roman"/>
          <w:sz w:val="24"/>
          <w:szCs w:val="24"/>
        </w:rPr>
        <w:t>condizentes com os trabalhos praticados pelo Organização para a Cooperação do Desenvolvimento Econômico – OCDE, Banco Mundial e Organização das Nações Unidas</w:t>
      </w:r>
      <w:r w:rsidR="00F82805">
        <w:rPr>
          <w:rFonts w:ascii="Times New Roman" w:hAnsi="Times New Roman" w:cs="Times New Roman"/>
          <w:sz w:val="24"/>
          <w:szCs w:val="24"/>
        </w:rPr>
        <w:t>, que abordam a necessidade de</w:t>
      </w:r>
      <w:r w:rsidR="00A67628">
        <w:rPr>
          <w:rFonts w:ascii="Times New Roman" w:hAnsi="Times New Roman" w:cs="Times New Roman"/>
          <w:sz w:val="24"/>
          <w:szCs w:val="24"/>
        </w:rPr>
        <w:t xml:space="preserve"> que</w:t>
      </w:r>
      <w:r w:rsidR="00F82805">
        <w:rPr>
          <w:rFonts w:ascii="Times New Roman" w:hAnsi="Times New Roman" w:cs="Times New Roman"/>
          <w:sz w:val="24"/>
          <w:szCs w:val="24"/>
        </w:rPr>
        <w:t xml:space="preserve"> as universidades tenham uma interação com as demandas do setor econômico. </w:t>
      </w:r>
      <w:r>
        <w:rPr>
          <w:rFonts w:ascii="Times New Roman" w:hAnsi="Times New Roman" w:cs="Times New Roman"/>
          <w:sz w:val="24"/>
          <w:szCs w:val="24"/>
        </w:rPr>
        <w:t xml:space="preserve">  </w:t>
      </w:r>
    </w:p>
    <w:p w14:paraId="2EFD7DDA" w14:textId="04F13722" w:rsidR="00AC52CB" w:rsidRDefault="00AC52CB"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Fica evidente que a pesquisa que envolve a comunidade acadêmica (instituição de ensino, docentes e discentes) leva a práticas diferentes das rotineiras apresentadas pelas universidades.</w:t>
      </w:r>
    </w:p>
    <w:p w14:paraId="382A113C" w14:textId="649A65CE" w:rsidR="00EB51AC" w:rsidRPr="00AC52CB" w:rsidRDefault="00AC52CB"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Neste sentido, o</w:t>
      </w:r>
      <w:r w:rsidR="00EB51AC" w:rsidRPr="00AC52CB">
        <w:rPr>
          <w:rFonts w:ascii="Times New Roman" w:hAnsi="Times New Roman" w:cs="Times New Roman"/>
          <w:sz w:val="24"/>
          <w:szCs w:val="24"/>
        </w:rPr>
        <w:t xml:space="preserve"> trabalho em equipe é um tema amplamente estudado</w:t>
      </w:r>
      <w:r>
        <w:rPr>
          <w:rFonts w:ascii="Times New Roman" w:hAnsi="Times New Roman" w:cs="Times New Roman"/>
          <w:sz w:val="24"/>
          <w:szCs w:val="24"/>
        </w:rPr>
        <w:t xml:space="preserve">, </w:t>
      </w:r>
      <w:r w:rsidR="00EB51AC" w:rsidRPr="00AC52CB">
        <w:rPr>
          <w:rFonts w:ascii="Times New Roman" w:hAnsi="Times New Roman" w:cs="Times New Roman"/>
          <w:sz w:val="24"/>
          <w:szCs w:val="24"/>
        </w:rPr>
        <w:t xml:space="preserve">sendo considerado um importante instrumento para </w:t>
      </w:r>
      <w:r w:rsidR="00F2329C" w:rsidRPr="00AC52CB">
        <w:rPr>
          <w:rFonts w:ascii="Times New Roman" w:hAnsi="Times New Roman" w:cs="Times New Roman"/>
          <w:sz w:val="24"/>
          <w:szCs w:val="24"/>
        </w:rPr>
        <w:t>o aumento</w:t>
      </w:r>
      <w:r w:rsidR="00EB51AC" w:rsidRPr="00AC52CB">
        <w:rPr>
          <w:rFonts w:ascii="Times New Roman" w:hAnsi="Times New Roman" w:cs="Times New Roman"/>
          <w:sz w:val="24"/>
          <w:szCs w:val="24"/>
        </w:rPr>
        <w:t xml:space="preserve"> da produtividade e para a solução de problemas complexos. Para Santos (2003) os jogos de empresas podem ser utilizados para a formação de equipes multifuncionais, na medida em que atendem, através de seus objetivos, vários aspectos relacionados ao desenvolvimento de equipes organizacionais.</w:t>
      </w:r>
    </w:p>
    <w:p w14:paraId="587ED894" w14:textId="04CB6A8A" w:rsidR="00EB51AC" w:rsidRDefault="00EB51AC" w:rsidP="007867F8">
      <w:pPr>
        <w:spacing w:line="360" w:lineRule="auto"/>
        <w:jc w:val="both"/>
        <w:rPr>
          <w:rFonts w:ascii="Times New Roman" w:hAnsi="Times New Roman" w:cs="Times New Roman"/>
          <w:sz w:val="24"/>
          <w:szCs w:val="24"/>
        </w:rPr>
      </w:pPr>
      <w:r w:rsidRPr="00AC52CB">
        <w:rPr>
          <w:rFonts w:ascii="Times New Roman" w:hAnsi="Times New Roman" w:cs="Times New Roman"/>
          <w:sz w:val="24"/>
          <w:szCs w:val="24"/>
        </w:rPr>
        <w:t>Os jogos de empresas são caracterizados pela sua natureza prospectiva, nos quais se procura antecipar diversas situações que reflitam com o máximo de fidedignidade possível a realidade organizacional durante as simulações produzidas. Durante um jogo de empresas, os participantes são provocados por uma proposta que procura reproduzir, de forma simulada, as circunstâncias do dia a dia organizacional, vivenciando um treinamento do tipo aqui e agora, no qual sofrem ou aproveitam as boas ou más consequências das decisões tomadas. Dessa forma, as simulações proporcionam uma situação vivencial estruturada num mecanismo de decisão-resultado que define consequências que, processadas por analogia, podem facilitar a percepção e internalização de aprendizado marcante e significativo (BOOG, 1994).</w:t>
      </w:r>
    </w:p>
    <w:p w14:paraId="4A2C62C3" w14:textId="0E7D395D" w:rsidR="00AB162D" w:rsidRDefault="00AC52CB"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Há de salientar que os trabalhos em equipe propiciados pelas universidades empreendedoras buscam </w:t>
      </w:r>
      <w:r w:rsidR="00A74945">
        <w:rPr>
          <w:rFonts w:ascii="Times New Roman" w:hAnsi="Times New Roman" w:cs="Times New Roman"/>
          <w:sz w:val="24"/>
          <w:szCs w:val="24"/>
        </w:rPr>
        <w:t xml:space="preserve">a quebra de paradigmas, criam valores e atributos que visam a redefinição das instituições de ensino superior (MARTINS, 2022). </w:t>
      </w:r>
    </w:p>
    <w:p w14:paraId="7B4E671C" w14:textId="690FB001" w:rsidR="00A74945" w:rsidRDefault="00A74945"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redefinição das instituições de ensino visa não apenas o processo de ensino aprendizagem, mas a solução de problemas que afligem a sociedade.   </w:t>
      </w:r>
    </w:p>
    <w:p w14:paraId="5209CDB3" w14:textId="77777777" w:rsidR="00A04A9E" w:rsidRDefault="00A74945"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Dentre tais problemas, emergem os relacionados à sustentabilidade</w:t>
      </w:r>
      <w:r w:rsidR="00A04A9E">
        <w:rPr>
          <w:rFonts w:ascii="Times New Roman" w:hAnsi="Times New Roman" w:cs="Times New Roman"/>
          <w:sz w:val="24"/>
          <w:szCs w:val="24"/>
        </w:rPr>
        <w:t xml:space="preserve">, a Organização das Nações Unidas (2015), apresenta o compromisso assumido pelos 193 países que compõem a Cúpula das Nações Unidas sobre o Desenvolvimento Sustentável, foram apresentados cinco princípios: Pessoas, Planeta, Prosperidade, Paz e Parcerias. O Quadro 2 apresenta os 17 Objetivos do Desenvolvimento Sustentável. </w:t>
      </w:r>
    </w:p>
    <w:p w14:paraId="461F9B54" w14:textId="06B6901B" w:rsidR="00E94EC9" w:rsidRPr="007622A0" w:rsidRDefault="00E94EC9" w:rsidP="00F2329C">
      <w:pPr>
        <w:spacing w:line="360" w:lineRule="auto"/>
        <w:jc w:val="center"/>
        <w:rPr>
          <w:rFonts w:ascii="Times New Roman" w:hAnsi="Times New Roman" w:cs="Times New Roman"/>
        </w:rPr>
      </w:pPr>
      <w:r w:rsidRPr="007622A0">
        <w:rPr>
          <w:rFonts w:ascii="Times New Roman" w:hAnsi="Times New Roman" w:cs="Times New Roman"/>
        </w:rPr>
        <w:t xml:space="preserve">Quadro 2 </w:t>
      </w:r>
      <w:r w:rsidR="00F2329C" w:rsidRPr="007622A0">
        <w:rPr>
          <w:rFonts w:ascii="Times New Roman" w:hAnsi="Times New Roman" w:cs="Times New Roman"/>
        </w:rPr>
        <w:t>–</w:t>
      </w:r>
      <w:r w:rsidRPr="007622A0">
        <w:rPr>
          <w:rFonts w:ascii="Times New Roman" w:hAnsi="Times New Roman" w:cs="Times New Roman"/>
        </w:rPr>
        <w:t xml:space="preserve"> </w:t>
      </w:r>
      <w:r w:rsidR="00F2329C" w:rsidRPr="007622A0">
        <w:rPr>
          <w:rFonts w:ascii="Times New Roman" w:hAnsi="Times New Roman" w:cs="Times New Roman"/>
        </w:rPr>
        <w:t>Objetivos do Desenvolvimento Sustentável</w:t>
      </w:r>
    </w:p>
    <w:tbl>
      <w:tblPr>
        <w:tblStyle w:val="Tabelacomgrade"/>
        <w:tblW w:w="0" w:type="auto"/>
        <w:tblLook w:val="04A0" w:firstRow="1" w:lastRow="0" w:firstColumn="1" w:lastColumn="0" w:noHBand="0" w:noVBand="1"/>
      </w:tblPr>
      <w:tblGrid>
        <w:gridCol w:w="704"/>
        <w:gridCol w:w="7790"/>
      </w:tblGrid>
      <w:tr w:rsidR="00A04A9E" w:rsidRPr="007622A0" w14:paraId="5C3F921C" w14:textId="77777777" w:rsidTr="00E94EC9">
        <w:tc>
          <w:tcPr>
            <w:tcW w:w="704" w:type="dxa"/>
          </w:tcPr>
          <w:p w14:paraId="308D9484" w14:textId="5F2A3125"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w:t>
            </w:r>
          </w:p>
        </w:tc>
        <w:tc>
          <w:tcPr>
            <w:tcW w:w="7790" w:type="dxa"/>
          </w:tcPr>
          <w:p w14:paraId="4287511D" w14:textId="2D03BB3E"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Sem Pobreza</w:t>
            </w:r>
          </w:p>
        </w:tc>
      </w:tr>
      <w:tr w:rsidR="00A04A9E" w:rsidRPr="007622A0" w14:paraId="6C4AE495" w14:textId="77777777" w:rsidTr="00E94EC9">
        <w:tc>
          <w:tcPr>
            <w:tcW w:w="704" w:type="dxa"/>
          </w:tcPr>
          <w:p w14:paraId="0DD52E71" w14:textId="6F7090DF"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2</w:t>
            </w:r>
          </w:p>
        </w:tc>
        <w:tc>
          <w:tcPr>
            <w:tcW w:w="7790" w:type="dxa"/>
          </w:tcPr>
          <w:p w14:paraId="4663589A" w14:textId="45444E95"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Fome Zero</w:t>
            </w:r>
          </w:p>
        </w:tc>
      </w:tr>
      <w:tr w:rsidR="00A04A9E" w:rsidRPr="007622A0" w14:paraId="13147D07" w14:textId="77777777" w:rsidTr="00E94EC9">
        <w:tc>
          <w:tcPr>
            <w:tcW w:w="704" w:type="dxa"/>
          </w:tcPr>
          <w:p w14:paraId="103023C4" w14:textId="4C72B48C"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3</w:t>
            </w:r>
          </w:p>
        </w:tc>
        <w:tc>
          <w:tcPr>
            <w:tcW w:w="7790" w:type="dxa"/>
          </w:tcPr>
          <w:p w14:paraId="21D8BE97" w14:textId="5204A086"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Boa Saúde e Bem-estar</w:t>
            </w:r>
          </w:p>
        </w:tc>
      </w:tr>
      <w:tr w:rsidR="00A04A9E" w:rsidRPr="007622A0" w14:paraId="03397525" w14:textId="77777777" w:rsidTr="00E94EC9">
        <w:tc>
          <w:tcPr>
            <w:tcW w:w="704" w:type="dxa"/>
          </w:tcPr>
          <w:p w14:paraId="140D24AD" w14:textId="67852A4F"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4</w:t>
            </w:r>
          </w:p>
        </w:tc>
        <w:tc>
          <w:tcPr>
            <w:tcW w:w="7790" w:type="dxa"/>
          </w:tcPr>
          <w:p w14:paraId="5744BDFD" w14:textId="684A07AA"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Educação de Qualidade</w:t>
            </w:r>
          </w:p>
        </w:tc>
      </w:tr>
      <w:tr w:rsidR="00A04A9E" w:rsidRPr="007622A0" w14:paraId="56E58910" w14:textId="77777777" w:rsidTr="00E94EC9">
        <w:tc>
          <w:tcPr>
            <w:tcW w:w="704" w:type="dxa"/>
          </w:tcPr>
          <w:p w14:paraId="4E4FC4F0" w14:textId="7AB51587"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5</w:t>
            </w:r>
          </w:p>
        </w:tc>
        <w:tc>
          <w:tcPr>
            <w:tcW w:w="7790" w:type="dxa"/>
          </w:tcPr>
          <w:p w14:paraId="65430361" w14:textId="4A069F2C"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Igualdade de Gênero</w:t>
            </w:r>
          </w:p>
        </w:tc>
      </w:tr>
      <w:tr w:rsidR="00A04A9E" w:rsidRPr="007622A0" w14:paraId="7222E68B" w14:textId="77777777" w:rsidTr="00E94EC9">
        <w:tc>
          <w:tcPr>
            <w:tcW w:w="704" w:type="dxa"/>
          </w:tcPr>
          <w:p w14:paraId="3EC80913" w14:textId="1007CD6A"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6</w:t>
            </w:r>
          </w:p>
        </w:tc>
        <w:tc>
          <w:tcPr>
            <w:tcW w:w="7790" w:type="dxa"/>
          </w:tcPr>
          <w:p w14:paraId="1B10E4B6" w14:textId="5817AEE3"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Água Limpa e Saneamento</w:t>
            </w:r>
          </w:p>
        </w:tc>
      </w:tr>
      <w:tr w:rsidR="00A04A9E" w:rsidRPr="007622A0" w14:paraId="200932F7" w14:textId="77777777" w:rsidTr="00E94EC9">
        <w:tc>
          <w:tcPr>
            <w:tcW w:w="704" w:type="dxa"/>
          </w:tcPr>
          <w:p w14:paraId="3FF346D3" w14:textId="1660083E"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7</w:t>
            </w:r>
          </w:p>
        </w:tc>
        <w:tc>
          <w:tcPr>
            <w:tcW w:w="7790" w:type="dxa"/>
          </w:tcPr>
          <w:p w14:paraId="72F0EEE1" w14:textId="32DDA372"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Energia Acessível e Limpa</w:t>
            </w:r>
          </w:p>
        </w:tc>
      </w:tr>
      <w:tr w:rsidR="00A04A9E" w:rsidRPr="007622A0" w14:paraId="05683AAE" w14:textId="77777777" w:rsidTr="00E94EC9">
        <w:tc>
          <w:tcPr>
            <w:tcW w:w="704" w:type="dxa"/>
          </w:tcPr>
          <w:p w14:paraId="1BF4DFB6" w14:textId="7D28F6DB"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8</w:t>
            </w:r>
          </w:p>
        </w:tc>
        <w:tc>
          <w:tcPr>
            <w:tcW w:w="7790" w:type="dxa"/>
          </w:tcPr>
          <w:p w14:paraId="1C370284" w14:textId="4BC9C920" w:rsidR="00A04A9E"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Trabalho Digno e Crescimento Econômico</w:t>
            </w:r>
          </w:p>
        </w:tc>
      </w:tr>
      <w:tr w:rsidR="00E94EC9" w:rsidRPr="007622A0" w14:paraId="31781C5B" w14:textId="77777777" w:rsidTr="00E94EC9">
        <w:tc>
          <w:tcPr>
            <w:tcW w:w="704" w:type="dxa"/>
          </w:tcPr>
          <w:p w14:paraId="100A64DF" w14:textId="5B685015"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9</w:t>
            </w:r>
          </w:p>
        </w:tc>
        <w:tc>
          <w:tcPr>
            <w:tcW w:w="7790" w:type="dxa"/>
          </w:tcPr>
          <w:p w14:paraId="79CC6629" w14:textId="505CDC75"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Indústria, Inovação e Infraestrutura</w:t>
            </w:r>
          </w:p>
        </w:tc>
      </w:tr>
      <w:tr w:rsidR="00E94EC9" w:rsidRPr="007622A0" w14:paraId="0D36E27F" w14:textId="77777777" w:rsidTr="00E94EC9">
        <w:tc>
          <w:tcPr>
            <w:tcW w:w="704" w:type="dxa"/>
          </w:tcPr>
          <w:p w14:paraId="67E4AF0A" w14:textId="33BF1718"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10</w:t>
            </w:r>
          </w:p>
        </w:tc>
        <w:tc>
          <w:tcPr>
            <w:tcW w:w="7790" w:type="dxa"/>
          </w:tcPr>
          <w:p w14:paraId="4B1C069F" w14:textId="2CB0E3AB"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Desigualdade Reduzida</w:t>
            </w:r>
          </w:p>
        </w:tc>
      </w:tr>
      <w:tr w:rsidR="00E94EC9" w:rsidRPr="007622A0" w14:paraId="5B2AA843" w14:textId="77777777" w:rsidTr="00E94EC9">
        <w:tc>
          <w:tcPr>
            <w:tcW w:w="704" w:type="dxa"/>
          </w:tcPr>
          <w:p w14:paraId="0D9BE8B9" w14:textId="3E4E0128"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11</w:t>
            </w:r>
          </w:p>
        </w:tc>
        <w:tc>
          <w:tcPr>
            <w:tcW w:w="7790" w:type="dxa"/>
          </w:tcPr>
          <w:p w14:paraId="313BB8BB" w14:textId="0EE9CAE6"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Cidades e Comunidades Sustentáveis</w:t>
            </w:r>
          </w:p>
        </w:tc>
      </w:tr>
      <w:tr w:rsidR="00E94EC9" w:rsidRPr="007622A0" w14:paraId="1312A87F" w14:textId="77777777" w:rsidTr="00E94EC9">
        <w:tc>
          <w:tcPr>
            <w:tcW w:w="704" w:type="dxa"/>
          </w:tcPr>
          <w:p w14:paraId="0E85F360" w14:textId="7E724A02"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12</w:t>
            </w:r>
          </w:p>
        </w:tc>
        <w:tc>
          <w:tcPr>
            <w:tcW w:w="7790" w:type="dxa"/>
          </w:tcPr>
          <w:p w14:paraId="43D665F8" w14:textId="4BD50ECB"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Consumo e Produção Responsáveis</w:t>
            </w:r>
          </w:p>
        </w:tc>
      </w:tr>
      <w:tr w:rsidR="00E94EC9" w:rsidRPr="007622A0" w14:paraId="04667A9D" w14:textId="77777777" w:rsidTr="00E94EC9">
        <w:tc>
          <w:tcPr>
            <w:tcW w:w="704" w:type="dxa"/>
          </w:tcPr>
          <w:p w14:paraId="4DD6DBF7" w14:textId="44E506A4"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13</w:t>
            </w:r>
          </w:p>
        </w:tc>
        <w:tc>
          <w:tcPr>
            <w:tcW w:w="7790" w:type="dxa"/>
          </w:tcPr>
          <w:p w14:paraId="46C165AD" w14:textId="46D38EA6"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Ação Climática</w:t>
            </w:r>
          </w:p>
        </w:tc>
      </w:tr>
      <w:tr w:rsidR="00E94EC9" w:rsidRPr="007622A0" w14:paraId="605F49F2" w14:textId="77777777" w:rsidTr="00E94EC9">
        <w:tc>
          <w:tcPr>
            <w:tcW w:w="704" w:type="dxa"/>
          </w:tcPr>
          <w:p w14:paraId="6A7A8790" w14:textId="2DF50B91"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14</w:t>
            </w:r>
          </w:p>
        </w:tc>
        <w:tc>
          <w:tcPr>
            <w:tcW w:w="7790" w:type="dxa"/>
          </w:tcPr>
          <w:p w14:paraId="79AF97CB" w14:textId="47A5616E"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Vida Abaixo da Água</w:t>
            </w:r>
          </w:p>
        </w:tc>
      </w:tr>
      <w:tr w:rsidR="00E94EC9" w:rsidRPr="007622A0" w14:paraId="77F36858" w14:textId="77777777" w:rsidTr="00E94EC9">
        <w:tc>
          <w:tcPr>
            <w:tcW w:w="704" w:type="dxa"/>
          </w:tcPr>
          <w:p w14:paraId="42A4A4DA" w14:textId="4BD104C3"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15</w:t>
            </w:r>
          </w:p>
        </w:tc>
        <w:tc>
          <w:tcPr>
            <w:tcW w:w="7790" w:type="dxa"/>
          </w:tcPr>
          <w:p w14:paraId="4155142A" w14:textId="2E979114"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Vida em Terra</w:t>
            </w:r>
          </w:p>
        </w:tc>
      </w:tr>
      <w:tr w:rsidR="00E94EC9" w:rsidRPr="007622A0" w14:paraId="02A9AF11" w14:textId="77777777" w:rsidTr="00E94EC9">
        <w:tc>
          <w:tcPr>
            <w:tcW w:w="704" w:type="dxa"/>
          </w:tcPr>
          <w:p w14:paraId="4FF6F70C" w14:textId="0D9E36B1"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16</w:t>
            </w:r>
          </w:p>
        </w:tc>
        <w:tc>
          <w:tcPr>
            <w:tcW w:w="7790" w:type="dxa"/>
          </w:tcPr>
          <w:p w14:paraId="50706398" w14:textId="1961E046"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Paz, Justiça e Instituições Fortes</w:t>
            </w:r>
          </w:p>
        </w:tc>
      </w:tr>
      <w:tr w:rsidR="00E94EC9" w:rsidRPr="007622A0" w14:paraId="668F30E8" w14:textId="77777777" w:rsidTr="00E94EC9">
        <w:tc>
          <w:tcPr>
            <w:tcW w:w="704" w:type="dxa"/>
          </w:tcPr>
          <w:p w14:paraId="4459AB32" w14:textId="1E4BF7C8"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17</w:t>
            </w:r>
          </w:p>
        </w:tc>
        <w:tc>
          <w:tcPr>
            <w:tcW w:w="7790" w:type="dxa"/>
          </w:tcPr>
          <w:p w14:paraId="3F0965B2" w14:textId="07A5771F" w:rsidR="00E94EC9" w:rsidRPr="007622A0" w:rsidRDefault="00E94EC9" w:rsidP="001A751E">
            <w:pPr>
              <w:spacing w:line="360" w:lineRule="auto"/>
              <w:jc w:val="center"/>
              <w:rPr>
                <w:rFonts w:ascii="Times New Roman" w:hAnsi="Times New Roman" w:cs="Times New Roman"/>
              </w:rPr>
            </w:pPr>
            <w:r w:rsidRPr="007622A0">
              <w:rPr>
                <w:rFonts w:ascii="Times New Roman" w:hAnsi="Times New Roman" w:cs="Times New Roman"/>
              </w:rPr>
              <w:t>Parcerias para os Objetivos</w:t>
            </w:r>
          </w:p>
        </w:tc>
      </w:tr>
    </w:tbl>
    <w:p w14:paraId="42ADC16B" w14:textId="192FB5D4" w:rsidR="00E94EC9" w:rsidRPr="007622A0" w:rsidRDefault="00E94EC9" w:rsidP="00E94EC9">
      <w:pPr>
        <w:spacing w:line="360" w:lineRule="auto"/>
        <w:jc w:val="both"/>
        <w:rPr>
          <w:rFonts w:ascii="Times New Roman" w:hAnsi="Times New Roman" w:cs="Times New Roman"/>
        </w:rPr>
      </w:pPr>
      <w:r w:rsidRPr="007622A0">
        <w:rPr>
          <w:rFonts w:ascii="Times New Roman" w:hAnsi="Times New Roman" w:cs="Times New Roman"/>
        </w:rPr>
        <w:t xml:space="preserve"> </w:t>
      </w:r>
      <w:r w:rsidR="00F2329C" w:rsidRPr="007622A0">
        <w:rPr>
          <w:rFonts w:ascii="Times New Roman" w:hAnsi="Times New Roman" w:cs="Times New Roman"/>
        </w:rPr>
        <w:t xml:space="preserve">Fonte: Elaborado pelo autor com base em dados da ONU, 2023. </w:t>
      </w:r>
    </w:p>
    <w:p w14:paraId="508C90B2" w14:textId="57B448AB" w:rsidR="00F2329C" w:rsidRDefault="00F2329C" w:rsidP="00E94E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Entende-se que todos os objetivos podem ser trabalhados pela comunidade acadêmica, para que os objetivos sejam alcançados e consequentemente a sociedade terá suas dores minimizadas.     </w:t>
      </w:r>
    </w:p>
    <w:p w14:paraId="1E4B0BB4" w14:textId="7ACC93AF" w:rsidR="00E51FCD" w:rsidRDefault="00F2329C" w:rsidP="00E94EC9">
      <w:pPr>
        <w:spacing w:line="360" w:lineRule="auto"/>
        <w:jc w:val="both"/>
        <w:rPr>
          <w:rFonts w:ascii="Times New Roman" w:hAnsi="Times New Roman" w:cs="Times New Roman"/>
          <w:sz w:val="24"/>
          <w:szCs w:val="24"/>
        </w:rPr>
      </w:pPr>
      <w:r>
        <w:rPr>
          <w:rFonts w:ascii="Times New Roman" w:hAnsi="Times New Roman" w:cs="Times New Roman"/>
          <w:sz w:val="24"/>
          <w:szCs w:val="24"/>
        </w:rPr>
        <w:t>Diante dos conceitos apresentados,</w:t>
      </w:r>
      <w:r w:rsidR="00E51FCD">
        <w:rPr>
          <w:rFonts w:ascii="Times New Roman" w:hAnsi="Times New Roman" w:cs="Times New Roman"/>
          <w:sz w:val="24"/>
          <w:szCs w:val="24"/>
        </w:rPr>
        <w:t xml:space="preserve"> o curso de Administração da</w:t>
      </w:r>
      <w:r>
        <w:rPr>
          <w:rFonts w:ascii="Times New Roman" w:hAnsi="Times New Roman" w:cs="Times New Roman"/>
          <w:sz w:val="24"/>
          <w:szCs w:val="24"/>
        </w:rPr>
        <w:t xml:space="preserve"> Faculdade de São Bernardo do Campo – FASB, situada na cidade de São Bernardo do Campo</w:t>
      </w:r>
      <w:r w:rsidR="00B60F48">
        <w:rPr>
          <w:rFonts w:ascii="Times New Roman" w:hAnsi="Times New Roman" w:cs="Times New Roman"/>
          <w:sz w:val="24"/>
          <w:szCs w:val="24"/>
        </w:rPr>
        <w:t xml:space="preserve"> - SP</w:t>
      </w:r>
      <w:r w:rsidR="00E51FCD">
        <w:rPr>
          <w:rFonts w:ascii="Times New Roman" w:hAnsi="Times New Roman" w:cs="Times New Roman"/>
          <w:sz w:val="24"/>
          <w:szCs w:val="24"/>
        </w:rPr>
        <w:t>, trabalhou com seus alunos</w:t>
      </w:r>
      <w:r w:rsidR="00B60F48">
        <w:rPr>
          <w:rFonts w:ascii="Times New Roman" w:hAnsi="Times New Roman" w:cs="Times New Roman"/>
          <w:sz w:val="24"/>
          <w:szCs w:val="24"/>
        </w:rPr>
        <w:t xml:space="preserve"> do primeiro ano do curso de </w:t>
      </w:r>
      <w:r w:rsidR="00601EC7">
        <w:rPr>
          <w:rFonts w:ascii="Times New Roman" w:hAnsi="Times New Roman" w:cs="Times New Roman"/>
          <w:sz w:val="24"/>
          <w:szCs w:val="24"/>
        </w:rPr>
        <w:t>Administração de</w:t>
      </w:r>
      <w:r w:rsidR="00E51FCD">
        <w:rPr>
          <w:rFonts w:ascii="Times New Roman" w:hAnsi="Times New Roman" w:cs="Times New Roman"/>
          <w:sz w:val="24"/>
          <w:szCs w:val="24"/>
        </w:rPr>
        <w:t xml:space="preserve"> forma multidisciplinar o empreendedorismo com foco n</w:t>
      </w:r>
      <w:r w:rsidR="00B60F48">
        <w:rPr>
          <w:rFonts w:ascii="Times New Roman" w:hAnsi="Times New Roman" w:cs="Times New Roman"/>
          <w:sz w:val="24"/>
          <w:szCs w:val="24"/>
        </w:rPr>
        <w:t xml:space="preserve">os objetivos do desenvolvimento sustentável. </w:t>
      </w:r>
    </w:p>
    <w:p w14:paraId="468E912E" w14:textId="5EB33696" w:rsidR="00AB162D" w:rsidRDefault="00E51FCD"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seguir será apresentado como a pesquisa foi executada. </w:t>
      </w:r>
    </w:p>
    <w:p w14:paraId="4429B233" w14:textId="38D5B47E" w:rsidR="00AB162D" w:rsidRPr="00C6687F" w:rsidRDefault="00AB162D" w:rsidP="007867F8">
      <w:pPr>
        <w:spacing w:line="360" w:lineRule="auto"/>
        <w:jc w:val="both"/>
        <w:rPr>
          <w:rFonts w:ascii="Times New Roman" w:hAnsi="Times New Roman" w:cs="Times New Roman"/>
          <w:b/>
          <w:bCs/>
          <w:sz w:val="24"/>
          <w:szCs w:val="24"/>
        </w:rPr>
      </w:pPr>
      <w:r w:rsidRPr="00C6687F">
        <w:rPr>
          <w:rFonts w:ascii="Times New Roman" w:hAnsi="Times New Roman" w:cs="Times New Roman"/>
          <w:b/>
          <w:bCs/>
          <w:sz w:val="24"/>
          <w:szCs w:val="24"/>
        </w:rPr>
        <w:t xml:space="preserve">3 A PESQUISA </w:t>
      </w:r>
    </w:p>
    <w:p w14:paraId="3E0CDA6A" w14:textId="3E7AF63B" w:rsidR="000042DB" w:rsidRPr="00EB4297" w:rsidRDefault="000042DB" w:rsidP="007867F8">
      <w:pPr>
        <w:pStyle w:val="PargrafodaLista"/>
        <w:numPr>
          <w:ilvl w:val="0"/>
          <w:numId w:val="1"/>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Desenvolvendo Startups para o Futuro</w:t>
      </w:r>
    </w:p>
    <w:p w14:paraId="14CECEBF" w14:textId="0E44F966" w:rsidR="000042DB" w:rsidRPr="00EB4297" w:rsidRDefault="000042DB"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Os jogos empresariais se destacam por sua natureza prospectiva, onde os participantes são desafiados a antecipar situações que reflitam fielmente o ambiente organizacional. Por meio dessa simulação, as Startups da FASB tiveram a oportunidade de vivenciar situações reais de tomada de decisões e suas consequências. Esse treinamento "aqui e agora" permitiu que os empreendedores explorassem uma série de desafios, desde a divisão de funções e cargos até o planejamento estratégico e desenvolvimento de produtos.</w:t>
      </w:r>
    </w:p>
    <w:p w14:paraId="539E6344" w14:textId="072067DE" w:rsidR="000042DB" w:rsidRPr="00EB4297" w:rsidRDefault="000042DB" w:rsidP="007867F8">
      <w:pPr>
        <w:pStyle w:val="PargrafodaLista"/>
        <w:numPr>
          <w:ilvl w:val="0"/>
          <w:numId w:val="1"/>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Passos empreendedores</w:t>
      </w:r>
    </w:p>
    <w:p w14:paraId="5049D05C" w14:textId="3784A363" w:rsidR="000042DB" w:rsidRPr="00EB4297" w:rsidRDefault="000042DB"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 xml:space="preserve"> Planejamento e Divisão de Setores: </w:t>
      </w:r>
      <w:r w:rsidR="00E51FCD">
        <w:rPr>
          <w:rFonts w:ascii="Times New Roman" w:hAnsi="Times New Roman" w:cs="Times New Roman"/>
          <w:sz w:val="24"/>
          <w:szCs w:val="24"/>
        </w:rPr>
        <w:t>a</w:t>
      </w:r>
      <w:r w:rsidRPr="00EB4297">
        <w:rPr>
          <w:rFonts w:ascii="Times New Roman" w:hAnsi="Times New Roman" w:cs="Times New Roman"/>
          <w:sz w:val="24"/>
          <w:szCs w:val="24"/>
        </w:rPr>
        <w:t>s Startups formaram equipes multifuncionais, cada uma focando em setores como marketing, financeiro, logística, entre outros. A divisão de cargos foi baseada nas competências dos membros, buscando otimizar a colaboração e a expertise de cada um.</w:t>
      </w:r>
    </w:p>
    <w:p w14:paraId="2029E6A3" w14:textId="3BAFE021" w:rsidR="000042DB" w:rsidRPr="00EB4297" w:rsidRDefault="000042DB" w:rsidP="007867F8">
      <w:pPr>
        <w:pStyle w:val="PargrafodaLista"/>
        <w:numPr>
          <w:ilvl w:val="0"/>
          <w:numId w:val="1"/>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 xml:space="preserve">Geração de Ideias: </w:t>
      </w:r>
      <w:r w:rsidR="00E51FCD">
        <w:rPr>
          <w:rFonts w:ascii="Times New Roman" w:hAnsi="Times New Roman" w:cs="Times New Roman"/>
          <w:sz w:val="24"/>
          <w:szCs w:val="24"/>
        </w:rPr>
        <w:t>o</w:t>
      </w:r>
      <w:r w:rsidRPr="00EB4297">
        <w:rPr>
          <w:rFonts w:ascii="Times New Roman" w:hAnsi="Times New Roman" w:cs="Times New Roman"/>
          <w:sz w:val="24"/>
          <w:szCs w:val="24"/>
        </w:rPr>
        <w:t xml:space="preserve"> processo de </w:t>
      </w:r>
      <w:r w:rsidRPr="00E51FCD">
        <w:rPr>
          <w:rFonts w:ascii="Times New Roman" w:hAnsi="Times New Roman" w:cs="Times New Roman"/>
          <w:i/>
          <w:iCs/>
          <w:sz w:val="24"/>
          <w:szCs w:val="24"/>
        </w:rPr>
        <w:t>brainstorming</w:t>
      </w:r>
      <w:r w:rsidRPr="00EB4297">
        <w:rPr>
          <w:rFonts w:ascii="Times New Roman" w:hAnsi="Times New Roman" w:cs="Times New Roman"/>
          <w:sz w:val="24"/>
          <w:szCs w:val="24"/>
        </w:rPr>
        <w:t xml:space="preserve"> permitiu que as equipes explorassem as tendências do mercado, objetivos do negócio e público-alvo. Ideias foram geradas com base na solução de problemas não atendidos, na facilidade de uso e na diferenciação competitiva.</w:t>
      </w:r>
    </w:p>
    <w:p w14:paraId="4411CE3B" w14:textId="676D9604" w:rsidR="000042DB" w:rsidRPr="00EB4297" w:rsidRDefault="000042DB" w:rsidP="007867F8">
      <w:pPr>
        <w:pStyle w:val="PargrafodaLista"/>
        <w:numPr>
          <w:ilvl w:val="0"/>
          <w:numId w:val="1"/>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 xml:space="preserve">Projeto e Prototipagem: </w:t>
      </w:r>
      <w:r w:rsidR="00E51FCD">
        <w:rPr>
          <w:rFonts w:ascii="Times New Roman" w:hAnsi="Times New Roman" w:cs="Times New Roman"/>
          <w:sz w:val="24"/>
          <w:szCs w:val="24"/>
        </w:rPr>
        <w:t>a</w:t>
      </w:r>
      <w:r w:rsidRPr="00EB4297">
        <w:rPr>
          <w:rFonts w:ascii="Times New Roman" w:hAnsi="Times New Roman" w:cs="Times New Roman"/>
          <w:sz w:val="24"/>
          <w:szCs w:val="24"/>
        </w:rPr>
        <w:t xml:space="preserve"> ideia final foi estruturada e transformada em um protótipo. </w:t>
      </w:r>
      <w:r w:rsidRPr="00E51FCD">
        <w:rPr>
          <w:rFonts w:ascii="Times New Roman" w:hAnsi="Times New Roman" w:cs="Times New Roman"/>
          <w:i/>
          <w:iCs/>
          <w:sz w:val="24"/>
          <w:szCs w:val="24"/>
        </w:rPr>
        <w:t>Softwares</w:t>
      </w:r>
      <w:r w:rsidRPr="00EB4297">
        <w:rPr>
          <w:rFonts w:ascii="Times New Roman" w:hAnsi="Times New Roman" w:cs="Times New Roman"/>
          <w:sz w:val="24"/>
          <w:szCs w:val="24"/>
        </w:rPr>
        <w:t xml:space="preserve"> modernos foram empregados para simular o comportamento do produto e determinar os materiais mais adequados.</w:t>
      </w:r>
    </w:p>
    <w:p w14:paraId="747A63A7" w14:textId="79AF640C" w:rsidR="000042DB" w:rsidRPr="00EB4297" w:rsidRDefault="000042DB" w:rsidP="007867F8">
      <w:pPr>
        <w:pStyle w:val="PargrafodaLista"/>
        <w:numPr>
          <w:ilvl w:val="0"/>
          <w:numId w:val="1"/>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 xml:space="preserve">Pesquisa de Mercado: </w:t>
      </w:r>
      <w:r w:rsidR="00E51FCD">
        <w:rPr>
          <w:rFonts w:ascii="Times New Roman" w:hAnsi="Times New Roman" w:cs="Times New Roman"/>
          <w:sz w:val="24"/>
          <w:szCs w:val="24"/>
        </w:rPr>
        <w:t>a</w:t>
      </w:r>
      <w:r w:rsidRPr="00EB4297">
        <w:rPr>
          <w:rFonts w:ascii="Times New Roman" w:hAnsi="Times New Roman" w:cs="Times New Roman"/>
          <w:sz w:val="24"/>
          <w:szCs w:val="24"/>
        </w:rPr>
        <w:t xml:space="preserve"> análise contínua do mercado e da concorrência orientou o desenvolvimento do produto, garantindo que ele atendesse às demandas e às lacunas identificadas.</w:t>
      </w:r>
    </w:p>
    <w:p w14:paraId="46AA016F" w14:textId="42F2A17A" w:rsidR="000042DB" w:rsidRPr="00EB4297" w:rsidRDefault="000042DB" w:rsidP="007867F8">
      <w:pPr>
        <w:pStyle w:val="PargrafodaLista"/>
        <w:numPr>
          <w:ilvl w:val="0"/>
          <w:numId w:val="1"/>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 xml:space="preserve">Lançamento e Diferenciação do Produto: </w:t>
      </w:r>
      <w:r w:rsidR="00E51FCD">
        <w:rPr>
          <w:rFonts w:ascii="Times New Roman" w:hAnsi="Times New Roman" w:cs="Times New Roman"/>
          <w:sz w:val="24"/>
          <w:szCs w:val="24"/>
        </w:rPr>
        <w:t>t</w:t>
      </w:r>
      <w:r w:rsidRPr="00EB4297">
        <w:rPr>
          <w:rFonts w:ascii="Times New Roman" w:hAnsi="Times New Roman" w:cs="Times New Roman"/>
          <w:sz w:val="24"/>
          <w:szCs w:val="24"/>
        </w:rPr>
        <w:t xml:space="preserve">estes de mercado forneceram </w:t>
      </w:r>
      <w:r w:rsidRPr="00E51FCD">
        <w:rPr>
          <w:rFonts w:ascii="Times New Roman" w:hAnsi="Times New Roman" w:cs="Times New Roman"/>
          <w:i/>
          <w:iCs/>
          <w:sz w:val="24"/>
          <w:szCs w:val="24"/>
        </w:rPr>
        <w:t xml:space="preserve">insights </w:t>
      </w:r>
      <w:r w:rsidRPr="00EB4297">
        <w:rPr>
          <w:rFonts w:ascii="Times New Roman" w:hAnsi="Times New Roman" w:cs="Times New Roman"/>
          <w:sz w:val="24"/>
          <w:szCs w:val="24"/>
        </w:rPr>
        <w:t xml:space="preserve">valiosos dos clientes. Com base nesses </w:t>
      </w:r>
      <w:r w:rsidRPr="00E51FCD">
        <w:rPr>
          <w:rFonts w:ascii="Times New Roman" w:hAnsi="Times New Roman" w:cs="Times New Roman"/>
          <w:i/>
          <w:iCs/>
          <w:sz w:val="24"/>
          <w:szCs w:val="24"/>
        </w:rPr>
        <w:t>feedbacks</w:t>
      </w:r>
      <w:r w:rsidRPr="00EB4297">
        <w:rPr>
          <w:rFonts w:ascii="Times New Roman" w:hAnsi="Times New Roman" w:cs="Times New Roman"/>
          <w:sz w:val="24"/>
          <w:szCs w:val="24"/>
        </w:rPr>
        <w:t>, ajustes finais foram feitos para garantir que o produto atendesse às expectativas. A diferenciação foi enfatizada, destacando os benefícios únicos que o produto oferecia.</w:t>
      </w:r>
    </w:p>
    <w:p w14:paraId="0305DF3D" w14:textId="64785D51" w:rsidR="000042DB" w:rsidRPr="00EB4297" w:rsidRDefault="000042DB" w:rsidP="007867F8">
      <w:pPr>
        <w:pStyle w:val="PargrafodaLista"/>
        <w:numPr>
          <w:ilvl w:val="0"/>
          <w:numId w:val="1"/>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 xml:space="preserve">Utilização do ChatGPT: </w:t>
      </w:r>
      <w:r w:rsidR="00E51FCD">
        <w:rPr>
          <w:rFonts w:ascii="Times New Roman" w:hAnsi="Times New Roman" w:cs="Times New Roman"/>
          <w:sz w:val="24"/>
          <w:szCs w:val="24"/>
        </w:rPr>
        <w:t>a</w:t>
      </w:r>
      <w:r w:rsidRPr="00EB4297">
        <w:rPr>
          <w:rFonts w:ascii="Times New Roman" w:hAnsi="Times New Roman" w:cs="Times New Roman"/>
          <w:sz w:val="24"/>
          <w:szCs w:val="24"/>
        </w:rPr>
        <w:t xml:space="preserve"> integração da IA ChatGPT em diversas áreas, como atendimento ao cliente, automatização de tarefas, suporte técnico, análise de dados e treinamento de funcionários, foi explorada para aumentar a eficiência e melhorar a experiência do cliente.</w:t>
      </w:r>
    </w:p>
    <w:p w14:paraId="77B6C0D8" w14:textId="397E06C8" w:rsidR="000042DB" w:rsidRPr="00EB4297" w:rsidRDefault="000042DB" w:rsidP="007867F8">
      <w:pPr>
        <w:pStyle w:val="PargrafodaLista"/>
        <w:numPr>
          <w:ilvl w:val="0"/>
          <w:numId w:val="1"/>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Justificativa</w:t>
      </w:r>
    </w:p>
    <w:p w14:paraId="609900D1" w14:textId="30D4870F" w:rsidR="000042DB" w:rsidRPr="00EB4297" w:rsidRDefault="000042DB"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O Jogo Empresarial tem como objetivo desenvolver habilidades de tomada de decisões por meio de simulações que espelhassem a realidade. A justificativa do projeto baseou-se na necessidade de promover a aplicação prática dos conceitos teóricos estudados em sala de aula, preparando os alunos para o ambiente empresarial.</w:t>
      </w:r>
    </w:p>
    <w:p w14:paraId="578D5ACB" w14:textId="23498E20" w:rsidR="000042DB" w:rsidRPr="00EB4297" w:rsidRDefault="000042DB" w:rsidP="007867F8">
      <w:pPr>
        <w:pStyle w:val="PargrafodaLista"/>
        <w:numPr>
          <w:ilvl w:val="0"/>
          <w:numId w:val="2"/>
        </w:num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Avaliação do Projeto</w:t>
      </w:r>
    </w:p>
    <w:p w14:paraId="64E109F1" w14:textId="77777777" w:rsidR="000042DB" w:rsidRDefault="000042DB"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O sucesso dos trabalhos das Startups foi avaliado com base em critérios como planejamento, etapas do projeto, criatividade, marketing, atendimento ao cliente e entrega das atas. Os processos de Comunicação Empresarial também foram avaliados de forma transversal, considerando as instruções das aulas.</w:t>
      </w:r>
    </w:p>
    <w:p w14:paraId="4A1B1C3E" w14:textId="064951FF" w:rsidR="00E264B7" w:rsidRDefault="00E264B7"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disciplinas que fizeram parte do projeto são: Comunicação Empresarial, Introdução à Administração, Economia, Informática e Matemática. Os docentes fizeram uso de materiais que contribuíssem com as necessidades dos discentes. A coordenação do curso de Administração e a docente da </w:t>
      </w:r>
      <w:r w:rsidR="00430B5B">
        <w:rPr>
          <w:rFonts w:ascii="Times New Roman" w:hAnsi="Times New Roman" w:cs="Times New Roman"/>
          <w:sz w:val="24"/>
          <w:szCs w:val="24"/>
        </w:rPr>
        <w:t>disciplina de</w:t>
      </w:r>
      <w:r>
        <w:rPr>
          <w:rFonts w:ascii="Times New Roman" w:hAnsi="Times New Roman" w:cs="Times New Roman"/>
          <w:sz w:val="24"/>
          <w:szCs w:val="24"/>
        </w:rPr>
        <w:t xml:space="preserve"> Comunicação Empresarial convidaram especialistas em Empreendedorismo e Startups para palestras e capacitação aos alunos. </w:t>
      </w:r>
    </w:p>
    <w:p w14:paraId="5D434397" w14:textId="77777777" w:rsidR="00430B5B" w:rsidRDefault="00430B5B"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Ao final do projeto os alunos apresentaram suas Startups para uma comissão julgadora que contou com a presença de um representante do SEBRAE, docentes de Marketing e Processos. </w:t>
      </w:r>
    </w:p>
    <w:p w14:paraId="7481500B" w14:textId="7D8289F1" w:rsidR="00430B5B" w:rsidRDefault="00430B5B"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O evento foi aberto ao público, com a presença de familiares, amigos e empresários da região. Houve uma grande repercussão devido à qualidade dos trabalhos apresentados, principalmente devido ao fato de serem alunos do 1º semestre do curso de Administração. Os alunos se sentiram o centro do processo de ensino/aprendizagem, e ficaram satisfeitos por apresentarem</w:t>
      </w:r>
      <w:r w:rsidR="00B60F48">
        <w:rPr>
          <w:rFonts w:ascii="Times New Roman" w:hAnsi="Times New Roman" w:cs="Times New Roman"/>
          <w:sz w:val="24"/>
          <w:szCs w:val="24"/>
        </w:rPr>
        <w:t xml:space="preserve"> </w:t>
      </w:r>
      <w:r>
        <w:rPr>
          <w:rFonts w:ascii="Times New Roman" w:hAnsi="Times New Roman" w:cs="Times New Roman"/>
          <w:sz w:val="24"/>
          <w:szCs w:val="24"/>
        </w:rPr>
        <w:t>projeto</w:t>
      </w:r>
      <w:r w:rsidR="00B60F48">
        <w:rPr>
          <w:rFonts w:ascii="Times New Roman" w:hAnsi="Times New Roman" w:cs="Times New Roman"/>
          <w:sz w:val="24"/>
          <w:szCs w:val="24"/>
        </w:rPr>
        <w:t>s</w:t>
      </w:r>
      <w:r>
        <w:rPr>
          <w:rFonts w:ascii="Times New Roman" w:hAnsi="Times New Roman" w:cs="Times New Roman"/>
          <w:sz w:val="24"/>
          <w:szCs w:val="24"/>
        </w:rPr>
        <w:t xml:space="preserve"> empreendedor</w:t>
      </w:r>
      <w:r w:rsidR="00B60F48">
        <w:rPr>
          <w:rFonts w:ascii="Times New Roman" w:hAnsi="Times New Roman" w:cs="Times New Roman"/>
          <w:sz w:val="24"/>
          <w:szCs w:val="24"/>
        </w:rPr>
        <w:t>es</w:t>
      </w:r>
      <w:r>
        <w:rPr>
          <w:rFonts w:ascii="Times New Roman" w:hAnsi="Times New Roman" w:cs="Times New Roman"/>
          <w:sz w:val="24"/>
          <w:szCs w:val="24"/>
        </w:rPr>
        <w:t xml:space="preserve"> com foco na solução das dores da sociedade.</w:t>
      </w:r>
    </w:p>
    <w:p w14:paraId="170E63A1" w14:textId="75CE3E35" w:rsidR="00430B5B" w:rsidRDefault="00430B5B"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projetos foram também apresentados para a Presidência da Câmara dos Vereadores da cidade de São Bernardo, </w:t>
      </w:r>
      <w:r w:rsidR="00B335F2">
        <w:rPr>
          <w:rFonts w:ascii="Times New Roman" w:hAnsi="Times New Roman" w:cs="Times New Roman"/>
          <w:sz w:val="24"/>
          <w:szCs w:val="24"/>
        </w:rPr>
        <w:t>que emitiu</w:t>
      </w:r>
      <w:r>
        <w:rPr>
          <w:rFonts w:ascii="Times New Roman" w:hAnsi="Times New Roman" w:cs="Times New Roman"/>
          <w:sz w:val="24"/>
          <w:szCs w:val="24"/>
        </w:rPr>
        <w:t xml:space="preserve"> uma mensagem de congratulação à comunidade acadêmica da FASB pelo grande serviço prestado com foco na comunidade. </w:t>
      </w:r>
    </w:p>
    <w:p w14:paraId="4B7E2964" w14:textId="4936B531" w:rsidR="00E51FCD" w:rsidRDefault="00430B5B"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Foram 4 projetos, que reuniram </w:t>
      </w:r>
      <w:r w:rsidR="00B335F2">
        <w:rPr>
          <w:rFonts w:ascii="Times New Roman" w:hAnsi="Times New Roman" w:cs="Times New Roman"/>
          <w:sz w:val="24"/>
          <w:szCs w:val="24"/>
        </w:rPr>
        <w:t>90 alunos, sob a orientação da professora Rita Arantes d</w:t>
      </w:r>
      <w:r w:rsidR="00B60F48">
        <w:rPr>
          <w:rFonts w:ascii="Times New Roman" w:hAnsi="Times New Roman" w:cs="Times New Roman"/>
          <w:sz w:val="24"/>
          <w:szCs w:val="24"/>
        </w:rPr>
        <w:t xml:space="preserve">a disciplina de </w:t>
      </w:r>
      <w:r w:rsidR="00B335F2">
        <w:rPr>
          <w:rFonts w:ascii="Times New Roman" w:hAnsi="Times New Roman" w:cs="Times New Roman"/>
          <w:sz w:val="24"/>
          <w:szCs w:val="24"/>
        </w:rPr>
        <w:t>Comunicação Empresarial, vale ressaltar que anterior à escolha do produto/serviço os grupos fizeram pesquisa de campo. A seguir serão apresentadas as Startups</w:t>
      </w:r>
      <w:r w:rsidR="00E51FCD">
        <w:rPr>
          <w:rFonts w:ascii="Times New Roman" w:hAnsi="Times New Roman" w:cs="Times New Roman"/>
          <w:sz w:val="24"/>
          <w:szCs w:val="24"/>
        </w:rPr>
        <w:t xml:space="preserve"> </w:t>
      </w:r>
    </w:p>
    <w:p w14:paraId="6D514ABE" w14:textId="2EBF9B0B" w:rsidR="00350146" w:rsidRPr="001A751E" w:rsidRDefault="00350146" w:rsidP="007867F8">
      <w:pPr>
        <w:spacing w:line="360" w:lineRule="auto"/>
        <w:jc w:val="both"/>
        <w:rPr>
          <w:rFonts w:ascii="Times New Roman" w:hAnsi="Times New Roman" w:cs="Times New Roman"/>
          <w:b/>
          <w:bCs/>
          <w:sz w:val="24"/>
          <w:szCs w:val="24"/>
        </w:rPr>
      </w:pPr>
      <w:proofErr w:type="spellStart"/>
      <w:r w:rsidRPr="001A751E">
        <w:rPr>
          <w:rFonts w:ascii="Times New Roman" w:hAnsi="Times New Roman" w:cs="Times New Roman"/>
          <w:b/>
          <w:bCs/>
          <w:sz w:val="24"/>
          <w:szCs w:val="24"/>
        </w:rPr>
        <w:t>Hydroclean</w:t>
      </w:r>
      <w:proofErr w:type="spellEnd"/>
    </w:p>
    <w:p w14:paraId="209ADE09" w14:textId="77777777" w:rsidR="008470ED" w:rsidRDefault="00350146"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Hydroclan</w:t>
      </w:r>
      <w:proofErr w:type="spellEnd"/>
      <w:r>
        <w:rPr>
          <w:rFonts w:ascii="Times New Roman" w:hAnsi="Times New Roman" w:cs="Times New Roman"/>
          <w:sz w:val="24"/>
          <w:szCs w:val="24"/>
        </w:rPr>
        <w:t xml:space="preserve"> é um dispositivo filtrante </w:t>
      </w:r>
      <w:r w:rsidR="008470ED">
        <w:rPr>
          <w:rFonts w:ascii="Times New Roman" w:hAnsi="Times New Roman" w:cs="Times New Roman"/>
          <w:sz w:val="24"/>
          <w:szCs w:val="24"/>
        </w:rPr>
        <w:t>de formato portátil, projetado para se adaptar a garrafas de água, com o objetivo de oferecer acesso à água potável à população. Essa inovação é inspirada pela Agenda 2030, especificamente no tema 6 que trata de água e saneamento, bem como as metas da Organização das Nações Unidas para o Desenvolvimento Sustentável.</w:t>
      </w:r>
    </w:p>
    <w:p w14:paraId="6D11EDAE" w14:textId="6BBB6979" w:rsidR="008470ED" w:rsidRDefault="008470ED"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objetivos do projeto são: fornecer água limpa e potável de fácil acesso e baixo custo </w:t>
      </w:r>
      <w:r w:rsidR="00B60F48">
        <w:rPr>
          <w:rFonts w:ascii="Times New Roman" w:hAnsi="Times New Roman" w:cs="Times New Roman"/>
          <w:sz w:val="24"/>
          <w:szCs w:val="24"/>
        </w:rPr>
        <w:t>de</w:t>
      </w:r>
      <w:r>
        <w:rPr>
          <w:rFonts w:ascii="Times New Roman" w:hAnsi="Times New Roman" w:cs="Times New Roman"/>
          <w:sz w:val="24"/>
          <w:szCs w:val="24"/>
        </w:rPr>
        <w:t xml:space="preserve"> produção; desenvolver um filtro adaptável para atender às necessidades de hidratação durante atividades como acampar, viajar ou no trânsito e garantir a segurança do usuário ao evitar contaminação por doenças transmitidas por água não tratada.</w:t>
      </w:r>
    </w:p>
    <w:p w14:paraId="26322DD9" w14:textId="77777777" w:rsidR="008470ED" w:rsidRDefault="008470ED"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passos iniciais da Startup: </w:t>
      </w:r>
    </w:p>
    <w:p w14:paraId="61DEE8BE" w14:textId="45C83FB5" w:rsidR="008470ED" w:rsidRDefault="008470ED"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 </w:t>
      </w:r>
      <w:r w:rsidR="00BB19CE">
        <w:rPr>
          <w:rFonts w:ascii="Times New Roman" w:hAnsi="Times New Roman" w:cs="Times New Roman"/>
          <w:sz w:val="24"/>
          <w:szCs w:val="24"/>
        </w:rPr>
        <w:t>P</w:t>
      </w:r>
      <w:r>
        <w:rPr>
          <w:rFonts w:ascii="Times New Roman" w:hAnsi="Times New Roman" w:cs="Times New Roman"/>
          <w:sz w:val="24"/>
          <w:szCs w:val="24"/>
        </w:rPr>
        <w:t xml:space="preserve">esquisa de mercado para compreender as necessidades e preferências do público-alvo. Foram analisados dados demográficos, comportamentos de consumo e tendências de mercado. Essas informações orientaram as decisões estratégicas e permitiram oferecer o produto adequado às demandas do mercado.    </w:t>
      </w:r>
    </w:p>
    <w:p w14:paraId="643934C6" w14:textId="2ED2B9DE" w:rsidR="00BB19CE" w:rsidRDefault="00BB19CE"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2 Identidade</w:t>
      </w:r>
      <w:r w:rsidR="008470ED">
        <w:rPr>
          <w:rFonts w:ascii="Times New Roman" w:hAnsi="Times New Roman" w:cs="Times New Roman"/>
          <w:sz w:val="24"/>
          <w:szCs w:val="24"/>
        </w:rPr>
        <w:t xml:space="preserve"> visual</w:t>
      </w:r>
      <w:r>
        <w:rPr>
          <w:rFonts w:ascii="Times New Roman" w:hAnsi="Times New Roman" w:cs="Times New Roman"/>
          <w:sz w:val="24"/>
          <w:szCs w:val="24"/>
        </w:rPr>
        <w:t xml:space="preserve">, foi criado um logotipo atraente, desenvolvido um </w:t>
      </w:r>
      <w:r w:rsidRPr="00B60F48">
        <w:rPr>
          <w:rFonts w:ascii="Times New Roman" w:hAnsi="Times New Roman" w:cs="Times New Roman"/>
          <w:i/>
          <w:iCs/>
          <w:sz w:val="24"/>
          <w:szCs w:val="24"/>
        </w:rPr>
        <w:t>slogan</w:t>
      </w:r>
      <w:r>
        <w:rPr>
          <w:rFonts w:ascii="Times New Roman" w:hAnsi="Times New Roman" w:cs="Times New Roman"/>
          <w:sz w:val="24"/>
          <w:szCs w:val="24"/>
        </w:rPr>
        <w:t xml:space="preserve"> cativante, foram produzidos protótipos para garantir a identidade visual atraente, coerente e diferenciada.</w:t>
      </w:r>
    </w:p>
    <w:p w14:paraId="798C2FF1" w14:textId="77777777" w:rsidR="00BB19CE" w:rsidRDefault="00BB19CE"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Pesquisas Técnicas, foi contatado um professor de Química da FASB, para o processo de elaboração do filtro e para validar e comprovar a eficácia do sistema de filtragem. Foram efetuados testes rigorosos em diferentes condições e fontes de água, obtendo resultados positivos que respaldam a qualidade e segurança da </w:t>
      </w:r>
      <w:proofErr w:type="spellStart"/>
      <w:r>
        <w:rPr>
          <w:rFonts w:ascii="Times New Roman" w:hAnsi="Times New Roman" w:cs="Times New Roman"/>
          <w:sz w:val="24"/>
          <w:szCs w:val="24"/>
        </w:rPr>
        <w:t>Hydroclean</w:t>
      </w:r>
      <w:proofErr w:type="spellEnd"/>
      <w:r>
        <w:rPr>
          <w:rFonts w:ascii="Times New Roman" w:hAnsi="Times New Roman" w:cs="Times New Roman"/>
          <w:sz w:val="24"/>
          <w:szCs w:val="24"/>
        </w:rPr>
        <w:t>.</w:t>
      </w:r>
    </w:p>
    <w:p w14:paraId="24DF1676" w14:textId="77777777" w:rsidR="00BB19CE" w:rsidRDefault="00BB19CE"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Análise da Concorrência, foram realizadas pesquisas aprofundadas sobre o mercado atual e a concorrência, foram avaliados os principais concorrentes, identificando suas estratégias, pontos fortes e fracos. Isso permitiu posicionar a </w:t>
      </w:r>
      <w:proofErr w:type="spellStart"/>
      <w:r>
        <w:rPr>
          <w:rFonts w:ascii="Times New Roman" w:hAnsi="Times New Roman" w:cs="Times New Roman"/>
          <w:sz w:val="24"/>
          <w:szCs w:val="24"/>
        </w:rPr>
        <w:t>Hydroclean</w:t>
      </w:r>
      <w:proofErr w:type="spellEnd"/>
      <w:r>
        <w:rPr>
          <w:rFonts w:ascii="Times New Roman" w:hAnsi="Times New Roman" w:cs="Times New Roman"/>
          <w:sz w:val="24"/>
          <w:szCs w:val="24"/>
        </w:rPr>
        <w:t xml:space="preserve"> de forma única e competitiva, além de identificar oportunidades de diferenciação e inovação.</w:t>
      </w:r>
    </w:p>
    <w:p w14:paraId="78EF0CF0" w14:textId="54DE7E84" w:rsidR="001A751E" w:rsidRPr="007240F2" w:rsidRDefault="001A751E" w:rsidP="007867F8">
      <w:pPr>
        <w:spacing w:line="360" w:lineRule="auto"/>
        <w:jc w:val="both"/>
        <w:rPr>
          <w:rFonts w:ascii="Times New Roman" w:hAnsi="Times New Roman" w:cs="Times New Roman"/>
          <w:b/>
          <w:bCs/>
          <w:sz w:val="24"/>
          <w:szCs w:val="24"/>
        </w:rPr>
      </w:pPr>
      <w:r w:rsidRPr="007240F2">
        <w:rPr>
          <w:rFonts w:ascii="Times New Roman" w:hAnsi="Times New Roman" w:cs="Times New Roman"/>
          <w:b/>
          <w:bCs/>
          <w:sz w:val="24"/>
          <w:szCs w:val="24"/>
        </w:rPr>
        <w:t>Jantei APP</w:t>
      </w:r>
    </w:p>
    <w:p w14:paraId="058F122A" w14:textId="0FCA3CAC" w:rsidR="001A751E" w:rsidRDefault="001A751E"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A Jantei APP é uma Startup sustentável dedicada à promoção de doações de alimento</w:t>
      </w:r>
      <w:r w:rsidR="00B60F48">
        <w:rPr>
          <w:rFonts w:ascii="Times New Roman" w:hAnsi="Times New Roman" w:cs="Times New Roman"/>
          <w:sz w:val="24"/>
          <w:szCs w:val="24"/>
        </w:rPr>
        <w:t>s</w:t>
      </w:r>
      <w:r>
        <w:rPr>
          <w:rFonts w:ascii="Times New Roman" w:hAnsi="Times New Roman" w:cs="Times New Roman"/>
          <w:sz w:val="24"/>
          <w:szCs w:val="24"/>
        </w:rPr>
        <w:t xml:space="preserve"> para pessoas em situação de carência, com foco em garantir o acesso diário a pelo menos uma refeição. A missão é desenvolver soluções inovadoras que facilitem o auxílio a famílias necessitadas, por meio de parcerias estratégicas com instituições de caridade e organizações sem fins lucrativos, além da divulgação ativa do projeto nas comunidades. </w:t>
      </w:r>
    </w:p>
    <w:p w14:paraId="195DFDE4" w14:textId="25BB36FC" w:rsidR="00AF77F0" w:rsidRDefault="00AF77F0"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Pesquisas preliminares demonstram que 13,01% dos moradores da região Sudeste enfrentam grave insegurança alimentar. </w:t>
      </w:r>
    </w:p>
    <w:p w14:paraId="1E513FA6" w14:textId="11CA76FD" w:rsidR="005A563C" w:rsidRDefault="001A751E"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objetivos da Jantei APP são: </w:t>
      </w:r>
      <w:r w:rsidR="005A563C">
        <w:rPr>
          <w:rFonts w:ascii="Times New Roman" w:hAnsi="Times New Roman" w:cs="Times New Roman"/>
          <w:sz w:val="24"/>
          <w:szCs w:val="24"/>
        </w:rPr>
        <w:t xml:space="preserve">alcançar a sociedade mais necessitada, promovendo um impacto positivo tanto no âmbito social quanto ambiental; utilizar tecnologia por meio de uma plataforma para conectar-se à população de baixa renda; oferecer refeições de qualidade, visando gerar um efeito significativo na luta contra a fome (ODS 2); melhorar as condições de vida das pessoas em situação de vulnerabilidade (ODS 3); promover a conscientização sobre a importância da sustentabilidade e do auxílio às comunidades carentes; estabelecer parcerias estratégicas com instituições para ampliar o alcance e a eficácia das ações (ODS 17); divulgar ativamente o projeto nas comunidades, a fim de engajar a população; desenvolver soluções inovadoras que facilitem o acesso às doações e otimizem o processo de distribuição das refeições; garantir que as necessidades básicas das famílias em situação </w:t>
      </w:r>
      <w:r w:rsidR="00601EC7">
        <w:rPr>
          <w:rFonts w:ascii="Times New Roman" w:hAnsi="Times New Roman" w:cs="Times New Roman"/>
          <w:sz w:val="24"/>
          <w:szCs w:val="24"/>
        </w:rPr>
        <w:t>de</w:t>
      </w:r>
      <w:r w:rsidR="005A563C">
        <w:rPr>
          <w:rFonts w:ascii="Times New Roman" w:hAnsi="Times New Roman" w:cs="Times New Roman"/>
          <w:sz w:val="24"/>
          <w:szCs w:val="24"/>
        </w:rPr>
        <w:t xml:space="preserve"> vulnerabilidade sejam atendidas de maneira sustentável e contribuir para a redução da desigualdade social, promovendo a inclusão e igualdade de oportunidades (ODS 10). </w:t>
      </w:r>
    </w:p>
    <w:p w14:paraId="35A5884A" w14:textId="2EE48135" w:rsidR="001A751E" w:rsidRDefault="005A563C"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projeto baseia-se na Agenda 2030, dentre os 17 objetivos conectados a Jantei APP concentrou seus esforços no Objetivo </w:t>
      </w:r>
      <w:r w:rsidR="00AF77F0">
        <w:rPr>
          <w:rFonts w:ascii="Times New Roman" w:hAnsi="Times New Roman" w:cs="Times New Roman"/>
          <w:sz w:val="24"/>
          <w:szCs w:val="24"/>
        </w:rPr>
        <w:t xml:space="preserve">2, que visa alcançar a fome zero. </w:t>
      </w:r>
      <w:r>
        <w:rPr>
          <w:rFonts w:ascii="Times New Roman" w:hAnsi="Times New Roman" w:cs="Times New Roman"/>
          <w:sz w:val="24"/>
          <w:szCs w:val="24"/>
        </w:rPr>
        <w:t xml:space="preserve"> </w:t>
      </w:r>
      <w:r w:rsidR="001A751E">
        <w:rPr>
          <w:rFonts w:ascii="Times New Roman" w:hAnsi="Times New Roman" w:cs="Times New Roman"/>
          <w:sz w:val="24"/>
          <w:szCs w:val="24"/>
        </w:rPr>
        <w:t xml:space="preserve">   </w:t>
      </w:r>
    </w:p>
    <w:p w14:paraId="4F7BCCB0" w14:textId="1F438A39" w:rsidR="001A751E" w:rsidRDefault="00AF77F0"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Uma pesquisa feita pela Jantei APP com 103 pessoas demonstra dados encorajadores, pois existe um forte engajamento por parte da comunidade, sendo que 88,3% possuem interesse em participar de projetos de erradicação da fome, 72% afirmam que utilizariam o aplicativo para doação de refeições. Esses resultados confirmam o impacto positivo e a relevância da Jantei APP em conectar generosos doadores a pessoas necessitadas, fortalecendo a confiança e motivação no combate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fome, melhorando a vida daqueles em situação de vulnerabilidade.</w:t>
      </w:r>
    </w:p>
    <w:p w14:paraId="3F8894D5" w14:textId="099C12FE" w:rsidR="007622A0" w:rsidRPr="007240F2" w:rsidRDefault="007622A0" w:rsidP="007867F8">
      <w:pPr>
        <w:spacing w:line="360" w:lineRule="auto"/>
        <w:jc w:val="both"/>
        <w:rPr>
          <w:rFonts w:ascii="Times New Roman" w:hAnsi="Times New Roman" w:cs="Times New Roman"/>
          <w:b/>
          <w:bCs/>
          <w:sz w:val="24"/>
          <w:szCs w:val="24"/>
        </w:rPr>
      </w:pPr>
      <w:proofErr w:type="spellStart"/>
      <w:r w:rsidRPr="007240F2">
        <w:rPr>
          <w:rFonts w:ascii="Times New Roman" w:hAnsi="Times New Roman" w:cs="Times New Roman"/>
          <w:b/>
          <w:bCs/>
          <w:sz w:val="24"/>
          <w:szCs w:val="24"/>
        </w:rPr>
        <w:t>Well</w:t>
      </w:r>
      <w:proofErr w:type="spellEnd"/>
      <w:r w:rsidRPr="007240F2">
        <w:rPr>
          <w:rFonts w:ascii="Times New Roman" w:hAnsi="Times New Roman" w:cs="Times New Roman"/>
          <w:b/>
          <w:bCs/>
          <w:sz w:val="24"/>
          <w:szCs w:val="24"/>
        </w:rPr>
        <w:t xml:space="preserve"> Life </w:t>
      </w:r>
    </w:p>
    <w:p w14:paraId="6890E9E0" w14:textId="63898490" w:rsidR="007240F2" w:rsidRDefault="007622A0"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Well</w:t>
      </w:r>
      <w:proofErr w:type="spellEnd"/>
      <w:r>
        <w:rPr>
          <w:rFonts w:ascii="Times New Roman" w:hAnsi="Times New Roman" w:cs="Times New Roman"/>
          <w:sz w:val="24"/>
          <w:szCs w:val="24"/>
        </w:rPr>
        <w:t xml:space="preserve"> Life é uma Startup no campo da saúde e </w:t>
      </w:r>
      <w:r w:rsidR="007240F2">
        <w:rPr>
          <w:rFonts w:ascii="Times New Roman" w:hAnsi="Times New Roman" w:cs="Times New Roman"/>
          <w:sz w:val="24"/>
          <w:szCs w:val="24"/>
        </w:rPr>
        <w:t>bem-estar</w:t>
      </w:r>
      <w:r>
        <w:rPr>
          <w:rFonts w:ascii="Times New Roman" w:hAnsi="Times New Roman" w:cs="Times New Roman"/>
          <w:sz w:val="24"/>
          <w:szCs w:val="24"/>
        </w:rPr>
        <w:t xml:space="preserve"> (ODS 3), cuja missão é transformar a mentalidade empresarial para um enfoque sustentável que proporcione qualidade de vida a todos </w:t>
      </w:r>
      <w:r w:rsidR="007240F2">
        <w:rPr>
          <w:rFonts w:ascii="Times New Roman" w:hAnsi="Times New Roman" w:cs="Times New Roman"/>
          <w:sz w:val="24"/>
          <w:szCs w:val="24"/>
        </w:rPr>
        <w:t>os colaboradores. Por meio da assessoria da empresa</w:t>
      </w:r>
      <w:r w:rsidR="00601EC7">
        <w:rPr>
          <w:rFonts w:ascii="Times New Roman" w:hAnsi="Times New Roman" w:cs="Times New Roman"/>
          <w:sz w:val="24"/>
          <w:szCs w:val="24"/>
        </w:rPr>
        <w:t>,</w:t>
      </w:r>
      <w:r w:rsidR="007240F2">
        <w:rPr>
          <w:rFonts w:ascii="Times New Roman" w:hAnsi="Times New Roman" w:cs="Times New Roman"/>
          <w:sz w:val="24"/>
          <w:szCs w:val="24"/>
        </w:rPr>
        <w:t xml:space="preserve"> disponibilizará orientação nutricional embasada em sólidos princípios de alimentação saudável, além disso a empresa conta com educadores físicos que estimulam a prática de exercícios físicos, e psicólogos à disposição para compreender e auxiliar os clientes em suas necessidades específicas. Serão firmadas parcerias com outras entidades e serviços voltados para a saúde e o bem-estar. </w:t>
      </w:r>
    </w:p>
    <w:p w14:paraId="45DC8733" w14:textId="77777777" w:rsidR="007240F2" w:rsidRDefault="007240F2"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Essa abordagem holística visa alinhar corpo e mente, permitindo que os clientes alcancem uma harmonia perfeita na vida cotidiana, gerando um benefício corporativo de qualidade de vida.</w:t>
      </w:r>
    </w:p>
    <w:p w14:paraId="36A5905B" w14:textId="77777777" w:rsidR="00027B0F" w:rsidRDefault="007240F2"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objetivos da </w:t>
      </w:r>
      <w:proofErr w:type="spellStart"/>
      <w:r>
        <w:rPr>
          <w:rFonts w:ascii="Times New Roman" w:hAnsi="Times New Roman" w:cs="Times New Roman"/>
          <w:sz w:val="24"/>
          <w:szCs w:val="24"/>
        </w:rPr>
        <w:t>Well</w:t>
      </w:r>
      <w:proofErr w:type="spellEnd"/>
      <w:r>
        <w:rPr>
          <w:rFonts w:ascii="Times New Roman" w:hAnsi="Times New Roman" w:cs="Times New Roman"/>
          <w:sz w:val="24"/>
          <w:szCs w:val="24"/>
        </w:rPr>
        <w:t xml:space="preserve"> Life são: promover uma mentalidade sustentável e humanizada, visando qualidade de vida e o bem-estar dos colaboradores, de forma saudável e rentável para a empresa; apresentar e explorar uma nova abordagem de gestão empresarial, direcionada a um ponto sustentável</w:t>
      </w:r>
      <w:r w:rsidR="00027B0F">
        <w:rPr>
          <w:rFonts w:ascii="Times New Roman" w:hAnsi="Times New Roman" w:cs="Times New Roman"/>
          <w:sz w:val="24"/>
          <w:szCs w:val="24"/>
        </w:rPr>
        <w:t xml:space="preserve"> que proporcione qualidade de vida a todos os colaboradores; analisar os desafios enfrentados atualmente pelas empresas, como o estresse e a falta de bem-estar e buscar soluções que promovam mudanças positivas nesse cenário. </w:t>
      </w:r>
    </w:p>
    <w:p w14:paraId="1E209DC4" w14:textId="77777777" w:rsidR="00027B0F" w:rsidRDefault="00027B0F"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atingir os objetivos propostos, foram adotadas as seguintes etapas: </w:t>
      </w:r>
    </w:p>
    <w:p w14:paraId="17EC524E" w14:textId="77777777" w:rsidR="00027B0F" w:rsidRDefault="00027B0F"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Assessoria para uma boa alimentação, foi realizada uma análise detalhada da base nutricional, com enfoque na saúde preventiva, foram estabelecidas parcerias estratégicas com restaurantes que compartilham dos mesmos valores, promovendo atividades para auxiliar na adoção de hábitos alimentares saudáveis. </w:t>
      </w:r>
    </w:p>
    <w:p w14:paraId="5D0A6E58" w14:textId="77777777" w:rsidR="00027B0F" w:rsidRDefault="00027B0F"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Estímulo ao movimento, a equipe de educadores físicos visa promover a prática de atividades físicas, introdução da ginastica laboral como parte da rotina nas empresas, além de oferecer acesso a academias parceiras, onde os colaboradores têm a oportunidade de desenvolver um corpo saudável por meio de atividades como yoga, </w:t>
      </w:r>
      <w:proofErr w:type="spellStart"/>
      <w:r>
        <w:rPr>
          <w:rFonts w:ascii="Times New Roman" w:hAnsi="Times New Roman" w:cs="Times New Roman"/>
          <w:sz w:val="24"/>
          <w:szCs w:val="24"/>
        </w:rPr>
        <w:t>pilates</w:t>
      </w:r>
      <w:proofErr w:type="spellEnd"/>
      <w:r>
        <w:rPr>
          <w:rFonts w:ascii="Times New Roman" w:hAnsi="Times New Roman" w:cs="Times New Roman"/>
          <w:sz w:val="24"/>
          <w:szCs w:val="24"/>
        </w:rPr>
        <w:t xml:space="preserve">, musculação, meditação e massagem. </w:t>
      </w:r>
    </w:p>
    <w:p w14:paraId="72BF8176" w14:textId="77777777" w:rsidR="00027B0F" w:rsidRDefault="00027B0F"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Informatização, desenvolvimento de palestras personalizadas e adaptadas de acordo com as necessidades específicas de casa organização, abordando temas relevantes para o dia a dia dos colaboradores. </w:t>
      </w:r>
    </w:p>
    <w:p w14:paraId="3500484E" w14:textId="07F1CFF2" w:rsidR="00A51B1D" w:rsidRDefault="00027B0F"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Uma pesquisa preliminar feita com colaboradores de diferentes setores e segmentos, demonstrou</w:t>
      </w:r>
      <w:r w:rsidR="00A51B1D">
        <w:rPr>
          <w:rFonts w:ascii="Times New Roman" w:hAnsi="Times New Roman" w:cs="Times New Roman"/>
          <w:sz w:val="24"/>
          <w:szCs w:val="24"/>
        </w:rPr>
        <w:t xml:space="preserve"> uma evidente </w:t>
      </w:r>
      <w:r w:rsidR="00601EC7">
        <w:rPr>
          <w:rFonts w:ascii="Times New Roman" w:hAnsi="Times New Roman" w:cs="Times New Roman"/>
          <w:sz w:val="24"/>
          <w:szCs w:val="24"/>
        </w:rPr>
        <w:t xml:space="preserve">necessidade de </w:t>
      </w:r>
      <w:r w:rsidR="00A51B1D">
        <w:rPr>
          <w:rFonts w:ascii="Times New Roman" w:hAnsi="Times New Roman" w:cs="Times New Roman"/>
          <w:sz w:val="24"/>
          <w:szCs w:val="24"/>
        </w:rPr>
        <w:t xml:space="preserve">mudança no ambiente organizacional, 68% dos entrevistados expressaram o desejo de uma transformação significativa em suas empresas; 77,1% demonstram o anseio por melhorias nas rotinas diárias, buscando melhor qualidade de vida. </w:t>
      </w:r>
    </w:p>
    <w:p w14:paraId="71989F13" w14:textId="77777777" w:rsidR="00E264B7" w:rsidRDefault="00A51B1D"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Diante dos dados levantados, a </w:t>
      </w:r>
      <w:proofErr w:type="spellStart"/>
      <w:r>
        <w:rPr>
          <w:rFonts w:ascii="Times New Roman" w:hAnsi="Times New Roman" w:cs="Times New Roman"/>
          <w:sz w:val="24"/>
          <w:szCs w:val="24"/>
        </w:rPr>
        <w:t>Well</w:t>
      </w:r>
      <w:proofErr w:type="spellEnd"/>
      <w:r>
        <w:rPr>
          <w:rFonts w:ascii="Times New Roman" w:hAnsi="Times New Roman" w:cs="Times New Roman"/>
          <w:sz w:val="24"/>
          <w:szCs w:val="24"/>
        </w:rPr>
        <w:t xml:space="preserve"> Life, se apresenta como uma alternativa inovadora, oferendo soluções abrangentes que envolvem assessoria nutricional, estímulo ao movimento e suporte psicológico. </w:t>
      </w:r>
    </w:p>
    <w:p w14:paraId="071B8ABA" w14:textId="4A70C418" w:rsidR="00E264B7" w:rsidRPr="001A751E" w:rsidRDefault="00E264B7" w:rsidP="00E264B7">
      <w:pPr>
        <w:spacing w:line="360" w:lineRule="auto"/>
        <w:jc w:val="both"/>
        <w:rPr>
          <w:rFonts w:ascii="Times New Roman" w:hAnsi="Times New Roman" w:cs="Times New Roman"/>
          <w:b/>
          <w:bCs/>
          <w:sz w:val="24"/>
          <w:szCs w:val="24"/>
        </w:rPr>
      </w:pPr>
      <w:proofErr w:type="spellStart"/>
      <w:r w:rsidRPr="001A751E">
        <w:rPr>
          <w:rFonts w:ascii="Times New Roman" w:hAnsi="Times New Roman" w:cs="Times New Roman"/>
          <w:b/>
          <w:bCs/>
          <w:sz w:val="24"/>
          <w:szCs w:val="24"/>
        </w:rPr>
        <w:t>Arthem</w:t>
      </w:r>
      <w:proofErr w:type="spellEnd"/>
      <w:r w:rsidRPr="001A751E">
        <w:rPr>
          <w:rFonts w:ascii="Times New Roman" w:hAnsi="Times New Roman" w:cs="Times New Roman"/>
          <w:b/>
          <w:bCs/>
          <w:sz w:val="24"/>
          <w:szCs w:val="24"/>
        </w:rPr>
        <w:t xml:space="preserve"> Culture </w:t>
      </w:r>
    </w:p>
    <w:p w14:paraId="46A5A78F" w14:textId="44B0B732" w:rsidR="00E264B7" w:rsidRDefault="00601EC7" w:rsidP="00E264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E264B7">
        <w:rPr>
          <w:rFonts w:ascii="Times New Roman" w:hAnsi="Times New Roman" w:cs="Times New Roman"/>
          <w:sz w:val="24"/>
          <w:szCs w:val="24"/>
        </w:rPr>
        <w:t>Arthem</w:t>
      </w:r>
      <w:proofErr w:type="spellEnd"/>
      <w:r w:rsidR="00E264B7">
        <w:rPr>
          <w:rFonts w:ascii="Times New Roman" w:hAnsi="Times New Roman" w:cs="Times New Roman"/>
          <w:sz w:val="24"/>
          <w:szCs w:val="24"/>
        </w:rPr>
        <w:t xml:space="preserve"> Culture</w:t>
      </w:r>
      <w:r>
        <w:rPr>
          <w:rFonts w:ascii="Times New Roman" w:hAnsi="Times New Roman" w:cs="Times New Roman"/>
          <w:sz w:val="24"/>
          <w:szCs w:val="24"/>
        </w:rPr>
        <w:t xml:space="preserve"> é uma Startup, </w:t>
      </w:r>
      <w:r w:rsidR="00E264B7">
        <w:rPr>
          <w:rFonts w:ascii="Times New Roman" w:hAnsi="Times New Roman" w:cs="Times New Roman"/>
          <w:sz w:val="24"/>
          <w:szCs w:val="24"/>
        </w:rPr>
        <w:t>cuja finalidade é o incentivo e valorização da arte, por meio da introdução de práticas artísticas nas empresas, com o intuito de criar um ambiente corporativo mais descontraído e aprimorar as relações interpessoais no local do trabalho.</w:t>
      </w:r>
    </w:p>
    <w:p w14:paraId="5C19F64F" w14:textId="77777777" w:rsidR="00E264B7" w:rsidRDefault="00E264B7" w:rsidP="00E264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missão da empresa é aumentar a visibilidade da arte e ressaltar sua importância para o bem-estar das pessoas envolvidas nas atividades.  A visão é que a empresa se estabeleça como a principal provedora e intermediadora de serviços de lazer para outras empresas, além disso a </w:t>
      </w:r>
      <w:proofErr w:type="spellStart"/>
      <w:r>
        <w:rPr>
          <w:rFonts w:ascii="Times New Roman" w:hAnsi="Times New Roman" w:cs="Times New Roman"/>
          <w:sz w:val="24"/>
          <w:szCs w:val="24"/>
        </w:rPr>
        <w:t>Arthem</w:t>
      </w:r>
      <w:proofErr w:type="spellEnd"/>
      <w:r>
        <w:rPr>
          <w:rFonts w:ascii="Times New Roman" w:hAnsi="Times New Roman" w:cs="Times New Roman"/>
          <w:sz w:val="24"/>
          <w:szCs w:val="24"/>
        </w:rPr>
        <w:t xml:space="preserve"> Culture, tem valores fundamentais que orientam suas ações, que incluem: responsabilidade social, acesso à cultura a cultura, criatividade, bem-estar e desenvolvimento pessoal.</w:t>
      </w:r>
    </w:p>
    <w:p w14:paraId="6B0B1AF9" w14:textId="77777777" w:rsidR="00E264B7" w:rsidRDefault="00E264B7" w:rsidP="00E264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 objetivos da Agenda 2030 da empresa são: ODS 3 – Saúde e Bem-estar, visto que os benefícios das artes diminuem a ansiedade e depressão e traz motivação; 4 - Educação com Qualidade, o conhecimento das artes propicia maior conhecimento e desenvolve a criatividade. </w:t>
      </w:r>
    </w:p>
    <w:p w14:paraId="1EAF4D61" w14:textId="4FEC71A1" w:rsidR="007622A0" w:rsidRDefault="00A51B1D" w:rsidP="007622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22A0">
        <w:rPr>
          <w:rFonts w:ascii="Times New Roman" w:hAnsi="Times New Roman" w:cs="Times New Roman"/>
          <w:sz w:val="24"/>
          <w:szCs w:val="24"/>
        </w:rPr>
        <w:t xml:space="preserve"> </w:t>
      </w:r>
    </w:p>
    <w:p w14:paraId="50AA0335" w14:textId="39CD9DE4" w:rsidR="000042DB" w:rsidRPr="00601EC7" w:rsidRDefault="00C6687F" w:rsidP="007867F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601EC7">
        <w:rPr>
          <w:rFonts w:ascii="Times New Roman" w:hAnsi="Times New Roman" w:cs="Times New Roman"/>
          <w:b/>
          <w:bCs/>
          <w:sz w:val="24"/>
          <w:szCs w:val="24"/>
        </w:rPr>
        <w:t xml:space="preserve">CONSIDERAÇÕES FINAIS </w:t>
      </w:r>
    </w:p>
    <w:p w14:paraId="684CEB98" w14:textId="63AA00C6" w:rsidR="00CE3C53" w:rsidRDefault="000042DB"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As Startups da FASB demonstraram habilidades empreendedoras ao participar do Jogo Empresarial/2023, aplicando os princípios da Agenda 2030 no desenvolvimento de produtos e estratégias de negócios</w:t>
      </w:r>
      <w:r w:rsidR="00CE3C53">
        <w:rPr>
          <w:rFonts w:ascii="Times New Roman" w:hAnsi="Times New Roman" w:cs="Times New Roman"/>
          <w:sz w:val="24"/>
          <w:szCs w:val="24"/>
        </w:rPr>
        <w:t xml:space="preserve">, fato que corrobora o preceito de Santos (2003), relativo aos jogos empresariais que incentiva a formação de equipes multifuncionais focadas na escolha das ferramentas que precisam ser utilizadas para o atingimento dos objetivos traçados. </w:t>
      </w:r>
    </w:p>
    <w:p w14:paraId="1D759019" w14:textId="77777777" w:rsidR="000C5EA8" w:rsidRDefault="000C5EA8" w:rsidP="000C5E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pesquisa conjunta da comunidade acadêmica das universidades empreendedoras é algo fundamental a sociedade, assim como prevê o modelo </w:t>
      </w:r>
      <w:proofErr w:type="spellStart"/>
      <w:r>
        <w:rPr>
          <w:rFonts w:ascii="Times New Roman" w:hAnsi="Times New Roman" w:cs="Times New Roman"/>
          <w:sz w:val="24"/>
          <w:szCs w:val="24"/>
        </w:rPr>
        <w:t>humboltdiano</w:t>
      </w:r>
      <w:proofErr w:type="spellEnd"/>
      <w:r>
        <w:rPr>
          <w:rFonts w:ascii="Times New Roman" w:hAnsi="Times New Roman" w:cs="Times New Roman"/>
          <w:sz w:val="24"/>
          <w:szCs w:val="24"/>
        </w:rPr>
        <w:t>, explicado por Terra (2019) como a universidade de pesquisa.</w:t>
      </w:r>
    </w:p>
    <w:p w14:paraId="62003B7F" w14:textId="3DF760DC" w:rsidR="00CE3C53" w:rsidRDefault="000042DB" w:rsidP="007867F8">
      <w:pPr>
        <w:spacing w:line="360" w:lineRule="auto"/>
        <w:jc w:val="both"/>
        <w:rPr>
          <w:rFonts w:ascii="Times New Roman" w:hAnsi="Times New Roman" w:cs="Times New Roman"/>
          <w:sz w:val="24"/>
          <w:szCs w:val="24"/>
        </w:rPr>
      </w:pPr>
      <w:r w:rsidRPr="00EB4297">
        <w:rPr>
          <w:rFonts w:ascii="Times New Roman" w:hAnsi="Times New Roman" w:cs="Times New Roman"/>
          <w:sz w:val="24"/>
          <w:szCs w:val="24"/>
        </w:rPr>
        <w:t>A experiência proporcionou um ambiente simulado para tomar decisões críticas e enfrentar desafios, preparando os empreendedores para enfrentar o mundo corporativo com criatividade, inovação e visão de futuro</w:t>
      </w:r>
      <w:r w:rsidR="00601EC7">
        <w:rPr>
          <w:rFonts w:ascii="Times New Roman" w:hAnsi="Times New Roman" w:cs="Times New Roman"/>
          <w:sz w:val="24"/>
          <w:szCs w:val="24"/>
        </w:rPr>
        <w:t xml:space="preserve"> e sobretudo atender as reais necessidades da sociedade</w:t>
      </w:r>
      <w:r w:rsidR="00CE3C53">
        <w:rPr>
          <w:rFonts w:ascii="Times New Roman" w:hAnsi="Times New Roman" w:cs="Times New Roman"/>
          <w:sz w:val="24"/>
          <w:szCs w:val="24"/>
        </w:rPr>
        <w:t xml:space="preserve">, sobretudo nos 17 objetivos da Agenda 2030, indo ao encontro dos conceitos apresentados por Martins (2022) que enfatiza a transformação do modelo das universidades, que passam ter a pesquisa para atender as necessidades das organizações e da sociedade. </w:t>
      </w:r>
    </w:p>
    <w:p w14:paraId="468D314F" w14:textId="7D16F44C" w:rsidR="00CE3C53" w:rsidRDefault="00CE3C53"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EC7">
        <w:rPr>
          <w:rFonts w:ascii="Times New Roman" w:hAnsi="Times New Roman" w:cs="Times New Roman"/>
          <w:sz w:val="24"/>
          <w:szCs w:val="24"/>
        </w:rPr>
        <w:t xml:space="preserve"> </w:t>
      </w:r>
      <w:r w:rsidR="00217EA1">
        <w:rPr>
          <w:rFonts w:ascii="Times New Roman" w:hAnsi="Times New Roman" w:cs="Times New Roman"/>
          <w:sz w:val="24"/>
          <w:szCs w:val="24"/>
        </w:rPr>
        <w:t xml:space="preserve"> </w:t>
      </w:r>
    </w:p>
    <w:p w14:paraId="0C4B17C0" w14:textId="4EFFB5E7" w:rsidR="00C6687F" w:rsidRPr="00C6687F" w:rsidRDefault="00C6687F" w:rsidP="007867F8">
      <w:pPr>
        <w:spacing w:line="360" w:lineRule="auto"/>
        <w:jc w:val="both"/>
        <w:rPr>
          <w:rFonts w:ascii="Times New Roman" w:hAnsi="Times New Roman" w:cs="Times New Roman"/>
          <w:b/>
          <w:bCs/>
          <w:sz w:val="24"/>
          <w:szCs w:val="24"/>
        </w:rPr>
      </w:pPr>
      <w:r w:rsidRPr="00C6687F">
        <w:rPr>
          <w:rFonts w:ascii="Times New Roman" w:hAnsi="Times New Roman" w:cs="Times New Roman"/>
          <w:b/>
          <w:bCs/>
          <w:sz w:val="24"/>
          <w:szCs w:val="24"/>
        </w:rPr>
        <w:t>REFERÊNCIAS</w:t>
      </w:r>
    </w:p>
    <w:p w14:paraId="2C638778" w14:textId="6BBDA3A2" w:rsidR="00FC53C7" w:rsidRDefault="00FC53C7" w:rsidP="007867F8">
      <w:pPr>
        <w:spacing w:line="360" w:lineRule="auto"/>
        <w:jc w:val="both"/>
        <w:rPr>
          <w:rFonts w:ascii="Times New Roman" w:hAnsi="Times New Roman" w:cs="Times New Roman"/>
          <w:sz w:val="24"/>
          <w:szCs w:val="24"/>
          <w:shd w:val="clear" w:color="auto" w:fill="FFFFFF"/>
        </w:rPr>
      </w:pPr>
      <w:r w:rsidRPr="00601EC7">
        <w:rPr>
          <w:rFonts w:ascii="Times New Roman" w:hAnsi="Times New Roman" w:cs="Times New Roman"/>
          <w:sz w:val="24"/>
          <w:szCs w:val="24"/>
          <w:shd w:val="clear" w:color="auto" w:fill="FFFFFF"/>
        </w:rPr>
        <w:t xml:space="preserve">AUDY, J.; FERREIRA, G. C. </w:t>
      </w:r>
      <w:proofErr w:type="spellStart"/>
      <w:r w:rsidRPr="00601EC7">
        <w:rPr>
          <w:rFonts w:ascii="Times New Roman" w:hAnsi="Times New Roman" w:cs="Times New Roman"/>
          <w:sz w:val="24"/>
          <w:szCs w:val="24"/>
          <w:shd w:val="clear" w:color="auto" w:fill="FFFFFF"/>
        </w:rPr>
        <w:t>Entrepreneurial</w:t>
      </w:r>
      <w:proofErr w:type="spellEnd"/>
      <w:r w:rsidRPr="00601EC7">
        <w:rPr>
          <w:rFonts w:ascii="Times New Roman" w:hAnsi="Times New Roman" w:cs="Times New Roman"/>
          <w:sz w:val="24"/>
          <w:szCs w:val="24"/>
          <w:shd w:val="clear" w:color="auto" w:fill="FFFFFF"/>
        </w:rPr>
        <w:t xml:space="preserve"> </w:t>
      </w:r>
      <w:proofErr w:type="spellStart"/>
      <w:r w:rsidRPr="00601EC7">
        <w:rPr>
          <w:rFonts w:ascii="Times New Roman" w:hAnsi="Times New Roman" w:cs="Times New Roman"/>
          <w:sz w:val="24"/>
          <w:szCs w:val="24"/>
          <w:shd w:val="clear" w:color="auto" w:fill="FFFFFF"/>
        </w:rPr>
        <w:t>University</w:t>
      </w:r>
      <w:proofErr w:type="spellEnd"/>
      <w:r w:rsidRPr="00601EC7">
        <w:rPr>
          <w:rFonts w:ascii="Times New Roman" w:hAnsi="Times New Roman" w:cs="Times New Roman"/>
          <w:sz w:val="24"/>
          <w:szCs w:val="24"/>
          <w:shd w:val="clear" w:color="auto" w:fill="FFFFFF"/>
        </w:rPr>
        <w:t xml:space="preserve">: A </w:t>
      </w:r>
      <w:proofErr w:type="spellStart"/>
      <w:r w:rsidRPr="00601EC7">
        <w:rPr>
          <w:rFonts w:ascii="Times New Roman" w:hAnsi="Times New Roman" w:cs="Times New Roman"/>
          <w:sz w:val="24"/>
          <w:szCs w:val="24"/>
          <w:shd w:val="clear" w:color="auto" w:fill="FFFFFF"/>
        </w:rPr>
        <w:t>View</w:t>
      </w:r>
      <w:proofErr w:type="spellEnd"/>
      <w:r w:rsidRPr="00601EC7">
        <w:rPr>
          <w:rFonts w:ascii="Times New Roman" w:hAnsi="Times New Roman" w:cs="Times New Roman"/>
          <w:sz w:val="24"/>
          <w:szCs w:val="24"/>
          <w:shd w:val="clear" w:color="auto" w:fill="FFFFFF"/>
        </w:rPr>
        <w:t xml:space="preserve"> </w:t>
      </w:r>
      <w:proofErr w:type="spellStart"/>
      <w:r w:rsidRPr="00601EC7">
        <w:rPr>
          <w:rFonts w:ascii="Times New Roman" w:hAnsi="Times New Roman" w:cs="Times New Roman"/>
          <w:sz w:val="24"/>
          <w:szCs w:val="24"/>
          <w:shd w:val="clear" w:color="auto" w:fill="FFFFFF"/>
        </w:rPr>
        <w:t>From</w:t>
      </w:r>
      <w:proofErr w:type="spellEnd"/>
      <w:r w:rsidRPr="00601EC7">
        <w:rPr>
          <w:rFonts w:ascii="Times New Roman" w:hAnsi="Times New Roman" w:cs="Times New Roman"/>
          <w:sz w:val="24"/>
          <w:szCs w:val="24"/>
          <w:shd w:val="clear" w:color="auto" w:fill="FFFFFF"/>
        </w:rPr>
        <w:t xml:space="preserve"> P</w:t>
      </w:r>
      <w:r w:rsidR="004865C9">
        <w:rPr>
          <w:rFonts w:ascii="Times New Roman" w:hAnsi="Times New Roman" w:cs="Times New Roman"/>
          <w:sz w:val="24"/>
          <w:szCs w:val="24"/>
          <w:shd w:val="clear" w:color="auto" w:fill="FFFFFF"/>
        </w:rPr>
        <w:t>UCRS</w:t>
      </w:r>
      <w:r w:rsidRPr="00601EC7">
        <w:rPr>
          <w:rFonts w:ascii="Times New Roman" w:hAnsi="Times New Roman" w:cs="Times New Roman"/>
          <w:sz w:val="24"/>
          <w:szCs w:val="24"/>
          <w:shd w:val="clear" w:color="auto" w:fill="FFFFFF"/>
        </w:rPr>
        <w:t>. </w:t>
      </w:r>
      <w:proofErr w:type="spellStart"/>
      <w:r w:rsidRPr="00601EC7">
        <w:rPr>
          <w:rStyle w:val="Forte"/>
          <w:rFonts w:ascii="Times New Roman" w:hAnsi="Times New Roman" w:cs="Times New Roman"/>
          <w:sz w:val="24"/>
          <w:szCs w:val="24"/>
          <w:bdr w:val="none" w:sz="0" w:space="0" w:color="auto" w:frame="1"/>
          <w:shd w:val="clear" w:color="auto" w:fill="FFFFFF"/>
        </w:rPr>
        <w:t>Innovation</w:t>
      </w:r>
      <w:proofErr w:type="spellEnd"/>
      <w:r w:rsidRPr="00601EC7">
        <w:rPr>
          <w:rStyle w:val="Forte"/>
          <w:rFonts w:ascii="Times New Roman" w:hAnsi="Times New Roman" w:cs="Times New Roman"/>
          <w:sz w:val="24"/>
          <w:szCs w:val="24"/>
          <w:bdr w:val="none" w:sz="0" w:space="0" w:color="auto" w:frame="1"/>
          <w:shd w:val="clear" w:color="auto" w:fill="FFFFFF"/>
        </w:rPr>
        <w:t xml:space="preserve"> And </w:t>
      </w:r>
      <w:proofErr w:type="spellStart"/>
      <w:r w:rsidRPr="00601EC7">
        <w:rPr>
          <w:rStyle w:val="Forte"/>
          <w:rFonts w:ascii="Times New Roman" w:hAnsi="Times New Roman" w:cs="Times New Roman"/>
          <w:sz w:val="24"/>
          <w:szCs w:val="24"/>
          <w:bdr w:val="none" w:sz="0" w:space="0" w:color="auto" w:frame="1"/>
          <w:shd w:val="clear" w:color="auto" w:fill="FFFFFF"/>
        </w:rPr>
        <w:t>Entrepreneurialism</w:t>
      </w:r>
      <w:proofErr w:type="spellEnd"/>
      <w:r w:rsidRPr="00601EC7">
        <w:rPr>
          <w:rStyle w:val="Forte"/>
          <w:rFonts w:ascii="Times New Roman" w:hAnsi="Times New Roman" w:cs="Times New Roman"/>
          <w:sz w:val="24"/>
          <w:szCs w:val="24"/>
          <w:bdr w:val="none" w:sz="0" w:space="0" w:color="auto" w:frame="1"/>
          <w:shd w:val="clear" w:color="auto" w:fill="FFFFFF"/>
        </w:rPr>
        <w:t xml:space="preserve"> in </w:t>
      </w:r>
      <w:proofErr w:type="spellStart"/>
      <w:r w:rsidRPr="00601EC7">
        <w:rPr>
          <w:rStyle w:val="Forte"/>
          <w:rFonts w:ascii="Times New Roman" w:hAnsi="Times New Roman" w:cs="Times New Roman"/>
          <w:sz w:val="24"/>
          <w:szCs w:val="24"/>
          <w:bdr w:val="none" w:sz="0" w:space="0" w:color="auto" w:frame="1"/>
          <w:shd w:val="clear" w:color="auto" w:fill="FFFFFF"/>
        </w:rPr>
        <w:t>the</w:t>
      </w:r>
      <w:proofErr w:type="spellEnd"/>
      <w:r w:rsidRPr="00601EC7">
        <w:rPr>
          <w:rStyle w:val="Forte"/>
          <w:rFonts w:ascii="Times New Roman" w:hAnsi="Times New Roman" w:cs="Times New Roman"/>
          <w:sz w:val="24"/>
          <w:szCs w:val="24"/>
          <w:bdr w:val="none" w:sz="0" w:space="0" w:color="auto" w:frame="1"/>
          <w:shd w:val="clear" w:color="auto" w:fill="FFFFFF"/>
        </w:rPr>
        <w:t xml:space="preserve"> </w:t>
      </w:r>
      <w:proofErr w:type="spellStart"/>
      <w:r w:rsidRPr="00601EC7">
        <w:rPr>
          <w:rStyle w:val="Forte"/>
          <w:rFonts w:ascii="Times New Roman" w:hAnsi="Times New Roman" w:cs="Times New Roman"/>
          <w:sz w:val="24"/>
          <w:szCs w:val="24"/>
          <w:bdr w:val="none" w:sz="0" w:space="0" w:color="auto" w:frame="1"/>
          <w:shd w:val="clear" w:color="auto" w:fill="FFFFFF"/>
        </w:rPr>
        <w:t>University</w:t>
      </w:r>
      <w:proofErr w:type="spellEnd"/>
      <w:r w:rsidRPr="00601EC7">
        <w:rPr>
          <w:rFonts w:ascii="Times New Roman" w:hAnsi="Times New Roman" w:cs="Times New Roman"/>
          <w:sz w:val="24"/>
          <w:szCs w:val="24"/>
          <w:shd w:val="clear" w:color="auto" w:fill="FFFFFF"/>
        </w:rPr>
        <w:t>, p. 412, 2006.</w:t>
      </w:r>
    </w:p>
    <w:p w14:paraId="55C809B4" w14:textId="05DAB532" w:rsidR="0087372F" w:rsidRPr="0087372F" w:rsidRDefault="0087372F" w:rsidP="007867F8">
      <w:pPr>
        <w:spacing w:line="360" w:lineRule="auto"/>
        <w:jc w:val="both"/>
        <w:rPr>
          <w:rFonts w:ascii="Times New Roman" w:hAnsi="Times New Roman" w:cs="Times New Roman"/>
          <w:sz w:val="24"/>
          <w:szCs w:val="24"/>
          <w:shd w:val="clear" w:color="auto" w:fill="FFFFFF"/>
        </w:rPr>
      </w:pPr>
      <w:r w:rsidRPr="0087372F">
        <w:rPr>
          <w:rFonts w:ascii="Times New Roman" w:hAnsi="Times New Roman" w:cs="Times New Roman"/>
          <w:sz w:val="24"/>
          <w:szCs w:val="24"/>
        </w:rPr>
        <w:t>BOOG G</w:t>
      </w:r>
      <w:r>
        <w:rPr>
          <w:rFonts w:ascii="Times New Roman" w:hAnsi="Times New Roman" w:cs="Times New Roman"/>
          <w:sz w:val="24"/>
          <w:szCs w:val="24"/>
        </w:rPr>
        <w:t>.</w:t>
      </w:r>
      <w:r w:rsidRPr="0087372F">
        <w:rPr>
          <w:rFonts w:ascii="Times New Roman" w:hAnsi="Times New Roman" w:cs="Times New Roman"/>
          <w:sz w:val="24"/>
          <w:szCs w:val="24"/>
        </w:rPr>
        <w:t xml:space="preserve"> G. (Coord.). </w:t>
      </w:r>
      <w:r w:rsidRPr="0087372F">
        <w:rPr>
          <w:rFonts w:ascii="Times New Roman" w:hAnsi="Times New Roman" w:cs="Times New Roman"/>
          <w:b/>
          <w:bCs/>
          <w:sz w:val="24"/>
          <w:szCs w:val="24"/>
        </w:rPr>
        <w:t>Manual de Treinamento e Desenvolvimento ABTD</w:t>
      </w:r>
      <w:r w:rsidRPr="0087372F">
        <w:rPr>
          <w:rFonts w:ascii="Times New Roman" w:hAnsi="Times New Roman" w:cs="Times New Roman"/>
          <w:sz w:val="24"/>
          <w:szCs w:val="24"/>
        </w:rPr>
        <w:t>. São Paulo: Makron Books, 1994.</w:t>
      </w:r>
    </w:p>
    <w:p w14:paraId="5C89C3F3" w14:textId="54CAAC10" w:rsidR="0050088C" w:rsidRPr="0050088C" w:rsidRDefault="0050088C" w:rsidP="007867F8">
      <w:pPr>
        <w:spacing w:line="360" w:lineRule="auto"/>
        <w:jc w:val="both"/>
        <w:rPr>
          <w:rFonts w:ascii="Times New Roman" w:hAnsi="Times New Roman" w:cs="Times New Roman"/>
          <w:sz w:val="24"/>
          <w:szCs w:val="24"/>
          <w:shd w:val="clear" w:color="auto" w:fill="FFFFFF"/>
        </w:rPr>
      </w:pPr>
      <w:r w:rsidRPr="0050088C">
        <w:rPr>
          <w:rFonts w:ascii="Times New Roman" w:hAnsi="Times New Roman" w:cs="Times New Roman"/>
          <w:sz w:val="24"/>
          <w:szCs w:val="24"/>
          <w:shd w:val="clear" w:color="auto" w:fill="FFFFFF"/>
        </w:rPr>
        <w:t xml:space="preserve">CLARK, B. </w:t>
      </w:r>
      <w:proofErr w:type="spellStart"/>
      <w:r w:rsidRPr="0050088C">
        <w:rPr>
          <w:rFonts w:ascii="Times New Roman" w:hAnsi="Times New Roman" w:cs="Times New Roman"/>
          <w:sz w:val="24"/>
          <w:szCs w:val="24"/>
          <w:shd w:val="clear" w:color="auto" w:fill="FFFFFF"/>
        </w:rPr>
        <w:t>Sustaining</w:t>
      </w:r>
      <w:proofErr w:type="spellEnd"/>
      <w:r w:rsidRPr="0050088C">
        <w:rPr>
          <w:rFonts w:ascii="Times New Roman" w:hAnsi="Times New Roman" w:cs="Times New Roman"/>
          <w:sz w:val="24"/>
          <w:szCs w:val="24"/>
          <w:shd w:val="clear" w:color="auto" w:fill="FFFFFF"/>
        </w:rPr>
        <w:t xml:space="preserve"> </w:t>
      </w:r>
      <w:proofErr w:type="spellStart"/>
      <w:r w:rsidRPr="0050088C">
        <w:rPr>
          <w:rFonts w:ascii="Times New Roman" w:hAnsi="Times New Roman" w:cs="Times New Roman"/>
          <w:sz w:val="24"/>
          <w:szCs w:val="24"/>
          <w:shd w:val="clear" w:color="auto" w:fill="FFFFFF"/>
        </w:rPr>
        <w:t>change</w:t>
      </w:r>
      <w:proofErr w:type="spellEnd"/>
      <w:r w:rsidRPr="0050088C">
        <w:rPr>
          <w:rFonts w:ascii="Times New Roman" w:hAnsi="Times New Roman" w:cs="Times New Roman"/>
          <w:sz w:val="24"/>
          <w:szCs w:val="24"/>
          <w:shd w:val="clear" w:color="auto" w:fill="FFFFFF"/>
        </w:rPr>
        <w:t xml:space="preserve"> in </w:t>
      </w:r>
      <w:proofErr w:type="spellStart"/>
      <w:r w:rsidRPr="0050088C">
        <w:rPr>
          <w:rFonts w:ascii="Times New Roman" w:hAnsi="Times New Roman" w:cs="Times New Roman"/>
          <w:sz w:val="24"/>
          <w:szCs w:val="24"/>
          <w:shd w:val="clear" w:color="auto" w:fill="FFFFFF"/>
        </w:rPr>
        <w:t>universities</w:t>
      </w:r>
      <w:proofErr w:type="spellEnd"/>
      <w:r w:rsidRPr="0050088C">
        <w:rPr>
          <w:rFonts w:ascii="Times New Roman" w:hAnsi="Times New Roman" w:cs="Times New Roman"/>
          <w:sz w:val="24"/>
          <w:szCs w:val="24"/>
          <w:shd w:val="clear" w:color="auto" w:fill="FFFFFF"/>
        </w:rPr>
        <w:t xml:space="preserve">: </w:t>
      </w:r>
      <w:proofErr w:type="spellStart"/>
      <w:r w:rsidRPr="0050088C">
        <w:rPr>
          <w:rFonts w:ascii="Times New Roman" w:hAnsi="Times New Roman" w:cs="Times New Roman"/>
          <w:sz w:val="24"/>
          <w:szCs w:val="24"/>
          <w:shd w:val="clear" w:color="auto" w:fill="FFFFFF"/>
        </w:rPr>
        <w:t>Continuities</w:t>
      </w:r>
      <w:proofErr w:type="spellEnd"/>
      <w:r w:rsidRPr="0050088C">
        <w:rPr>
          <w:rFonts w:ascii="Times New Roman" w:hAnsi="Times New Roman" w:cs="Times New Roman"/>
          <w:sz w:val="24"/>
          <w:szCs w:val="24"/>
          <w:shd w:val="clear" w:color="auto" w:fill="FFFFFF"/>
        </w:rPr>
        <w:t xml:space="preserve"> in case </w:t>
      </w:r>
      <w:proofErr w:type="spellStart"/>
      <w:r w:rsidRPr="0050088C">
        <w:rPr>
          <w:rFonts w:ascii="Times New Roman" w:hAnsi="Times New Roman" w:cs="Times New Roman"/>
          <w:sz w:val="24"/>
          <w:szCs w:val="24"/>
          <w:shd w:val="clear" w:color="auto" w:fill="FFFFFF"/>
        </w:rPr>
        <w:t>studies</w:t>
      </w:r>
      <w:proofErr w:type="spellEnd"/>
      <w:r w:rsidRPr="0050088C">
        <w:rPr>
          <w:rFonts w:ascii="Times New Roman" w:hAnsi="Times New Roman" w:cs="Times New Roman"/>
          <w:sz w:val="24"/>
          <w:szCs w:val="24"/>
          <w:shd w:val="clear" w:color="auto" w:fill="FFFFFF"/>
        </w:rPr>
        <w:t xml:space="preserve"> and </w:t>
      </w:r>
      <w:proofErr w:type="spellStart"/>
      <w:r w:rsidRPr="0050088C">
        <w:rPr>
          <w:rFonts w:ascii="Times New Roman" w:hAnsi="Times New Roman" w:cs="Times New Roman"/>
          <w:sz w:val="24"/>
          <w:szCs w:val="24"/>
          <w:shd w:val="clear" w:color="auto" w:fill="FFFFFF"/>
        </w:rPr>
        <w:t>concepts</w:t>
      </w:r>
      <w:proofErr w:type="spellEnd"/>
      <w:r w:rsidRPr="0050088C">
        <w:rPr>
          <w:rFonts w:ascii="Times New Roman" w:hAnsi="Times New Roman" w:cs="Times New Roman"/>
          <w:sz w:val="24"/>
          <w:szCs w:val="24"/>
          <w:shd w:val="clear" w:color="auto" w:fill="FFFFFF"/>
        </w:rPr>
        <w:t xml:space="preserve">. </w:t>
      </w:r>
      <w:proofErr w:type="spellStart"/>
      <w:r w:rsidRPr="0050088C">
        <w:rPr>
          <w:rFonts w:ascii="Times New Roman" w:hAnsi="Times New Roman" w:cs="Times New Roman"/>
          <w:b/>
          <w:bCs/>
          <w:sz w:val="24"/>
          <w:szCs w:val="24"/>
          <w:shd w:val="clear" w:color="auto" w:fill="FFFFFF"/>
        </w:rPr>
        <w:t>Maidenhead</w:t>
      </w:r>
      <w:proofErr w:type="spellEnd"/>
      <w:r w:rsidRPr="0050088C">
        <w:rPr>
          <w:rFonts w:ascii="Times New Roman" w:hAnsi="Times New Roman" w:cs="Times New Roman"/>
          <w:b/>
          <w:bCs/>
          <w:sz w:val="24"/>
          <w:szCs w:val="24"/>
          <w:shd w:val="clear" w:color="auto" w:fill="FFFFFF"/>
        </w:rPr>
        <w:t xml:space="preserve">: Open </w:t>
      </w:r>
      <w:proofErr w:type="spellStart"/>
      <w:r w:rsidRPr="0050088C">
        <w:rPr>
          <w:rFonts w:ascii="Times New Roman" w:hAnsi="Times New Roman" w:cs="Times New Roman"/>
          <w:b/>
          <w:bCs/>
          <w:sz w:val="24"/>
          <w:szCs w:val="24"/>
          <w:shd w:val="clear" w:color="auto" w:fill="FFFFFF"/>
        </w:rPr>
        <w:t>University</w:t>
      </w:r>
      <w:proofErr w:type="spellEnd"/>
      <w:r w:rsidRPr="0050088C">
        <w:rPr>
          <w:rFonts w:ascii="Times New Roman" w:hAnsi="Times New Roman" w:cs="Times New Roman"/>
          <w:b/>
          <w:bCs/>
          <w:sz w:val="24"/>
          <w:szCs w:val="24"/>
          <w:shd w:val="clear" w:color="auto" w:fill="FFFFFF"/>
        </w:rPr>
        <w:t xml:space="preserve"> Press</w:t>
      </w:r>
      <w:r w:rsidRPr="0050088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2004.</w:t>
      </w:r>
    </w:p>
    <w:p w14:paraId="331DBB7D" w14:textId="60AD9B96" w:rsidR="00601EC7" w:rsidRDefault="00FC53C7" w:rsidP="007867F8">
      <w:pPr>
        <w:spacing w:line="360" w:lineRule="auto"/>
        <w:jc w:val="both"/>
        <w:rPr>
          <w:rFonts w:ascii="Times New Roman" w:hAnsi="Times New Roman" w:cs="Times New Roman"/>
          <w:sz w:val="24"/>
          <w:szCs w:val="24"/>
          <w:bdr w:val="none" w:sz="0" w:space="0" w:color="auto" w:frame="1"/>
          <w:shd w:val="clear" w:color="auto" w:fill="FFFFFF"/>
        </w:rPr>
      </w:pPr>
      <w:r w:rsidRPr="00601EC7">
        <w:rPr>
          <w:rFonts w:ascii="Times New Roman" w:hAnsi="Times New Roman" w:cs="Times New Roman"/>
          <w:sz w:val="24"/>
          <w:szCs w:val="24"/>
          <w:bdr w:val="none" w:sz="0" w:space="0" w:color="auto" w:frame="1"/>
          <w:shd w:val="clear" w:color="auto" w:fill="FFFFFF"/>
        </w:rPr>
        <w:t>ETZKOWITZ, H</w:t>
      </w:r>
      <w:r w:rsidR="0087372F">
        <w:rPr>
          <w:rFonts w:ascii="Times New Roman" w:hAnsi="Times New Roman" w:cs="Times New Roman"/>
          <w:sz w:val="24"/>
          <w:szCs w:val="24"/>
          <w:bdr w:val="none" w:sz="0" w:space="0" w:color="auto" w:frame="1"/>
          <w:shd w:val="clear" w:color="auto" w:fill="FFFFFF"/>
        </w:rPr>
        <w:t>.</w:t>
      </w:r>
      <w:r w:rsidRPr="00601EC7">
        <w:rPr>
          <w:rFonts w:ascii="Times New Roman" w:hAnsi="Times New Roman" w:cs="Times New Roman"/>
          <w:sz w:val="24"/>
          <w:szCs w:val="24"/>
          <w:bdr w:val="none" w:sz="0" w:space="0" w:color="auto" w:frame="1"/>
          <w:shd w:val="clear" w:color="auto" w:fill="FFFFFF"/>
        </w:rPr>
        <w:t xml:space="preserve"> The </w:t>
      </w:r>
      <w:proofErr w:type="spellStart"/>
      <w:r w:rsidRPr="00601EC7">
        <w:rPr>
          <w:rFonts w:ascii="Times New Roman" w:hAnsi="Times New Roman" w:cs="Times New Roman"/>
          <w:sz w:val="24"/>
          <w:szCs w:val="24"/>
          <w:bdr w:val="none" w:sz="0" w:space="0" w:color="auto" w:frame="1"/>
          <w:shd w:val="clear" w:color="auto" w:fill="FFFFFF"/>
        </w:rPr>
        <w:t>entrepreneurial</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university</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vision</w:t>
      </w:r>
      <w:proofErr w:type="spellEnd"/>
      <w:r w:rsidRPr="00601EC7">
        <w:rPr>
          <w:rFonts w:ascii="Times New Roman" w:hAnsi="Times New Roman" w:cs="Times New Roman"/>
          <w:sz w:val="24"/>
          <w:szCs w:val="24"/>
          <w:bdr w:val="none" w:sz="0" w:space="0" w:color="auto" w:frame="1"/>
          <w:shd w:val="clear" w:color="auto" w:fill="FFFFFF"/>
        </w:rPr>
        <w:t xml:space="preserve"> and </w:t>
      </w:r>
      <w:proofErr w:type="spellStart"/>
      <w:r w:rsidRPr="00601EC7">
        <w:rPr>
          <w:rFonts w:ascii="Times New Roman" w:hAnsi="Times New Roman" w:cs="Times New Roman"/>
          <w:sz w:val="24"/>
          <w:szCs w:val="24"/>
          <w:bdr w:val="none" w:sz="0" w:space="0" w:color="auto" w:frame="1"/>
          <w:shd w:val="clear" w:color="auto" w:fill="FFFFFF"/>
        </w:rPr>
        <w:t>metrics</w:t>
      </w:r>
      <w:proofErr w:type="spellEnd"/>
      <w:r w:rsidRPr="00601EC7">
        <w:rPr>
          <w:rFonts w:ascii="Times New Roman" w:hAnsi="Times New Roman" w:cs="Times New Roman"/>
          <w:sz w:val="24"/>
          <w:szCs w:val="24"/>
          <w:bdr w:val="none" w:sz="0" w:space="0" w:color="auto" w:frame="1"/>
          <w:shd w:val="clear" w:color="auto" w:fill="FFFFFF"/>
        </w:rPr>
        <w:t>. </w:t>
      </w:r>
      <w:proofErr w:type="spellStart"/>
      <w:r w:rsidRPr="00601EC7">
        <w:rPr>
          <w:rFonts w:ascii="Times New Roman" w:hAnsi="Times New Roman" w:cs="Times New Roman"/>
          <w:b/>
          <w:bCs/>
          <w:sz w:val="24"/>
          <w:szCs w:val="24"/>
          <w:bdr w:val="none" w:sz="0" w:space="0" w:color="auto" w:frame="1"/>
          <w:shd w:val="clear" w:color="auto" w:fill="FFFFFF"/>
        </w:rPr>
        <w:t>Industry</w:t>
      </w:r>
      <w:proofErr w:type="spellEnd"/>
      <w:r w:rsidRPr="00601EC7">
        <w:rPr>
          <w:rFonts w:ascii="Times New Roman" w:hAnsi="Times New Roman" w:cs="Times New Roman"/>
          <w:b/>
          <w:bCs/>
          <w:sz w:val="24"/>
          <w:szCs w:val="24"/>
          <w:bdr w:val="none" w:sz="0" w:space="0" w:color="auto" w:frame="1"/>
          <w:shd w:val="clear" w:color="auto" w:fill="FFFFFF"/>
        </w:rPr>
        <w:t xml:space="preserve"> and </w:t>
      </w:r>
      <w:proofErr w:type="spellStart"/>
      <w:r w:rsidRPr="00601EC7">
        <w:rPr>
          <w:rFonts w:ascii="Times New Roman" w:hAnsi="Times New Roman" w:cs="Times New Roman"/>
          <w:b/>
          <w:bCs/>
          <w:sz w:val="24"/>
          <w:szCs w:val="24"/>
          <w:bdr w:val="none" w:sz="0" w:space="0" w:color="auto" w:frame="1"/>
          <w:shd w:val="clear" w:color="auto" w:fill="FFFFFF"/>
        </w:rPr>
        <w:t>Higher</w:t>
      </w:r>
      <w:proofErr w:type="spellEnd"/>
      <w:r w:rsidRPr="00601EC7">
        <w:rPr>
          <w:rFonts w:ascii="Times New Roman" w:hAnsi="Times New Roman" w:cs="Times New Roman"/>
          <w:b/>
          <w:bCs/>
          <w:sz w:val="24"/>
          <w:szCs w:val="24"/>
          <w:bdr w:val="none" w:sz="0" w:space="0" w:color="auto" w:frame="1"/>
          <w:shd w:val="clear" w:color="auto" w:fill="FFFFFF"/>
        </w:rPr>
        <w:t xml:space="preserve"> </w:t>
      </w:r>
      <w:proofErr w:type="spellStart"/>
      <w:r w:rsidRPr="00601EC7">
        <w:rPr>
          <w:rFonts w:ascii="Times New Roman" w:hAnsi="Times New Roman" w:cs="Times New Roman"/>
          <w:b/>
          <w:bCs/>
          <w:sz w:val="24"/>
          <w:szCs w:val="24"/>
          <w:bdr w:val="none" w:sz="0" w:space="0" w:color="auto" w:frame="1"/>
          <w:shd w:val="clear" w:color="auto" w:fill="FFFFFF"/>
        </w:rPr>
        <w:t>Education</w:t>
      </w:r>
      <w:proofErr w:type="spellEnd"/>
      <w:r w:rsidRPr="00601EC7">
        <w:rPr>
          <w:rFonts w:ascii="Times New Roman" w:hAnsi="Times New Roman" w:cs="Times New Roman"/>
          <w:sz w:val="24"/>
          <w:szCs w:val="24"/>
          <w:bdr w:val="none" w:sz="0" w:space="0" w:color="auto" w:frame="1"/>
          <w:shd w:val="clear" w:color="auto" w:fill="FFFFFF"/>
        </w:rPr>
        <w:t>, v. 30, n. 2, p. 83-97, 2016.</w:t>
      </w:r>
    </w:p>
    <w:p w14:paraId="2744617C" w14:textId="77777777" w:rsidR="004865C9" w:rsidRDefault="00FC53C7" w:rsidP="007867F8">
      <w:pPr>
        <w:spacing w:line="360" w:lineRule="auto"/>
        <w:jc w:val="both"/>
        <w:rPr>
          <w:rFonts w:ascii="Times New Roman" w:hAnsi="Times New Roman" w:cs="Times New Roman"/>
          <w:sz w:val="24"/>
          <w:szCs w:val="24"/>
          <w:bdr w:val="none" w:sz="0" w:space="0" w:color="auto" w:frame="1"/>
          <w:shd w:val="clear" w:color="auto" w:fill="FFFFFF"/>
        </w:rPr>
      </w:pPr>
      <w:r w:rsidRPr="00601EC7">
        <w:rPr>
          <w:rFonts w:ascii="Times New Roman" w:hAnsi="Times New Roman" w:cs="Times New Roman"/>
          <w:sz w:val="24"/>
          <w:szCs w:val="24"/>
          <w:bdr w:val="none" w:sz="0" w:space="0" w:color="auto" w:frame="1"/>
          <w:shd w:val="clear" w:color="auto" w:fill="FFFFFF"/>
        </w:rPr>
        <w:t xml:space="preserve">ETZKOWITZ, H. </w:t>
      </w:r>
      <w:proofErr w:type="spellStart"/>
      <w:r w:rsidRPr="00601EC7">
        <w:rPr>
          <w:rFonts w:ascii="Times New Roman" w:hAnsi="Times New Roman" w:cs="Times New Roman"/>
          <w:sz w:val="24"/>
          <w:szCs w:val="24"/>
          <w:bdr w:val="none" w:sz="0" w:space="0" w:color="auto" w:frame="1"/>
          <w:shd w:val="clear" w:color="auto" w:fill="FFFFFF"/>
        </w:rPr>
        <w:t>Research</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groups</w:t>
      </w:r>
      <w:proofErr w:type="spellEnd"/>
      <w:r w:rsidRPr="00601EC7">
        <w:rPr>
          <w:rFonts w:ascii="Times New Roman" w:hAnsi="Times New Roman" w:cs="Times New Roman"/>
          <w:sz w:val="24"/>
          <w:szCs w:val="24"/>
          <w:bdr w:val="none" w:sz="0" w:space="0" w:color="auto" w:frame="1"/>
          <w:shd w:val="clear" w:color="auto" w:fill="FFFFFF"/>
        </w:rPr>
        <w:t xml:space="preserve"> as ´</w:t>
      </w:r>
      <w:proofErr w:type="spellStart"/>
      <w:r w:rsidRPr="00601EC7">
        <w:rPr>
          <w:rFonts w:ascii="Times New Roman" w:hAnsi="Times New Roman" w:cs="Times New Roman"/>
          <w:sz w:val="24"/>
          <w:szCs w:val="24"/>
          <w:bdr w:val="none" w:sz="0" w:space="0" w:color="auto" w:frame="1"/>
          <w:shd w:val="clear" w:color="auto" w:fill="FFFFFF"/>
        </w:rPr>
        <w:t>quasifirms</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the</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invention</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of</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the</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entrepreneurial</w:t>
      </w:r>
      <w:proofErr w:type="spellEnd"/>
      <w:r w:rsidRPr="00601EC7">
        <w:rPr>
          <w:rFonts w:ascii="Times New Roman" w:hAnsi="Times New Roman" w:cs="Times New Roman"/>
          <w:sz w:val="24"/>
          <w:szCs w:val="24"/>
          <w:bdr w:val="none" w:sz="0" w:space="0" w:color="auto" w:frame="1"/>
          <w:shd w:val="clear" w:color="auto" w:fill="FFFFFF"/>
        </w:rPr>
        <w:t xml:space="preserve"> </w:t>
      </w:r>
      <w:proofErr w:type="spellStart"/>
      <w:r w:rsidRPr="00601EC7">
        <w:rPr>
          <w:rFonts w:ascii="Times New Roman" w:hAnsi="Times New Roman" w:cs="Times New Roman"/>
          <w:sz w:val="24"/>
          <w:szCs w:val="24"/>
          <w:bdr w:val="none" w:sz="0" w:space="0" w:color="auto" w:frame="1"/>
          <w:shd w:val="clear" w:color="auto" w:fill="FFFFFF"/>
        </w:rPr>
        <w:t>university</w:t>
      </w:r>
      <w:proofErr w:type="spellEnd"/>
      <w:r w:rsidRPr="00601EC7">
        <w:rPr>
          <w:rFonts w:ascii="Times New Roman" w:hAnsi="Times New Roman" w:cs="Times New Roman"/>
          <w:sz w:val="24"/>
          <w:szCs w:val="24"/>
          <w:bdr w:val="none" w:sz="0" w:space="0" w:color="auto" w:frame="1"/>
          <w:shd w:val="clear" w:color="auto" w:fill="FFFFFF"/>
        </w:rPr>
        <w:t>. </w:t>
      </w:r>
      <w:proofErr w:type="spellStart"/>
      <w:r w:rsidRPr="00601EC7">
        <w:rPr>
          <w:rStyle w:val="Forte"/>
          <w:rFonts w:ascii="Times New Roman" w:hAnsi="Times New Roman" w:cs="Times New Roman"/>
          <w:sz w:val="24"/>
          <w:szCs w:val="24"/>
          <w:bdr w:val="none" w:sz="0" w:space="0" w:color="auto" w:frame="1"/>
          <w:shd w:val="clear" w:color="auto" w:fill="FFFFFF"/>
        </w:rPr>
        <w:t>Research</w:t>
      </w:r>
      <w:proofErr w:type="spellEnd"/>
      <w:r w:rsidRPr="00601EC7">
        <w:rPr>
          <w:rStyle w:val="Forte"/>
          <w:rFonts w:ascii="Times New Roman" w:hAnsi="Times New Roman" w:cs="Times New Roman"/>
          <w:sz w:val="24"/>
          <w:szCs w:val="24"/>
          <w:bdr w:val="none" w:sz="0" w:space="0" w:color="auto" w:frame="1"/>
          <w:shd w:val="clear" w:color="auto" w:fill="FFFFFF"/>
        </w:rPr>
        <w:t xml:space="preserve"> </w:t>
      </w:r>
      <w:proofErr w:type="spellStart"/>
      <w:r w:rsidRPr="00601EC7">
        <w:rPr>
          <w:rStyle w:val="Forte"/>
          <w:rFonts w:ascii="Times New Roman" w:hAnsi="Times New Roman" w:cs="Times New Roman"/>
          <w:sz w:val="24"/>
          <w:szCs w:val="24"/>
          <w:bdr w:val="none" w:sz="0" w:space="0" w:color="auto" w:frame="1"/>
          <w:shd w:val="clear" w:color="auto" w:fill="FFFFFF"/>
        </w:rPr>
        <w:t>Policy</w:t>
      </w:r>
      <w:proofErr w:type="spellEnd"/>
      <w:r w:rsidRPr="00601EC7">
        <w:rPr>
          <w:rFonts w:ascii="Times New Roman" w:hAnsi="Times New Roman" w:cs="Times New Roman"/>
          <w:sz w:val="24"/>
          <w:szCs w:val="24"/>
          <w:bdr w:val="none" w:sz="0" w:space="0" w:color="auto" w:frame="1"/>
          <w:shd w:val="clear" w:color="auto" w:fill="FFFFFF"/>
        </w:rPr>
        <w:t>, n. 32, 2003.</w:t>
      </w:r>
    </w:p>
    <w:p w14:paraId="4B9D5EC7" w14:textId="0EDCCE0F" w:rsidR="004865C9" w:rsidRDefault="00C6687F"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MARTINS, C. B. Universidades Empreendedoras: um novo paradigma para o ensino superior? </w:t>
      </w:r>
      <w:r w:rsidRPr="00C6687F">
        <w:rPr>
          <w:rFonts w:ascii="Times New Roman" w:hAnsi="Times New Roman" w:cs="Times New Roman"/>
          <w:b/>
          <w:bCs/>
          <w:sz w:val="24"/>
          <w:szCs w:val="24"/>
        </w:rPr>
        <w:t>Revista Sociedade e Estado</w:t>
      </w:r>
      <w:r w:rsidRPr="00C6687F">
        <w:rPr>
          <w:rFonts w:ascii="Times New Roman" w:hAnsi="Times New Roman" w:cs="Times New Roman"/>
          <w:sz w:val="24"/>
          <w:szCs w:val="24"/>
        </w:rPr>
        <w:t xml:space="preserve"> – Volume 37, Número 3, </w:t>
      </w:r>
      <w:r>
        <w:rPr>
          <w:rFonts w:ascii="Times New Roman" w:hAnsi="Times New Roman" w:cs="Times New Roman"/>
          <w:sz w:val="24"/>
          <w:szCs w:val="24"/>
        </w:rPr>
        <w:t xml:space="preserve">p. 955-980, </w:t>
      </w:r>
      <w:r w:rsidRPr="00C6687F">
        <w:rPr>
          <w:rFonts w:ascii="Times New Roman" w:hAnsi="Times New Roman" w:cs="Times New Roman"/>
          <w:sz w:val="24"/>
          <w:szCs w:val="24"/>
        </w:rPr>
        <w:t>2022</w:t>
      </w:r>
      <w:r>
        <w:rPr>
          <w:rFonts w:ascii="Times New Roman" w:hAnsi="Times New Roman" w:cs="Times New Roman"/>
          <w:sz w:val="24"/>
          <w:szCs w:val="24"/>
        </w:rPr>
        <w:t xml:space="preserve">. </w:t>
      </w:r>
    </w:p>
    <w:p w14:paraId="6E2D7C2A" w14:textId="33AAF530" w:rsidR="0087372F" w:rsidRDefault="0087372F" w:rsidP="007867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ONU.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Sustainable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Goals</w:t>
      </w:r>
      <w:proofErr w:type="spellEnd"/>
      <w:r>
        <w:rPr>
          <w:rFonts w:ascii="Times New Roman" w:hAnsi="Times New Roman" w:cs="Times New Roman"/>
          <w:sz w:val="24"/>
          <w:szCs w:val="24"/>
        </w:rPr>
        <w:t xml:space="preserve">? 2015. Disponível em: </w:t>
      </w:r>
      <w:hyperlink r:id="rId9" w:history="1">
        <w:r w:rsidRPr="00CE2140">
          <w:rPr>
            <w:rStyle w:val="Hyperlink"/>
            <w:rFonts w:ascii="Times New Roman" w:hAnsi="Times New Roman" w:cs="Times New Roman"/>
            <w:sz w:val="24"/>
            <w:szCs w:val="24"/>
          </w:rPr>
          <w:t>https://www.undp.org/sustainable-development-goals</w:t>
        </w:r>
      </w:hyperlink>
      <w:r>
        <w:rPr>
          <w:rFonts w:ascii="Times New Roman" w:hAnsi="Times New Roman" w:cs="Times New Roman"/>
          <w:sz w:val="24"/>
          <w:szCs w:val="24"/>
        </w:rPr>
        <w:t xml:space="preserve"> Acesso em 25 ago. 2023.</w:t>
      </w:r>
    </w:p>
    <w:p w14:paraId="48AD84F9" w14:textId="1D05C3BC" w:rsidR="00C6687F" w:rsidRPr="00C6687F" w:rsidRDefault="00C6687F" w:rsidP="007867F8">
      <w:pPr>
        <w:spacing w:line="360" w:lineRule="auto"/>
        <w:jc w:val="both"/>
        <w:rPr>
          <w:rFonts w:ascii="Times New Roman" w:hAnsi="Times New Roman" w:cs="Times New Roman"/>
          <w:sz w:val="24"/>
          <w:szCs w:val="24"/>
          <w:bdr w:val="none" w:sz="0" w:space="0" w:color="auto" w:frame="1"/>
          <w:shd w:val="clear" w:color="auto" w:fill="FFFFFF"/>
        </w:rPr>
      </w:pPr>
      <w:r w:rsidRPr="00C6687F">
        <w:rPr>
          <w:rFonts w:ascii="Times New Roman" w:hAnsi="Times New Roman" w:cs="Times New Roman"/>
          <w:sz w:val="24"/>
          <w:szCs w:val="24"/>
          <w:shd w:val="clear" w:color="auto" w:fill="FFFFFF"/>
        </w:rPr>
        <w:t>SANTOS, R</w:t>
      </w:r>
      <w:r>
        <w:rPr>
          <w:rFonts w:ascii="Times New Roman" w:hAnsi="Times New Roman" w:cs="Times New Roman"/>
          <w:sz w:val="24"/>
          <w:szCs w:val="24"/>
          <w:shd w:val="clear" w:color="auto" w:fill="FFFFFF"/>
        </w:rPr>
        <w:t xml:space="preserve">. V. </w:t>
      </w:r>
      <w:r w:rsidRPr="00C6687F">
        <w:rPr>
          <w:rFonts w:ascii="Times New Roman" w:hAnsi="Times New Roman" w:cs="Times New Roman"/>
          <w:sz w:val="24"/>
          <w:szCs w:val="24"/>
          <w:shd w:val="clear" w:color="auto" w:fill="FFFFFF"/>
        </w:rPr>
        <w:t xml:space="preserve">Jogos de empresa aplicados ao processo de ensino e aprendizagem de contabilidade. In: </w:t>
      </w:r>
      <w:r w:rsidRPr="00C6687F">
        <w:rPr>
          <w:rFonts w:ascii="Times New Roman" w:hAnsi="Times New Roman" w:cs="Times New Roman"/>
          <w:b/>
          <w:bCs/>
          <w:sz w:val="24"/>
          <w:szCs w:val="24"/>
          <w:shd w:val="clear" w:color="auto" w:fill="FFFFFF"/>
        </w:rPr>
        <w:t>Revista Contabilidade e Finanças</w:t>
      </w:r>
      <w:r w:rsidRPr="00C6687F">
        <w:rPr>
          <w:rFonts w:ascii="Times New Roman" w:hAnsi="Times New Roman" w:cs="Times New Roman"/>
          <w:sz w:val="24"/>
          <w:szCs w:val="24"/>
          <w:shd w:val="clear" w:color="auto" w:fill="FFFFFF"/>
        </w:rPr>
        <w:t xml:space="preserve"> – USP, n.31, p.78-95, São Paulo: </w:t>
      </w:r>
      <w:r>
        <w:rPr>
          <w:rFonts w:ascii="Times New Roman" w:hAnsi="Times New Roman" w:cs="Times New Roman"/>
          <w:sz w:val="24"/>
          <w:szCs w:val="24"/>
          <w:shd w:val="clear" w:color="auto" w:fill="FFFFFF"/>
        </w:rPr>
        <w:t>j</w:t>
      </w:r>
      <w:r w:rsidRPr="00C6687F">
        <w:rPr>
          <w:rFonts w:ascii="Times New Roman" w:hAnsi="Times New Roman" w:cs="Times New Roman"/>
          <w:sz w:val="24"/>
          <w:szCs w:val="24"/>
          <w:shd w:val="clear" w:color="auto" w:fill="FFFFFF"/>
        </w:rPr>
        <w:t>an</w:t>
      </w:r>
      <w:r>
        <w:rPr>
          <w:rFonts w:ascii="Times New Roman" w:hAnsi="Times New Roman" w:cs="Times New Roman"/>
          <w:sz w:val="24"/>
          <w:szCs w:val="24"/>
          <w:shd w:val="clear" w:color="auto" w:fill="FFFFFF"/>
        </w:rPr>
        <w:t>./a</w:t>
      </w:r>
      <w:r w:rsidRPr="00C6687F">
        <w:rPr>
          <w:rFonts w:ascii="Times New Roman" w:hAnsi="Times New Roman" w:cs="Times New Roman"/>
          <w:sz w:val="24"/>
          <w:szCs w:val="24"/>
          <w:shd w:val="clear" w:color="auto" w:fill="FFFFFF"/>
        </w:rPr>
        <w:t>br. 2003.</w:t>
      </w:r>
    </w:p>
    <w:p w14:paraId="34A317C8" w14:textId="4BA85F8A" w:rsidR="00D85A79" w:rsidRDefault="004865C9" w:rsidP="0087372F">
      <w:pPr>
        <w:spacing w:line="360" w:lineRule="auto"/>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TERRA, R. R. Humboldt e a formação do modelo de universidade e pesquisa alemã.  </w:t>
      </w:r>
      <w:r w:rsidRPr="004865C9">
        <w:rPr>
          <w:rFonts w:ascii="Times New Roman" w:hAnsi="Times New Roman" w:cs="Times New Roman"/>
          <w:b/>
          <w:bCs/>
          <w:sz w:val="24"/>
          <w:szCs w:val="24"/>
          <w:bdr w:val="none" w:sz="0" w:space="0" w:color="auto" w:frame="1"/>
          <w:shd w:val="clear" w:color="auto" w:fill="FFFFFF"/>
        </w:rPr>
        <w:t>Cadernos de Filosofia Alemã</w:t>
      </w:r>
      <w:r>
        <w:rPr>
          <w:rFonts w:ascii="Times New Roman" w:hAnsi="Times New Roman" w:cs="Times New Roman"/>
          <w:sz w:val="24"/>
          <w:szCs w:val="24"/>
          <w:bdr w:val="none" w:sz="0" w:space="0" w:color="auto" w:frame="1"/>
          <w:shd w:val="clear" w:color="auto" w:fill="FFFFFF"/>
        </w:rPr>
        <w:t xml:space="preserve">, v. 24; n.1; pp. 133-150. 2019. Disponível em: </w:t>
      </w:r>
      <w:hyperlink r:id="rId10" w:history="1">
        <w:r w:rsidR="00D85A79" w:rsidRPr="00880D18">
          <w:rPr>
            <w:rStyle w:val="Hyperlink"/>
            <w:rFonts w:ascii="Times New Roman" w:hAnsi="Times New Roman" w:cs="Times New Roman"/>
            <w:sz w:val="24"/>
            <w:szCs w:val="24"/>
          </w:rPr>
          <w:t>https://www.revistas.usp.br/filosofiaalema/article/view/154074/154201</w:t>
        </w:r>
      </w:hyperlink>
      <w:r>
        <w:rPr>
          <w:rStyle w:val="Hyperlink"/>
          <w:rFonts w:ascii="Times New Roman" w:hAnsi="Times New Roman" w:cs="Times New Roman"/>
          <w:sz w:val="24"/>
          <w:szCs w:val="24"/>
        </w:rPr>
        <w:t xml:space="preserve">. </w:t>
      </w:r>
      <w:r w:rsidRPr="004865C9">
        <w:rPr>
          <w:rStyle w:val="Hyperlink"/>
          <w:rFonts w:ascii="Times New Roman" w:hAnsi="Times New Roman" w:cs="Times New Roman"/>
          <w:color w:val="auto"/>
          <w:sz w:val="24"/>
          <w:szCs w:val="24"/>
          <w:u w:val="none"/>
        </w:rPr>
        <w:t>Acesso em 12 ago. 2023.</w:t>
      </w:r>
      <w:r w:rsidR="00D85A79" w:rsidRPr="004865C9">
        <w:rPr>
          <w:rFonts w:ascii="Times New Roman" w:hAnsi="Times New Roman" w:cs="Times New Roman"/>
          <w:sz w:val="24"/>
          <w:szCs w:val="24"/>
        </w:rPr>
        <w:t xml:space="preserve">  </w:t>
      </w:r>
    </w:p>
    <w:p w14:paraId="06D1035B" w14:textId="77777777" w:rsidR="004865C9" w:rsidRPr="004865C9" w:rsidRDefault="004865C9" w:rsidP="004865C9">
      <w:pPr>
        <w:spacing w:line="360" w:lineRule="auto"/>
        <w:rPr>
          <w:rFonts w:ascii="Times New Roman" w:hAnsi="Times New Roman" w:cs="Times New Roman"/>
          <w:sz w:val="24"/>
          <w:szCs w:val="24"/>
        </w:rPr>
      </w:pPr>
    </w:p>
    <w:sectPr w:rsidR="004865C9" w:rsidRPr="004865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4BFB" w14:textId="77777777" w:rsidR="003E6195" w:rsidRDefault="003E6195" w:rsidP="00C673EE">
      <w:pPr>
        <w:spacing w:after="0" w:line="240" w:lineRule="auto"/>
      </w:pPr>
      <w:r>
        <w:separator/>
      </w:r>
    </w:p>
  </w:endnote>
  <w:endnote w:type="continuationSeparator" w:id="0">
    <w:p w14:paraId="0792DB24" w14:textId="77777777" w:rsidR="003E6195" w:rsidRDefault="003E6195" w:rsidP="00C6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E69C" w14:textId="77777777" w:rsidR="003E6195" w:rsidRDefault="003E6195" w:rsidP="00C673EE">
      <w:pPr>
        <w:spacing w:after="0" w:line="240" w:lineRule="auto"/>
      </w:pPr>
      <w:r>
        <w:separator/>
      </w:r>
    </w:p>
  </w:footnote>
  <w:footnote w:type="continuationSeparator" w:id="0">
    <w:p w14:paraId="03CEBE0A" w14:textId="77777777" w:rsidR="003E6195" w:rsidRDefault="003E6195" w:rsidP="00C67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D4F"/>
    <w:multiLevelType w:val="hybridMultilevel"/>
    <w:tmpl w:val="1C5A1C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CE04123"/>
    <w:multiLevelType w:val="hybridMultilevel"/>
    <w:tmpl w:val="622E02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466B52"/>
    <w:multiLevelType w:val="hybridMultilevel"/>
    <w:tmpl w:val="622E0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480125"/>
    <w:multiLevelType w:val="multilevel"/>
    <w:tmpl w:val="3BB4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3C2455"/>
    <w:multiLevelType w:val="hybridMultilevel"/>
    <w:tmpl w:val="A7DE5E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78712694">
    <w:abstractNumId w:val="4"/>
  </w:num>
  <w:num w:numId="2" w16cid:durableId="1766807417">
    <w:abstractNumId w:val="0"/>
  </w:num>
  <w:num w:numId="3" w16cid:durableId="952782775">
    <w:abstractNumId w:val="3"/>
  </w:num>
  <w:num w:numId="4" w16cid:durableId="892621323">
    <w:abstractNumId w:val="1"/>
  </w:num>
  <w:num w:numId="5" w16cid:durableId="1841235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DB"/>
    <w:rsid w:val="000042DB"/>
    <w:rsid w:val="00027B0F"/>
    <w:rsid w:val="000C5EA8"/>
    <w:rsid w:val="000F1694"/>
    <w:rsid w:val="000F489E"/>
    <w:rsid w:val="00132CA8"/>
    <w:rsid w:val="001A6490"/>
    <w:rsid w:val="001A751E"/>
    <w:rsid w:val="001C53D2"/>
    <w:rsid w:val="00217EA1"/>
    <w:rsid w:val="0024474B"/>
    <w:rsid w:val="002B5A60"/>
    <w:rsid w:val="003351DC"/>
    <w:rsid w:val="00350146"/>
    <w:rsid w:val="003A0399"/>
    <w:rsid w:val="003E6195"/>
    <w:rsid w:val="00430B5B"/>
    <w:rsid w:val="004865C9"/>
    <w:rsid w:val="004A6176"/>
    <w:rsid w:val="0050088C"/>
    <w:rsid w:val="00530816"/>
    <w:rsid w:val="0055015E"/>
    <w:rsid w:val="00582672"/>
    <w:rsid w:val="005A563C"/>
    <w:rsid w:val="005F68EF"/>
    <w:rsid w:val="00601EC7"/>
    <w:rsid w:val="006E219B"/>
    <w:rsid w:val="007240F2"/>
    <w:rsid w:val="007622A0"/>
    <w:rsid w:val="007850AB"/>
    <w:rsid w:val="007867F8"/>
    <w:rsid w:val="007C2D03"/>
    <w:rsid w:val="0081180C"/>
    <w:rsid w:val="00826332"/>
    <w:rsid w:val="008470ED"/>
    <w:rsid w:val="00854CAD"/>
    <w:rsid w:val="0087372F"/>
    <w:rsid w:val="008779C9"/>
    <w:rsid w:val="0088100A"/>
    <w:rsid w:val="008B7153"/>
    <w:rsid w:val="008F5EBB"/>
    <w:rsid w:val="0094256B"/>
    <w:rsid w:val="009B667D"/>
    <w:rsid w:val="00A04A9E"/>
    <w:rsid w:val="00A51B1D"/>
    <w:rsid w:val="00A551E5"/>
    <w:rsid w:val="00A67628"/>
    <w:rsid w:val="00A74945"/>
    <w:rsid w:val="00AB162D"/>
    <w:rsid w:val="00AC52CB"/>
    <w:rsid w:val="00AF77F0"/>
    <w:rsid w:val="00B269B9"/>
    <w:rsid w:val="00B335F2"/>
    <w:rsid w:val="00B60F48"/>
    <w:rsid w:val="00BA45A2"/>
    <w:rsid w:val="00BB19CE"/>
    <w:rsid w:val="00C6687F"/>
    <w:rsid w:val="00C673EE"/>
    <w:rsid w:val="00C75A58"/>
    <w:rsid w:val="00CB367C"/>
    <w:rsid w:val="00CE3C53"/>
    <w:rsid w:val="00D85A79"/>
    <w:rsid w:val="00DD4931"/>
    <w:rsid w:val="00E264B7"/>
    <w:rsid w:val="00E414AD"/>
    <w:rsid w:val="00E51FCD"/>
    <w:rsid w:val="00E94EC9"/>
    <w:rsid w:val="00EB4297"/>
    <w:rsid w:val="00EB51AC"/>
    <w:rsid w:val="00F2329C"/>
    <w:rsid w:val="00F82805"/>
    <w:rsid w:val="00FC5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1F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042DB"/>
    <w:pPr>
      <w:ind w:left="720"/>
      <w:contextualSpacing/>
    </w:pPr>
  </w:style>
  <w:style w:type="character" w:customStyle="1" w:styleId="ref">
    <w:name w:val="ref"/>
    <w:basedOn w:val="Fontepargpadro"/>
    <w:rsid w:val="000F489E"/>
  </w:style>
  <w:style w:type="paragraph" w:styleId="NormalWeb">
    <w:name w:val="Normal (Web)"/>
    <w:basedOn w:val="Normal"/>
    <w:uiPriority w:val="99"/>
    <w:semiHidden/>
    <w:unhideWhenUsed/>
    <w:rsid w:val="006E219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53C7"/>
    <w:rPr>
      <w:b/>
      <w:bCs/>
    </w:rPr>
  </w:style>
  <w:style w:type="character" w:styleId="Hyperlink">
    <w:name w:val="Hyperlink"/>
    <w:basedOn w:val="Fontepargpadro"/>
    <w:uiPriority w:val="99"/>
    <w:unhideWhenUsed/>
    <w:rsid w:val="00D85A79"/>
    <w:rPr>
      <w:color w:val="0563C1" w:themeColor="hyperlink"/>
      <w:u w:val="single"/>
    </w:rPr>
  </w:style>
  <w:style w:type="character" w:styleId="MenoPendente">
    <w:name w:val="Unresolved Mention"/>
    <w:basedOn w:val="Fontepargpadro"/>
    <w:uiPriority w:val="99"/>
    <w:semiHidden/>
    <w:unhideWhenUsed/>
    <w:rsid w:val="00D85A79"/>
    <w:rPr>
      <w:color w:val="605E5C"/>
      <w:shd w:val="clear" w:color="auto" w:fill="E1DFDD"/>
    </w:rPr>
  </w:style>
  <w:style w:type="table" w:styleId="Tabelacomgrade">
    <w:name w:val="Table Grid"/>
    <w:basedOn w:val="Tabelanormal"/>
    <w:uiPriority w:val="39"/>
    <w:rsid w:val="003A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673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73EE"/>
  </w:style>
  <w:style w:type="paragraph" w:styleId="Rodap">
    <w:name w:val="footer"/>
    <w:basedOn w:val="Normal"/>
    <w:link w:val="RodapChar"/>
    <w:uiPriority w:val="99"/>
    <w:unhideWhenUsed/>
    <w:rsid w:val="00C673EE"/>
    <w:pPr>
      <w:tabs>
        <w:tab w:val="center" w:pos="4252"/>
        <w:tab w:val="right" w:pos="8504"/>
      </w:tabs>
      <w:spacing w:after="0" w:line="240" w:lineRule="auto"/>
    </w:pPr>
  </w:style>
  <w:style w:type="character" w:customStyle="1" w:styleId="RodapChar">
    <w:name w:val="Rodapé Char"/>
    <w:basedOn w:val="Fontepargpadro"/>
    <w:link w:val="Rodap"/>
    <w:uiPriority w:val="99"/>
    <w:rsid w:val="00C6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0977">
      <w:bodyDiv w:val="1"/>
      <w:marLeft w:val="0"/>
      <w:marRight w:val="0"/>
      <w:marTop w:val="0"/>
      <w:marBottom w:val="0"/>
      <w:divBdr>
        <w:top w:val="none" w:sz="0" w:space="0" w:color="auto"/>
        <w:left w:val="none" w:sz="0" w:space="0" w:color="auto"/>
        <w:bottom w:val="none" w:sz="0" w:space="0" w:color="auto"/>
        <w:right w:val="none" w:sz="0" w:space="0" w:color="auto"/>
      </w:divBdr>
      <w:divsChild>
        <w:div w:id="1936984084">
          <w:marLeft w:val="0"/>
          <w:marRight w:val="0"/>
          <w:marTop w:val="0"/>
          <w:marBottom w:val="0"/>
          <w:divBdr>
            <w:top w:val="none" w:sz="0" w:space="0" w:color="auto"/>
            <w:left w:val="none" w:sz="0" w:space="0" w:color="auto"/>
            <w:bottom w:val="none" w:sz="0" w:space="0" w:color="auto"/>
            <w:right w:val="none" w:sz="0" w:space="0" w:color="auto"/>
          </w:divBdr>
        </w:div>
        <w:div w:id="1831629332">
          <w:marLeft w:val="0"/>
          <w:marRight w:val="0"/>
          <w:marTop w:val="0"/>
          <w:marBottom w:val="0"/>
          <w:divBdr>
            <w:top w:val="none" w:sz="0" w:space="0" w:color="auto"/>
            <w:left w:val="none" w:sz="0" w:space="0" w:color="auto"/>
            <w:bottom w:val="none" w:sz="0" w:space="0" w:color="auto"/>
            <w:right w:val="none" w:sz="0" w:space="0" w:color="auto"/>
          </w:divBdr>
        </w:div>
        <w:div w:id="531842488">
          <w:marLeft w:val="0"/>
          <w:marRight w:val="0"/>
          <w:marTop w:val="0"/>
          <w:marBottom w:val="0"/>
          <w:divBdr>
            <w:top w:val="none" w:sz="0" w:space="0" w:color="auto"/>
            <w:left w:val="none" w:sz="0" w:space="0" w:color="auto"/>
            <w:bottom w:val="none" w:sz="0" w:space="0" w:color="auto"/>
            <w:right w:val="none" w:sz="0" w:space="0" w:color="auto"/>
          </w:divBdr>
        </w:div>
      </w:divsChild>
    </w:div>
    <w:div w:id="1301418571">
      <w:bodyDiv w:val="1"/>
      <w:marLeft w:val="0"/>
      <w:marRight w:val="0"/>
      <w:marTop w:val="0"/>
      <w:marBottom w:val="0"/>
      <w:divBdr>
        <w:top w:val="none" w:sz="0" w:space="0" w:color="auto"/>
        <w:left w:val="none" w:sz="0" w:space="0" w:color="auto"/>
        <w:bottom w:val="none" w:sz="0" w:space="0" w:color="auto"/>
        <w:right w:val="none" w:sz="0" w:space="0" w:color="auto"/>
      </w:divBdr>
    </w:div>
    <w:div w:id="1417675065">
      <w:bodyDiv w:val="1"/>
      <w:marLeft w:val="0"/>
      <w:marRight w:val="0"/>
      <w:marTop w:val="0"/>
      <w:marBottom w:val="0"/>
      <w:divBdr>
        <w:top w:val="none" w:sz="0" w:space="0" w:color="auto"/>
        <w:left w:val="none" w:sz="0" w:space="0" w:color="auto"/>
        <w:bottom w:val="none" w:sz="0" w:space="0" w:color="auto"/>
        <w:right w:val="none" w:sz="0" w:space="0" w:color="auto"/>
      </w:divBdr>
      <w:divsChild>
        <w:div w:id="633215450">
          <w:marLeft w:val="0"/>
          <w:marRight w:val="0"/>
          <w:marTop w:val="0"/>
          <w:marBottom w:val="0"/>
          <w:divBdr>
            <w:top w:val="none" w:sz="0" w:space="0" w:color="auto"/>
            <w:left w:val="none" w:sz="0" w:space="0" w:color="auto"/>
            <w:bottom w:val="none" w:sz="0" w:space="0" w:color="auto"/>
            <w:right w:val="none" w:sz="0" w:space="0" w:color="auto"/>
          </w:divBdr>
        </w:div>
        <w:div w:id="1359047915">
          <w:marLeft w:val="0"/>
          <w:marRight w:val="0"/>
          <w:marTop w:val="0"/>
          <w:marBottom w:val="0"/>
          <w:divBdr>
            <w:top w:val="none" w:sz="0" w:space="0" w:color="auto"/>
            <w:left w:val="none" w:sz="0" w:space="0" w:color="auto"/>
            <w:bottom w:val="none" w:sz="0" w:space="0" w:color="auto"/>
            <w:right w:val="none" w:sz="0" w:space="0" w:color="auto"/>
          </w:divBdr>
        </w:div>
        <w:div w:id="634797016">
          <w:marLeft w:val="0"/>
          <w:marRight w:val="0"/>
          <w:marTop w:val="0"/>
          <w:marBottom w:val="0"/>
          <w:divBdr>
            <w:top w:val="none" w:sz="0" w:space="0" w:color="auto"/>
            <w:left w:val="none" w:sz="0" w:space="0" w:color="auto"/>
            <w:bottom w:val="none" w:sz="0" w:space="0" w:color="auto"/>
            <w:right w:val="none" w:sz="0" w:space="0" w:color="auto"/>
          </w:divBdr>
        </w:div>
        <w:div w:id="1525174366">
          <w:marLeft w:val="0"/>
          <w:marRight w:val="0"/>
          <w:marTop w:val="0"/>
          <w:marBottom w:val="0"/>
          <w:divBdr>
            <w:top w:val="none" w:sz="0" w:space="0" w:color="auto"/>
            <w:left w:val="none" w:sz="0" w:space="0" w:color="auto"/>
            <w:bottom w:val="none" w:sz="0" w:space="0" w:color="auto"/>
            <w:right w:val="none" w:sz="0" w:space="0" w:color="auto"/>
          </w:divBdr>
        </w:div>
        <w:div w:id="1090934570">
          <w:marLeft w:val="0"/>
          <w:marRight w:val="0"/>
          <w:marTop w:val="0"/>
          <w:marBottom w:val="0"/>
          <w:divBdr>
            <w:top w:val="none" w:sz="0" w:space="0" w:color="auto"/>
            <w:left w:val="none" w:sz="0" w:space="0" w:color="auto"/>
            <w:bottom w:val="none" w:sz="0" w:space="0" w:color="auto"/>
            <w:right w:val="none" w:sz="0" w:space="0" w:color="auto"/>
          </w:divBdr>
        </w:div>
        <w:div w:id="405608745">
          <w:marLeft w:val="0"/>
          <w:marRight w:val="0"/>
          <w:marTop w:val="0"/>
          <w:marBottom w:val="0"/>
          <w:divBdr>
            <w:top w:val="none" w:sz="0" w:space="0" w:color="auto"/>
            <w:left w:val="none" w:sz="0" w:space="0" w:color="auto"/>
            <w:bottom w:val="none" w:sz="0" w:space="0" w:color="auto"/>
            <w:right w:val="none" w:sz="0" w:space="0" w:color="auto"/>
          </w:divBdr>
        </w:div>
        <w:div w:id="1368526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arantes@fasb.com.br" TargetMode="External"/><Relationship Id="rId3" Type="http://schemas.openxmlformats.org/officeDocument/2006/relationships/settings" Target="settings.xml"/><Relationship Id="rId7" Type="http://schemas.openxmlformats.org/officeDocument/2006/relationships/hyperlink" Target="mailto:antonio.carvalho@fasb.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vistas.usp.br/filosofiaalema/article/view/154074/154201" TargetMode="External"/><Relationship Id="rId4" Type="http://schemas.openxmlformats.org/officeDocument/2006/relationships/webSettings" Target="webSettings.xml"/><Relationship Id="rId9" Type="http://schemas.openxmlformats.org/officeDocument/2006/relationships/hyperlink" Target="https://www.undp.org/sustainable-development-goal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4237</Words>
  <Characters>22882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2023-09-06T01:05:00Z</dcterms:created>
  <dcterms:modified xsi:type="dcterms:W3CDTF">2023-09-06T01:10:00Z</dcterms:modified>
</cp:coreProperties>
</file>