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</w:rPr>
      </w:pPr>
    </w:p>
    <w:p>
      <w:pPr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METODOLOGIAS ATIVAS NA GRADUAÇÃO DE PSICOLOGIA: UM RELATO DE EXPERIÊNCIA NA MONITORIA DE NEUROCIÊNCIAS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Times New Roman" w:cs="Arial"/>
          <w:b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Erick Matheus Sales Pinto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Acadêmico em Psicologia. Centro Universitário UNINTA (Campus Itapipoca)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Itapipoca-CE.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"mailto:erick.matheus.sales@outlook.com"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8"/>
          <w:rFonts w:hint="default" w:ascii="Arial" w:hAnsi="Arial" w:cs="Arial"/>
          <w:sz w:val="24"/>
          <w:szCs w:val="24"/>
        </w:rPr>
        <w:t>erick.matheus.sales@outlook.com</w:t>
      </w:r>
      <w:r>
        <w:rPr>
          <w:rStyle w:val="8"/>
          <w:rFonts w:hint="default" w:ascii="Arial" w:hAnsi="Arial" w:cs="Arial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Times New Roman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Times New Roman" w:cs="Arial"/>
          <w:b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Francisco Evalderson Teixeira Rodrigues</w:t>
      </w:r>
    </w:p>
    <w:p>
      <w:pPr>
        <w:spacing w:after="0" w:line="240" w:lineRule="auto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</w:rPr>
        <w:t xml:space="preserve">Docente do </w:t>
      </w:r>
      <w:r>
        <w:rPr>
          <w:rFonts w:hint="default" w:ascii="Arial" w:hAnsi="Arial" w:cs="Arial"/>
          <w:sz w:val="24"/>
          <w:szCs w:val="24"/>
        </w:rPr>
        <w:t>Centro Universitário UNINTA (Campus Itapipoca)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Times New Roman" w:cs="Arial"/>
          <w:bCs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Itapipoca-CE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 xml:space="preserve">.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"mailto:evalderson.rodrigues@uninta.edu.br"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8"/>
          <w:rFonts w:hint="default" w:ascii="Arial" w:hAnsi="Arial" w:eastAsia="Times New Roman" w:cs="Arial"/>
          <w:bCs/>
          <w:sz w:val="24"/>
          <w:szCs w:val="24"/>
        </w:rPr>
        <w:t>evalderson.rodrigues@uninta.edu.br</w:t>
      </w:r>
      <w:r>
        <w:rPr>
          <w:rStyle w:val="8"/>
          <w:rFonts w:hint="default" w:ascii="Arial" w:hAnsi="Arial" w:eastAsia="Times New Roman" w:cs="Arial"/>
          <w:bCs/>
          <w:sz w:val="24"/>
          <w:szCs w:val="24"/>
        </w:rPr>
        <w:fldChar w:fldCharType="end"/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Arial" w:hAnsi="Arial" w:eastAsia="Times New Roman" w:cs="Arial"/>
          <w:bCs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Introdução: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 A partir das experiências de realização das atividades de monitoria, foi construído este estudo, a fim de elencar estratégias e metodologias utilizadas para aproximação dos discentes ao conteúdo da disciplina de Neurociências II, auxiliando no processo de ensino-aprendizagem dos mesmos, a partir dos quais buscou-se gerar resultados positivos no rendimento acadêmico e desmistificação do conteúdo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val="pt-BR"/>
        </w:rPr>
        <w:t>.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val="pt-BR"/>
        </w:rPr>
        <w:t>F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>oram utilizados a ferramenta Kahoot!™ e a metodologia TBL (</w:t>
      </w:r>
      <w:r>
        <w:rPr>
          <w:rFonts w:hint="default" w:ascii="Arial" w:hAnsi="Arial" w:eastAsia="Times New Roman" w:cs="Arial"/>
          <w:bCs/>
          <w:i/>
          <w:iCs/>
          <w:color w:val="000000"/>
          <w:sz w:val="24"/>
          <w:szCs w:val="24"/>
        </w:rPr>
        <w:t>Team</w:t>
      </w:r>
      <w:r>
        <w:rPr>
          <w:rFonts w:hint="default" w:ascii="Arial" w:hAnsi="Arial" w:eastAsia="Times New Roman" w:cs="Arial"/>
          <w:bCs/>
          <w:i/>
          <w:iCs/>
          <w:color w:val="000000"/>
          <w:sz w:val="24"/>
          <w:szCs w:val="24"/>
          <w:lang w:val="pt-BR"/>
        </w:rPr>
        <w:t>-</w:t>
      </w:r>
      <w:r>
        <w:rPr>
          <w:rFonts w:hint="default" w:ascii="Arial" w:hAnsi="Arial" w:eastAsia="Times New Roman" w:cs="Arial"/>
          <w:bCs/>
          <w:i/>
          <w:iCs/>
          <w:color w:val="000000"/>
          <w:sz w:val="24"/>
          <w:szCs w:val="24"/>
        </w:rPr>
        <w:t>Base</w:t>
      </w:r>
      <w:r>
        <w:rPr>
          <w:rFonts w:hint="default" w:ascii="Arial" w:hAnsi="Arial" w:eastAsia="Times New Roman" w:cs="Arial"/>
          <w:bCs/>
          <w:i/>
          <w:iCs/>
          <w:color w:val="000000"/>
          <w:sz w:val="24"/>
          <w:szCs w:val="24"/>
          <w:lang w:val="pt-BR"/>
        </w:rPr>
        <w:t>d</w:t>
      </w:r>
      <w:r>
        <w:rPr>
          <w:rFonts w:hint="default" w:ascii="Arial" w:hAnsi="Arial" w:eastAsia="Times New Roman" w:cs="Arial"/>
          <w:bCs/>
          <w:i/>
          <w:iCs/>
          <w:color w:val="000000"/>
          <w:sz w:val="24"/>
          <w:szCs w:val="24"/>
        </w:rPr>
        <w:t xml:space="preserve"> Learning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>)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val="pt-BR"/>
        </w:rPr>
        <w:t xml:space="preserve"> traduzido para o português como aprendizagem baseada em equipes (ABE)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, fomentando uma abordagem participativa e integrada através das práticas baseadas em problemas.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Objetivo: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 Discutir estratégias que auxiliam os docentes na facilitação e elucidação dos conteúdos programáticos das disciplinas de graduação, produzindo condições favoráveis ao processo de ensino-aprendizagem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  <w:lang w:val="pt-BR"/>
        </w:rPr>
        <w:t xml:space="preserve"> significativas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.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Método: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 Trata-se de um estudo de caráter qualitativo, através do relato de experiência, no qual apresenta-se recursos que proporcionam uma vivência acadêmica focada na oferta de métodos que oportunizam uma experiência ativa tanto nos discentes quanto dos docentes e monitores.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Resultados: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 Através dessa experiência é possível verificar que com uma linguagem próxima daquela utilizada pelos sujeitos, pôde-se chegar a superação de entraves na compreensão dos assuntos na graduação, principalmente aos que dialogam entre psicologia e neurociências, além de dinamizar e estruturar conteúdo visuais, vivenciais, de formação individual e grupal, colocando os alunos como parte atuante no próprio percurso acadêmico, descentralizando a tarefa de propagação das temáticas na figura do docente, dos quais as metodologias ativas tem propostas sistemáticas das ações e influenciando na estrutura pedagógica das disciplinas, sendo uma alternativa viável aos métodos tradicionais de ensino.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>Conclusão:</w:t>
      </w:r>
      <w:r>
        <w:rPr>
          <w:rFonts w:hint="default" w:ascii="Arial" w:hAnsi="Arial" w:eastAsia="Times New Roman" w:cs="Arial"/>
          <w:bCs/>
          <w:color w:val="000000"/>
          <w:sz w:val="24"/>
          <w:szCs w:val="24"/>
        </w:rPr>
        <w:t xml:space="preserve"> Depreende-se que as metodologias ativas contribuem para a construção acadêmica de discentes, dos quais as práticas baseadas em problemas exigem momentos para leitura, compreensão e discussão dos conteúdos em grupos, mas também se apoderando de maneira autônoma para a construção efetiva de um raciocínio teórico-prático e científico, condizentes com a proposta a ser integralizada no decorrer das disciplinas, que serão recorrentes na realidade profissional e acadêmica, impactando na qualidade do ensino, bem como da aprendizagem na vivência acadêmica.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Arial" w:hAnsi="Arial" w:eastAsia="Times New Roman" w:cs="Arial"/>
          <w:bCs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 xml:space="preserve">Descritores: </w:t>
      </w:r>
      <w:r>
        <w:rPr>
          <w:rFonts w:hint="default" w:ascii="Arial" w:hAnsi="Arial" w:eastAsia="Times New Roman" w:cs="Arial"/>
          <w:color w:val="000000"/>
          <w:sz w:val="24"/>
          <w:szCs w:val="24"/>
        </w:rPr>
        <w:t>Neurociências; Metodologias Ativas; Ensino Superior; Psicologia; Prática baseada em problemas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Arial" w:hAnsi="Arial" w:eastAsia="Times New Roman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hint="default" w:ascii="Arial" w:hAnsi="Arial" w:eastAsia="Times New Roman" w:cs="Arial"/>
          <w:b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</w:rPr>
        <w:t xml:space="preserve">Referências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left"/>
        <w:rPr>
          <w:rFonts w:hint="default" w:ascii="Arial" w:hAnsi="Arial" w:eastAsia="Times New Roman" w:cs="Arial"/>
          <w:color w:val="000000"/>
          <w:sz w:val="24"/>
          <w:szCs w:val="24"/>
        </w:rPr>
      </w:pPr>
      <w:r>
        <w:rPr>
          <w:rFonts w:hint="default" w:ascii="Arial" w:hAnsi="Arial" w:eastAsia="Times New Roman" w:cs="Arial"/>
          <w:color w:val="000000"/>
          <w:sz w:val="24"/>
          <w:szCs w:val="24"/>
        </w:rPr>
        <w:t>BOLLELA, V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>.</w:t>
      </w:r>
      <w:r>
        <w:rPr>
          <w:rFonts w:hint="default" w:ascii="Arial" w:hAnsi="Arial" w:eastAsia="Times New Roman" w:cs="Arial"/>
          <w:color w:val="000000"/>
          <w:sz w:val="24"/>
          <w:szCs w:val="24"/>
        </w:rPr>
        <w:t xml:space="preserve"> R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 xml:space="preserve">. </w:t>
      </w:r>
      <w:r>
        <w:rPr>
          <w:rFonts w:hint="default" w:ascii="Arial" w:hAnsi="Arial" w:eastAsia="Times New Roman" w:cs="Arial"/>
          <w:color w:val="000000"/>
          <w:sz w:val="24"/>
          <w:szCs w:val="24"/>
        </w:rPr>
        <w:t xml:space="preserve">et al. Aprendizagem baseada em equipes: da teoria à prática. 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</w:rPr>
        <w:t>Medicina (Ribeirão Preto)</w:t>
      </w:r>
      <w:r>
        <w:rPr>
          <w:rFonts w:hint="default" w:ascii="Arial" w:hAnsi="Arial" w:eastAsia="Times New Roman" w:cs="Arial"/>
          <w:color w:val="000000"/>
          <w:sz w:val="24"/>
          <w:szCs w:val="24"/>
        </w:rPr>
        <w:t>, v. 47, n. 3, p. 293-300, 2014.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left"/>
        <w:rPr>
          <w:rFonts w:hint="default" w:ascii="Arial" w:hAnsi="Arial" w:eastAsia="Times New Roman" w:cs="Arial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left"/>
        <w:rPr>
          <w:rFonts w:hint="default" w:ascii="Arial" w:hAnsi="Arial" w:eastAsia="Times New Roman" w:cs="Arial"/>
          <w:color w:val="000000"/>
          <w:sz w:val="24"/>
          <w:szCs w:val="24"/>
        </w:rPr>
      </w:pPr>
      <w:bookmarkStart w:id="0" w:name="_GoBack"/>
      <w:r>
        <w:rPr>
          <w:rFonts w:hint="default" w:ascii="Arial" w:hAnsi="Arial" w:eastAsia="Times New Roman" w:cs="Arial"/>
          <w:color w:val="000000"/>
          <w:sz w:val="24"/>
          <w:szCs w:val="24"/>
        </w:rPr>
        <w:t>FREITAS, D. F.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pt-BR"/>
        </w:rPr>
        <w:t xml:space="preserve"> de</w:t>
      </w:r>
      <w:r>
        <w:rPr>
          <w:rFonts w:hint="default" w:ascii="Arial" w:hAnsi="Arial" w:eastAsia="Times New Roman" w:cs="Arial"/>
          <w:color w:val="000000"/>
          <w:sz w:val="24"/>
          <w:szCs w:val="24"/>
        </w:rPr>
        <w:t xml:space="preserve">; FIGUEIREDO, F. J. B.; GUIMARÃES, T. A. O processo ensino aprendizagem utilizando o aplicativo Kahoot. </w:t>
      </w:r>
      <w:r>
        <w:rPr>
          <w:rFonts w:hint="default" w:ascii="Arial" w:hAnsi="Arial" w:eastAsia="Times New Roman" w:cs="Arial"/>
          <w:b/>
          <w:bCs/>
          <w:color w:val="000000"/>
          <w:sz w:val="24"/>
          <w:szCs w:val="24"/>
        </w:rPr>
        <w:t>IntegraEaD</w:t>
      </w:r>
      <w:r>
        <w:rPr>
          <w:rFonts w:hint="default" w:ascii="Arial" w:hAnsi="Arial" w:eastAsia="Times New Roman" w:cs="Arial"/>
          <w:color w:val="000000"/>
          <w:sz w:val="24"/>
          <w:szCs w:val="24"/>
        </w:rPr>
        <w:t>, v. 2, n. 1, p. 6-6, 2020.</w:t>
      </w:r>
    </w:p>
    <w:bookmarkEnd w:id="0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left"/>
        <w:rPr>
          <w:rFonts w:hint="default" w:ascii="Arial" w:hAnsi="Arial" w:eastAsia="Times New Roman" w:cs="Arial"/>
          <w:color w:val="auto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left"/>
        <w:rPr>
          <w:rFonts w:hint="default" w:ascii="Arial" w:hAnsi="Arial" w:eastAsia="Times New Roman" w:cs="Arial"/>
          <w:color w:val="auto"/>
          <w:sz w:val="24"/>
          <w:szCs w:val="24"/>
        </w:rPr>
      </w:pPr>
      <w:r>
        <w:rPr>
          <w:rFonts w:hint="default" w:ascii="Arial" w:hAnsi="Arial" w:eastAsia="Times New Roman" w:cs="Arial"/>
          <w:color w:val="auto"/>
          <w:sz w:val="24"/>
          <w:szCs w:val="24"/>
        </w:rPr>
        <w:t xml:space="preserve">GAZZANIGA, M.; HEATHERTON, T.; HALPERN, D. </w:t>
      </w: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</w:rPr>
        <w:t>Ciência psicológica</w:t>
      </w:r>
      <w:r>
        <w:rPr>
          <w:rFonts w:hint="default" w:ascii="Arial" w:hAnsi="Arial" w:eastAsia="Times New Roman" w:cs="Arial"/>
          <w:color w:val="auto"/>
          <w:sz w:val="24"/>
          <w:szCs w:val="24"/>
        </w:rPr>
        <w:t>. Artmed Editora, 2005.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left"/>
        <w:rPr>
          <w:rFonts w:hint="default" w:ascii="Arial" w:hAnsi="Arial" w:eastAsia="Times New Roman" w:cs="Arial"/>
          <w:color w:val="auto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left"/>
        <w:rPr>
          <w:rFonts w:hint="default" w:ascii="Arial" w:hAnsi="Arial" w:eastAsia="Times New Roman" w:cs="Arial"/>
          <w:color w:val="auto"/>
          <w:sz w:val="24"/>
          <w:szCs w:val="24"/>
          <w:vertAlign w:val="baseline"/>
          <w:lang w:val="pt-BR"/>
        </w:rPr>
      </w:pP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</w:t>
      </w:r>
      <w:r>
        <w:rPr>
          <w:rFonts w:hint="default" w:ascii="Arial" w:hAnsi="Arial" w:eastAsia="Helvetica" w:cs="Arial"/>
          <w:i w:val="0"/>
          <w:color w:val="auto"/>
          <w:spacing w:val="0"/>
          <w:sz w:val="24"/>
          <w:szCs w:val="24"/>
          <w:shd w:val="clear" w:fill="FFFFFF"/>
          <w:vertAlign w:val="baseline"/>
        </w:rPr>
        <w:t>OUZA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, S.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t-BR"/>
        </w:rPr>
        <w:t>;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D</w:t>
      </w:r>
      <w:r>
        <w:rPr>
          <w:rFonts w:hint="default" w:ascii="Arial" w:hAnsi="Arial" w:eastAsia="Helvetica" w:cs="Arial"/>
          <w:i w:val="0"/>
          <w:color w:val="auto"/>
          <w:spacing w:val="0"/>
          <w:sz w:val="24"/>
          <w:szCs w:val="24"/>
          <w:shd w:val="clear" w:fill="FFFFFF"/>
          <w:vertAlign w:val="baseline"/>
        </w:rPr>
        <w:t>OURADO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, L. Aprendizagem Baseada em Problemas (ABP): um método de aprendizagem inovador para o ensino educativo. </w:t>
      </w:r>
      <w:r>
        <w:rPr>
          <w:rFonts w:hint="default" w:ascii="Arial" w:hAnsi="Arial" w:eastAsia="Helvetica" w:cs="Arial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Holos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, 31(5)</w:t>
      </w:r>
      <w:r>
        <w:rPr>
          <w:rFonts w:hint="default" w:ascii="Arial" w:hAnsi="Arial" w:eastAsia="Helvetica" w:cs="Arial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t-BR"/>
        </w:rPr>
        <w:t>. 2015</w:t>
      </w:r>
    </w:p>
    <w:sectPr>
      <w:headerReference r:id="rId3" w:type="default"/>
      <w:pgSz w:w="11906" w:h="16838"/>
      <w:pgMar w:top="2269" w:right="1701" w:bottom="1135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260" cy="1066736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formatting="1"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1651D"/>
    <w:rsid w:val="00121D08"/>
    <w:rsid w:val="00211EE2"/>
    <w:rsid w:val="002B3914"/>
    <w:rsid w:val="0031484E"/>
    <w:rsid w:val="00315BFF"/>
    <w:rsid w:val="003523C1"/>
    <w:rsid w:val="003E4BF5"/>
    <w:rsid w:val="00476044"/>
    <w:rsid w:val="004865C8"/>
    <w:rsid w:val="00502D9D"/>
    <w:rsid w:val="00534744"/>
    <w:rsid w:val="005453FF"/>
    <w:rsid w:val="005774F0"/>
    <w:rsid w:val="00597AED"/>
    <w:rsid w:val="005E00AA"/>
    <w:rsid w:val="005E17B8"/>
    <w:rsid w:val="006853BB"/>
    <w:rsid w:val="006A07D2"/>
    <w:rsid w:val="007D4591"/>
    <w:rsid w:val="007E2219"/>
    <w:rsid w:val="007F7892"/>
    <w:rsid w:val="00803A5C"/>
    <w:rsid w:val="00806447"/>
    <w:rsid w:val="0089163C"/>
    <w:rsid w:val="008B06B7"/>
    <w:rsid w:val="008F02C2"/>
    <w:rsid w:val="00964993"/>
    <w:rsid w:val="00AC277F"/>
    <w:rsid w:val="00AF0F0F"/>
    <w:rsid w:val="00DF46EE"/>
    <w:rsid w:val="00E32852"/>
    <w:rsid w:val="00E46875"/>
    <w:rsid w:val="00E92155"/>
    <w:rsid w:val="00F62B6C"/>
    <w:rsid w:val="00F8323D"/>
    <w:rsid w:val="00FD5466"/>
    <w:rsid w:val="00FE1C72"/>
    <w:rsid w:val="621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3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foot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6"/>
    <w:semiHidden/>
    <w:unhideWhenUsed/>
    <w:uiPriority w:val="99"/>
    <w:rPr>
      <w:sz w:val="16"/>
      <w:szCs w:val="16"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Texto de comentário Char"/>
    <w:basedOn w:val="6"/>
    <w:link w:val="2"/>
    <w:semiHidden/>
    <w:uiPriority w:val="99"/>
    <w:rPr>
      <w:rFonts w:ascii="Calibri" w:hAnsi="Calibri" w:eastAsia="Calibri" w:cs="Calibri"/>
      <w:sz w:val="20"/>
      <w:szCs w:val="20"/>
      <w:lang w:eastAsia="pt-BR"/>
    </w:rPr>
  </w:style>
  <w:style w:type="character" w:customStyle="1" w:styleId="11">
    <w:name w:val="Texto de balão Char"/>
    <w:basedOn w:val="6"/>
    <w:link w:val="5"/>
    <w:semiHidden/>
    <w:uiPriority w:val="99"/>
    <w:rPr>
      <w:rFonts w:ascii="Segoe UI" w:hAnsi="Segoe UI" w:eastAsia="Calibri" w:cs="Segoe UI"/>
      <w:sz w:val="18"/>
      <w:szCs w:val="18"/>
      <w:lang w:eastAsia="pt-BR"/>
    </w:rPr>
  </w:style>
  <w:style w:type="character" w:customStyle="1" w:styleId="12">
    <w:name w:val="Cabeçalho Char"/>
    <w:basedOn w:val="6"/>
    <w:link w:val="3"/>
    <w:uiPriority w:val="99"/>
    <w:rPr>
      <w:rFonts w:ascii="Calibri" w:hAnsi="Calibri" w:eastAsia="Calibri" w:cs="Calibri"/>
      <w:lang w:eastAsia="pt-BR"/>
    </w:rPr>
  </w:style>
  <w:style w:type="character" w:customStyle="1" w:styleId="13">
    <w:name w:val="Rodapé Char"/>
    <w:basedOn w:val="6"/>
    <w:link w:val="4"/>
    <w:uiPriority w:val="99"/>
    <w:rPr>
      <w:rFonts w:ascii="Calibri" w:hAnsi="Calibri" w:eastAsia="Calibri" w:cs="Calibri"/>
      <w:lang w:eastAsia="pt-BR"/>
    </w:rPr>
  </w:style>
  <w:style w:type="character" w:customStyle="1" w:styleId="14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8C5E7-A923-4CB1-A3A2-080A463AC7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3116</Characters>
  <Lines>25</Lines>
  <Paragraphs>7</Paragraphs>
  <TotalTime>48</TotalTime>
  <ScaleCrop>false</ScaleCrop>
  <LinksUpToDate>false</LinksUpToDate>
  <CharactersWithSpaces>3686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2023-04-04T23:30:00Z</dcterms:created>
  <dc:creator>Erick Matheus;ERICK MATHEUS SALES PINTO</dc:creator>
  <cp:lastModifiedBy>Evalderson</cp:lastModifiedBy>
  <dcterms:modified xsi:type="dcterms:W3CDTF">2023-04-07T01:14:17Z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1046-10.2.0.7636</vt:lpwstr>
  </property>
</Properties>
</file>