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5AF249AB" w:rsidR="005453FF" w:rsidRPr="006853BB" w:rsidRDefault="0057762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CUIDADOS</w:t>
      </w:r>
      <w:r w:rsidR="00FA6B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ENFERMAGEM FORENSE FRENTE À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VÍTIMA DE VIOLÊNCIA DOMÉSTICA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03594CA1" w:rsidR="005453FF" w:rsidRPr="006853BB" w:rsidRDefault="005C6DD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José Edson Ferreira Ribeiro Júnior </w:t>
      </w:r>
    </w:p>
    <w:p w14:paraId="7FA0859F" w14:textId="24A870DA" w:rsidR="005453FF" w:rsidRPr="006853BB" w:rsidRDefault="00FA6B7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Graduando em enfermagem</w:t>
      </w:r>
      <w:r w:rsidR="005C6DDB">
        <w:rPr>
          <w:rFonts w:ascii="Arial" w:eastAsia="Times New Roman" w:hAnsi="Arial" w:cs="Arial"/>
          <w:color w:val="000000"/>
          <w:sz w:val="24"/>
          <w:szCs w:val="24"/>
        </w:rPr>
        <w:t>. Centro universitário UNINTA.</w:t>
      </w:r>
    </w:p>
    <w:p w14:paraId="60658736" w14:textId="77777777" w:rsidR="005C6DDB" w:rsidRDefault="005C6DD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</w:p>
    <w:p w14:paraId="5703901A" w14:textId="71F8E5BE" w:rsidR="009E45CA" w:rsidRDefault="005D7F1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9E45CA" w:rsidRPr="002A62DF">
          <w:rPr>
            <w:rStyle w:val="Hyperlink"/>
            <w:rFonts w:ascii="Arial" w:eastAsia="Times New Roman" w:hAnsi="Arial" w:cs="Arial"/>
            <w:sz w:val="24"/>
            <w:szCs w:val="24"/>
          </w:rPr>
          <w:t>e15edson.99@gmail.com</w:t>
        </w:r>
      </w:hyperlink>
    </w:p>
    <w:p w14:paraId="0D88996E" w14:textId="77777777" w:rsidR="009E45CA" w:rsidRPr="006853BB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4150B" w14:textId="0B3C52E2" w:rsidR="005453FF" w:rsidRPr="006853BB" w:rsidRDefault="005C6DD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Tayara Carneiro Alves</w:t>
      </w:r>
    </w:p>
    <w:p w14:paraId="5E05C5CA" w14:textId="716EDF93" w:rsidR="005C6DDB" w:rsidRPr="006853BB" w:rsidRDefault="005C6DD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Graduanda em enfermagem. Centro Universitário UNINTA. </w:t>
      </w:r>
    </w:p>
    <w:p w14:paraId="27A12EAA" w14:textId="267DB281" w:rsidR="005C6DDB" w:rsidRDefault="005C6DD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Ceará.</w:t>
      </w:r>
    </w:p>
    <w:p w14:paraId="46E619DB" w14:textId="3C564996" w:rsidR="005453FF" w:rsidRDefault="005D7F1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A70DB4" w:rsidRPr="002A62DF">
          <w:rPr>
            <w:rStyle w:val="Hyperlink"/>
            <w:rFonts w:ascii="Arial" w:eastAsia="Times New Roman" w:hAnsi="Arial" w:cs="Arial"/>
            <w:sz w:val="24"/>
            <w:szCs w:val="24"/>
          </w:rPr>
          <w:t>Thayaraalves16@gmail.com</w:t>
        </w:r>
      </w:hyperlink>
    </w:p>
    <w:p w14:paraId="74928FC6" w14:textId="77777777" w:rsid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24ECF0" w14:textId="0B2FA78C" w:rsidR="00A70DB4" w:rsidRDefault="00A70DB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Bárbara Samira De Sousa Soares</w:t>
      </w:r>
    </w:p>
    <w:p w14:paraId="5C41EE1C" w14:textId="77777777" w:rsidR="00A70DB4" w:rsidRPr="006853BB" w:rsidRDefault="00A70DB4" w:rsidP="00A70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Graduando em enfermagem. Centro universitário UNINTA.</w:t>
      </w:r>
    </w:p>
    <w:p w14:paraId="685887EE" w14:textId="77777777" w:rsidR="00A70DB4" w:rsidRDefault="00A70DB4" w:rsidP="00A70D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</w:p>
    <w:p w14:paraId="3CBDE689" w14:textId="223143D2" w:rsidR="00A70DB4" w:rsidRDefault="005D7F1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="009E45CA" w:rsidRPr="002A62DF">
          <w:rPr>
            <w:rStyle w:val="Hyperlink"/>
            <w:rFonts w:ascii="Arial" w:eastAsia="Times New Roman" w:hAnsi="Arial" w:cs="Arial"/>
            <w:sz w:val="24"/>
            <w:szCs w:val="24"/>
          </w:rPr>
          <w:t>Sousabarbarasousa874@gmail.com</w:t>
        </w:r>
      </w:hyperlink>
    </w:p>
    <w:p w14:paraId="35A2928C" w14:textId="77777777" w:rsid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C0C58" w14:textId="11BC7937" w:rsidR="009E45CA" w:rsidRP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E45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Carlos Vinicius Rodrigues Martins </w:t>
      </w:r>
    </w:p>
    <w:p w14:paraId="0682E197" w14:textId="77777777" w:rsidR="009E45CA" w:rsidRPr="006853BB" w:rsidRDefault="009E45CA" w:rsidP="009E4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Graduando em enfermagem. Centro universitário UNINTA.</w:t>
      </w:r>
    </w:p>
    <w:p w14:paraId="66151094" w14:textId="77777777" w:rsidR="009E45CA" w:rsidRDefault="009E45CA" w:rsidP="009E4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</w:p>
    <w:p w14:paraId="1D5CF1FF" w14:textId="10C0FF44" w:rsidR="009E45CA" w:rsidRDefault="005D7F1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="009E45CA" w:rsidRPr="002A62DF">
          <w:rPr>
            <w:rStyle w:val="Hyperlink"/>
            <w:rFonts w:ascii="Arial" w:eastAsia="Times New Roman" w:hAnsi="Arial" w:cs="Arial"/>
            <w:sz w:val="24"/>
            <w:szCs w:val="24"/>
          </w:rPr>
          <w:t>viniciusmartinss966@gmail.com</w:t>
        </w:r>
      </w:hyperlink>
    </w:p>
    <w:p w14:paraId="38DCC2D3" w14:textId="77777777" w:rsid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06DFF" w14:textId="66E2DF1A" w:rsidR="009E45CA" w:rsidRP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E45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</w:t>
      </w:r>
      <w:proofErr w:type="spellStart"/>
      <w:r w:rsidRPr="009E45CA">
        <w:rPr>
          <w:rFonts w:ascii="Arial" w:eastAsia="Times New Roman" w:hAnsi="Arial" w:cs="Arial"/>
          <w:b/>
          <w:color w:val="000000"/>
          <w:sz w:val="24"/>
          <w:szCs w:val="24"/>
        </w:rPr>
        <w:t>Rogelma</w:t>
      </w:r>
      <w:proofErr w:type="spellEnd"/>
      <w:r w:rsidRPr="009E45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 Soares </w:t>
      </w:r>
    </w:p>
    <w:p w14:paraId="2895DD56" w14:textId="77777777" w:rsidR="009E45CA" w:rsidRPr="006853BB" w:rsidRDefault="009E45CA" w:rsidP="009E4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Graduando em enfermagem. Centro universitário UNINTA.</w:t>
      </w:r>
    </w:p>
    <w:p w14:paraId="1858ED82" w14:textId="77777777" w:rsidR="009E45CA" w:rsidRDefault="009E45CA" w:rsidP="009E4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</w:p>
    <w:p w14:paraId="3E4136DF" w14:textId="13C87DA3" w:rsidR="009E45CA" w:rsidRP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Rogelmasoares9@gmail.com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82AFAD0" w14:textId="77777777" w:rsidR="009E45CA" w:rsidRDefault="009E45CA" w:rsidP="00EA02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E4AF16" w14:textId="77777777" w:rsidR="009E45CA" w:rsidRDefault="009E45CA" w:rsidP="00EA02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672E92" w14:textId="77777777" w:rsidR="009E45CA" w:rsidRDefault="009E45CA" w:rsidP="00EA02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CBE8AC" w14:textId="0AE586CF" w:rsidR="005453FF" w:rsidRPr="00B61937" w:rsidRDefault="005453FF" w:rsidP="009E45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002938">
        <w:rPr>
          <w:rFonts w:ascii="Arial" w:eastAsia="Times New Roman" w:hAnsi="Arial" w:cs="Arial"/>
          <w:color w:val="000000"/>
          <w:sz w:val="24"/>
          <w:szCs w:val="24"/>
        </w:rPr>
        <w:t xml:space="preserve"> A enfermagem forense brasileira, regulamentada pel</w:t>
      </w:r>
      <w:r w:rsidR="00BB555C">
        <w:rPr>
          <w:rFonts w:ascii="Arial" w:eastAsia="Times New Roman" w:hAnsi="Arial" w:cs="Arial"/>
          <w:color w:val="000000"/>
          <w:sz w:val="24"/>
          <w:szCs w:val="24"/>
        </w:rPr>
        <w:t>a resolução 556/2017 do COFEN</w:t>
      </w:r>
      <w:r w:rsidR="00EA023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02938">
        <w:rPr>
          <w:rFonts w:ascii="Arial" w:eastAsia="Times New Roman" w:hAnsi="Arial" w:cs="Arial"/>
          <w:color w:val="000000"/>
          <w:sz w:val="24"/>
          <w:szCs w:val="24"/>
        </w:rPr>
        <w:t>Conse</w:t>
      </w:r>
      <w:r w:rsidR="00EA0231">
        <w:rPr>
          <w:rFonts w:ascii="Arial" w:eastAsia="Times New Roman" w:hAnsi="Arial" w:cs="Arial"/>
          <w:color w:val="000000"/>
          <w:sz w:val="24"/>
          <w:szCs w:val="24"/>
        </w:rPr>
        <w:t>lho Federal de Enfermagem</w:t>
      </w:r>
      <w:r w:rsidR="00002938">
        <w:rPr>
          <w:rFonts w:ascii="Arial" w:eastAsia="Times New Roman" w:hAnsi="Arial" w:cs="Arial"/>
          <w:color w:val="000000"/>
          <w:sz w:val="24"/>
          <w:szCs w:val="24"/>
        </w:rPr>
        <w:t xml:space="preserve">), vem desmoronando barreiras que serviam como escudos para os indivíduos que praticavam violência, trazendo um enfoque na preservação de indícios </w:t>
      </w:r>
      <w:r w:rsidR="00EA0231">
        <w:rPr>
          <w:rFonts w:ascii="Arial" w:eastAsia="Times New Roman" w:hAnsi="Arial" w:cs="Arial"/>
          <w:color w:val="000000"/>
          <w:sz w:val="24"/>
          <w:szCs w:val="24"/>
        </w:rPr>
        <w:t>de agressão doméstica.</w:t>
      </w:r>
      <w:r w:rsidR="00BB555C">
        <w:rPr>
          <w:rFonts w:ascii="Arial" w:eastAsia="Times New Roman" w:hAnsi="Arial" w:cs="Arial"/>
          <w:color w:val="000000"/>
          <w:sz w:val="24"/>
          <w:szCs w:val="24"/>
        </w:rPr>
        <w:t xml:space="preserve"> Diante mão, é necessário entender onde exatamente a enfermagem atuará em todo esse processo. A priori, a coleta de quaisquer lesões que indiquem agressão devem ser preservadas, e logo em seguida, devem ser encaminhadas para que a polícia dê sequência nas investigações. </w:t>
      </w:r>
      <w:r w:rsidR="00BB555C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6DDB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="002A1DF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A02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A0231">
        <w:rPr>
          <w:rFonts w:ascii="Arial" w:eastAsia="Times New Roman" w:hAnsi="Arial" w:cs="Arial"/>
          <w:color w:val="000000"/>
          <w:sz w:val="24"/>
          <w:szCs w:val="24"/>
        </w:rPr>
        <w:t xml:space="preserve">O presente estudo, embasado em uma revisão de literatura, busca esclarecer como a enfermagem forense, em adjacência as autoridades, pode corroborar as investigações </w:t>
      </w:r>
      <w:r w:rsidR="00BB555C">
        <w:rPr>
          <w:rFonts w:ascii="Arial" w:eastAsia="Times New Roman" w:hAnsi="Arial" w:cs="Arial"/>
          <w:color w:val="000000"/>
          <w:sz w:val="24"/>
          <w:szCs w:val="24"/>
        </w:rPr>
        <w:t>de casos de violência doméstica</w:t>
      </w:r>
      <w:r w:rsidR="002A1DF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02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</w:t>
      </w:r>
      <w:r w:rsidRPr="002A1D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2A1D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760B">
        <w:rPr>
          <w:rFonts w:ascii="Arial" w:eastAsia="Times New Roman" w:hAnsi="Arial" w:cs="Arial"/>
          <w:color w:val="000000"/>
          <w:sz w:val="24"/>
          <w:szCs w:val="24"/>
        </w:rPr>
        <w:t>Trata-se de uma revisão de literatura alicerçada nas bases de dados BVS, BDENF</w:t>
      </w:r>
      <w:r w:rsidR="00785948">
        <w:rPr>
          <w:rFonts w:ascii="Arial" w:eastAsia="Times New Roman" w:hAnsi="Arial" w:cs="Arial"/>
          <w:color w:val="000000"/>
          <w:sz w:val="24"/>
          <w:szCs w:val="24"/>
        </w:rPr>
        <w:t>, LILACS, e DATASUS. Por meio</w:t>
      </w:r>
      <w:r w:rsidR="0093760B">
        <w:rPr>
          <w:rFonts w:ascii="Arial" w:eastAsia="Times New Roman" w:hAnsi="Arial" w:cs="Arial"/>
          <w:color w:val="000000"/>
          <w:sz w:val="24"/>
          <w:szCs w:val="24"/>
        </w:rPr>
        <w:t xml:space="preserve"> dos </w:t>
      </w:r>
      <w:r w:rsidR="006B46D8">
        <w:rPr>
          <w:rFonts w:ascii="Arial" w:eastAsia="Times New Roman" w:hAnsi="Arial" w:cs="Arial"/>
          <w:color w:val="000000"/>
          <w:sz w:val="24"/>
          <w:szCs w:val="24"/>
        </w:rPr>
        <w:t xml:space="preserve">descritores enfermagem forense, </w:t>
      </w:r>
      <w:r w:rsidR="0093760B">
        <w:rPr>
          <w:rFonts w:ascii="Arial" w:eastAsia="Times New Roman" w:hAnsi="Arial" w:cs="Arial"/>
          <w:color w:val="000000"/>
          <w:sz w:val="24"/>
          <w:szCs w:val="24"/>
        </w:rPr>
        <w:t>violê</w:t>
      </w:r>
      <w:r w:rsidR="00FA6B7F">
        <w:rPr>
          <w:rFonts w:ascii="Arial" w:eastAsia="Times New Roman" w:hAnsi="Arial" w:cs="Arial"/>
          <w:color w:val="000000"/>
          <w:sz w:val="24"/>
          <w:szCs w:val="24"/>
        </w:rPr>
        <w:t>ncia doméstica,</w:t>
      </w:r>
      <w:r w:rsidR="006B46D8">
        <w:rPr>
          <w:rFonts w:ascii="Arial" w:eastAsia="Times New Roman" w:hAnsi="Arial" w:cs="Arial"/>
          <w:color w:val="000000"/>
          <w:sz w:val="24"/>
          <w:szCs w:val="24"/>
        </w:rPr>
        <w:t xml:space="preserve"> cuidados de enfermagem,</w:t>
      </w:r>
      <w:r w:rsidR="00FA6B7F">
        <w:rPr>
          <w:rFonts w:ascii="Arial" w:eastAsia="Times New Roman" w:hAnsi="Arial" w:cs="Arial"/>
          <w:color w:val="000000"/>
          <w:sz w:val="24"/>
          <w:szCs w:val="24"/>
        </w:rPr>
        <w:t xml:space="preserve"> somados aos</w:t>
      </w:r>
      <w:r w:rsidR="0093760B">
        <w:rPr>
          <w:rFonts w:ascii="Arial" w:eastAsia="Times New Roman" w:hAnsi="Arial" w:cs="Arial"/>
          <w:color w:val="000000"/>
          <w:sz w:val="24"/>
          <w:szCs w:val="24"/>
        </w:rPr>
        <w:t xml:space="preserve"> operadores </w:t>
      </w:r>
      <w:proofErr w:type="spellStart"/>
      <w:r w:rsidR="00A70DB4">
        <w:rPr>
          <w:rFonts w:ascii="Arial" w:eastAsia="Times New Roman" w:hAnsi="Arial" w:cs="Arial"/>
          <w:sz w:val="24"/>
          <w:szCs w:val="24"/>
        </w:rPr>
        <w:t>boleanos</w:t>
      </w:r>
      <w:proofErr w:type="spellEnd"/>
      <w:r w:rsidR="00A70D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760B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="009376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="0093760B">
        <w:rPr>
          <w:rFonts w:ascii="Arial" w:eastAsia="Times New Roman" w:hAnsi="Arial" w:cs="Arial"/>
          <w:color w:val="000000"/>
          <w:sz w:val="24"/>
          <w:szCs w:val="24"/>
        </w:rPr>
        <w:t>or</w:t>
      </w:r>
      <w:proofErr w:type="spellEnd"/>
      <w:r w:rsidR="0093760B">
        <w:rPr>
          <w:rFonts w:ascii="Arial" w:eastAsia="Times New Roman" w:hAnsi="Arial" w:cs="Arial"/>
          <w:color w:val="000000"/>
          <w:sz w:val="24"/>
          <w:szCs w:val="24"/>
        </w:rPr>
        <w:t>, fora</w:t>
      </w:r>
      <w:r w:rsidR="006B46D8">
        <w:rPr>
          <w:rFonts w:ascii="Arial" w:eastAsia="Times New Roman" w:hAnsi="Arial" w:cs="Arial"/>
          <w:color w:val="000000"/>
          <w:sz w:val="24"/>
          <w:szCs w:val="24"/>
        </w:rPr>
        <w:t>m encontrados 15 estudos, onde cinco</w:t>
      </w:r>
      <w:r w:rsidR="0093760B">
        <w:rPr>
          <w:rFonts w:ascii="Arial" w:eastAsia="Times New Roman" w:hAnsi="Arial" w:cs="Arial"/>
          <w:color w:val="000000"/>
          <w:sz w:val="24"/>
          <w:szCs w:val="24"/>
        </w:rPr>
        <w:t xml:space="preserve"> foram selecionados, dando enfoque naqueles que traziam protocolos fundamentados e atualmente em uso pela enfermagem f</w:t>
      </w:r>
      <w:r w:rsidR="00FA6B7F">
        <w:rPr>
          <w:rFonts w:ascii="Arial" w:eastAsia="Times New Roman" w:hAnsi="Arial" w:cs="Arial"/>
          <w:color w:val="000000"/>
          <w:sz w:val="24"/>
          <w:szCs w:val="24"/>
        </w:rPr>
        <w:t>orense</w:t>
      </w:r>
      <w:r w:rsidR="00A07099">
        <w:rPr>
          <w:rFonts w:ascii="Arial" w:eastAsia="Times New Roman" w:hAnsi="Arial" w:cs="Arial"/>
          <w:color w:val="000000"/>
          <w:sz w:val="24"/>
          <w:szCs w:val="24"/>
        </w:rPr>
        <w:t xml:space="preserve"> em critérios de inclusão e exclusão</w:t>
      </w:r>
      <w:r w:rsidR="00FA6B7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785948">
        <w:rPr>
          <w:rFonts w:ascii="Arial" w:eastAsia="Times New Roman" w:hAnsi="Arial" w:cs="Arial"/>
          <w:color w:val="000000"/>
          <w:sz w:val="24"/>
          <w:szCs w:val="24"/>
        </w:rPr>
        <w:t xml:space="preserve"> Segundo os dados coletados, fica claro que a enfermagem forense se mostrou uma grande aliada nas investigações, porém, ainda existem dificuldades a serem su</w:t>
      </w:r>
      <w:r w:rsidR="00B61937">
        <w:rPr>
          <w:rFonts w:ascii="Arial" w:eastAsia="Times New Roman" w:hAnsi="Arial" w:cs="Arial"/>
          <w:color w:val="000000"/>
          <w:sz w:val="24"/>
          <w:szCs w:val="24"/>
        </w:rPr>
        <w:t>peradas. Por ser uma situação de forte abalo emocional, a enfermagem ainda encontra dificuldades na abordagem das vítimas, já que, levando em conta os dados coletados, a taxa de evasão ou não procura de atendimento nos hospitais e unidade de pronto-atendimento seguem se perpetuando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A70DB4">
        <w:rPr>
          <w:rFonts w:ascii="Arial" w:eastAsia="Times New Roman" w:hAnsi="Arial" w:cs="Arial"/>
          <w:color w:val="000000"/>
          <w:sz w:val="24"/>
          <w:szCs w:val="24"/>
        </w:rPr>
        <w:t>: Portanto, afim de concretizar essa fiel aliança entre enfermagem e área penal em prol das vítimas de violência doméstica, os protocolos já existentes devem constantemente serem aprimorados, de modo que os profissionais também aprimorem o seu senso crítico frente a tais situações, analisando sempre todos os atos desde a triagem e coleta de vestígios, até o exercício do cuidar. Junto a isso, cabe as entidades governamentais, ofertar formações na área da enfermagem forense, tornando-a uma área cada vez mais assídua na sociedade.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1DE1AB" w14:textId="77777777" w:rsidR="009E45CA" w:rsidRDefault="009E45C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EF0210" w14:textId="558DDAC9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A70DB4">
        <w:rPr>
          <w:rFonts w:ascii="Arial" w:eastAsia="Times New Roman" w:hAnsi="Arial" w:cs="Arial"/>
          <w:color w:val="000000"/>
          <w:sz w:val="24"/>
          <w:szCs w:val="24"/>
        </w:rPr>
        <w:t>Enfermagem forense; Violência doméstica; Cuidados de enfermagem.</w:t>
      </w:r>
    </w:p>
    <w:p w14:paraId="40C2A120" w14:textId="77777777" w:rsidR="00A70DB4" w:rsidRDefault="00A70DB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84A3D3" w14:textId="53313B78" w:rsidR="006B46D8" w:rsidRDefault="006B46D8" w:rsidP="006B4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Referências:</w:t>
      </w:r>
    </w:p>
    <w:p w14:paraId="18C543FC" w14:textId="77777777" w:rsidR="005C35A5" w:rsidRDefault="005C35A5" w:rsidP="006B4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24EBF6C" w14:textId="22C34183" w:rsidR="006B46D8" w:rsidRPr="006B46D8" w:rsidRDefault="006B46D8" w:rsidP="006B4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B46D8">
        <w:rPr>
          <w:rFonts w:ascii="Arial" w:eastAsia="Times New Roman" w:hAnsi="Arial" w:cs="Arial"/>
          <w:color w:val="000000"/>
          <w:sz w:val="24"/>
          <w:szCs w:val="24"/>
        </w:rPr>
        <w:t>Ascom</w:t>
      </w:r>
      <w:proofErr w:type="spellEnd"/>
      <w:r w:rsidRPr="006B46D8">
        <w:rPr>
          <w:rFonts w:ascii="Arial" w:eastAsia="Times New Roman" w:hAnsi="Arial" w:cs="Arial"/>
          <w:color w:val="000000"/>
          <w:sz w:val="24"/>
          <w:szCs w:val="24"/>
        </w:rPr>
        <w:t xml:space="preserve"> - COFEN</w:t>
      </w:r>
    </w:p>
    <w:p w14:paraId="354B6963" w14:textId="4D61A576" w:rsidR="005453FF" w:rsidRDefault="005D7F11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hyperlink r:id="rId11" w:history="1">
        <w:r w:rsidR="00A70DB4" w:rsidRPr="002A62DF">
          <w:rPr>
            <w:rStyle w:val="Hyperlink"/>
            <w:rFonts w:ascii="Arial" w:eastAsia="Times New Roman" w:hAnsi="Arial" w:cs="Arial"/>
            <w:sz w:val="24"/>
            <w:szCs w:val="24"/>
          </w:rPr>
          <w:t>http://www.cofen.gov.br/cofen-cria-protocolo-de-enfermagem-forense-para-vitimas-de-violencia_100170.html</w:t>
        </w:r>
      </w:hyperlink>
    </w:p>
    <w:p w14:paraId="1D41A26B" w14:textId="77777777" w:rsidR="006B46D8" w:rsidRDefault="006B46D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AFB32D" w14:textId="0CCA2954" w:rsidR="00A70DB4" w:rsidRDefault="005C35A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Descritores;</w:t>
      </w:r>
    </w:p>
    <w:p w14:paraId="194D2569" w14:textId="2C5111DD" w:rsidR="00A70DB4" w:rsidRDefault="006B46D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Pr="00D73009">
          <w:rPr>
            <w:rStyle w:val="Hyperlink"/>
            <w:rFonts w:ascii="Arial" w:eastAsia="Times New Roman" w:hAnsi="Arial" w:cs="Arial"/>
            <w:sz w:val="24"/>
            <w:szCs w:val="24"/>
          </w:rPr>
          <w:t>https://decs.bvsalud.org/ths/resource/?id=31499&amp;filter=ths_exact_term&amp;q=violencia%20domestica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B799F7D" w14:textId="77777777" w:rsidR="00A70DB4" w:rsidRDefault="00A70DB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7183F8" w14:textId="1787E8D1" w:rsidR="005C35A5" w:rsidRDefault="005C35A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Base de dados;</w:t>
      </w:r>
    </w:p>
    <w:p w14:paraId="591E019F" w14:textId="58C3D7E8" w:rsidR="006853BB" w:rsidRDefault="005D7F1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hyperlink r:id="rId13" w:history="1">
        <w:r w:rsidR="00A70DB4" w:rsidRPr="002A62DF">
          <w:rPr>
            <w:rStyle w:val="Hyperlink"/>
            <w:rFonts w:ascii="Arial" w:eastAsia="Times New Roman" w:hAnsi="Arial" w:cs="Arial"/>
            <w:sz w:val="24"/>
            <w:szCs w:val="24"/>
          </w:rPr>
          <w:t>https://pesquisa.bvsalud.org/bvsms/resource/pt/biblio-1401665</w:t>
        </w:r>
      </w:hyperlink>
    </w:p>
    <w:p w14:paraId="45D7C5BF" w14:textId="77777777" w:rsidR="005C35A5" w:rsidRDefault="005C35A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53FB5D83" w14:textId="65C9A5C9" w:rsidR="005C35A5" w:rsidRDefault="005C35A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</w:rPr>
      </w:pPr>
      <w:r w:rsidRPr="005C35A5">
        <w:rPr>
          <w:rFonts w:ascii="Arial" w:hAnsi="Arial" w:cs="Arial"/>
        </w:rPr>
        <w:t>ATUAÇÃO DO ENFERMEIRO FORENSE FRENTEA SITUAÇÃO DE VIOLÊNCIA DOMÉSTICA CONTRA MULHER</w:t>
      </w:r>
      <w:r w:rsidRPr="005C35A5">
        <w:rPr>
          <w:rFonts w:ascii="Arial" w:hAnsi="Arial" w:cs="Arial"/>
        </w:rPr>
        <w:t xml:space="preserve"> - </w:t>
      </w:r>
      <w:r w:rsidRPr="005C35A5">
        <w:rPr>
          <w:rFonts w:ascii="Arial" w:hAnsi="Arial" w:cs="Arial"/>
        </w:rPr>
        <w:t xml:space="preserve">Diniz, </w:t>
      </w:r>
      <w:proofErr w:type="spellStart"/>
      <w:proofErr w:type="gramStart"/>
      <w:r w:rsidRPr="005C35A5">
        <w:rPr>
          <w:rFonts w:ascii="Arial" w:hAnsi="Arial" w:cs="Arial"/>
        </w:rPr>
        <w:t>BC,Silva</w:t>
      </w:r>
      <w:proofErr w:type="spellEnd"/>
      <w:proofErr w:type="gramEnd"/>
      <w:r w:rsidRPr="005C35A5">
        <w:rPr>
          <w:rFonts w:ascii="Arial" w:hAnsi="Arial" w:cs="Arial"/>
        </w:rPr>
        <w:t xml:space="preserve">, MLM, </w:t>
      </w:r>
      <w:proofErr w:type="spellStart"/>
      <w:r w:rsidRPr="005C35A5">
        <w:rPr>
          <w:rFonts w:ascii="Arial" w:hAnsi="Arial" w:cs="Arial"/>
        </w:rPr>
        <w:t>Cornelio</w:t>
      </w:r>
      <w:proofErr w:type="spellEnd"/>
      <w:r w:rsidRPr="005C35A5">
        <w:rPr>
          <w:rFonts w:ascii="Arial" w:hAnsi="Arial" w:cs="Arial"/>
        </w:rPr>
        <w:t>, DA.</w:t>
      </w:r>
    </w:p>
    <w:p w14:paraId="01CA03F0" w14:textId="77777777" w:rsidR="005C35A5" w:rsidRDefault="005C35A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</w:rPr>
      </w:pPr>
    </w:p>
    <w:p w14:paraId="70A738E7" w14:textId="7CB1A36F" w:rsidR="005C35A5" w:rsidRDefault="005C35A5" w:rsidP="005C35A5">
      <w:pPr>
        <w:rPr>
          <w:rFonts w:ascii="Arial" w:hAnsi="Arial" w:cs="Arial"/>
          <w:sz w:val="24"/>
          <w:szCs w:val="24"/>
        </w:rPr>
      </w:pPr>
      <w:r w:rsidRPr="005C35A5">
        <w:rPr>
          <w:rFonts w:ascii="Arial" w:hAnsi="Arial" w:cs="Arial"/>
          <w:sz w:val="24"/>
          <w:szCs w:val="24"/>
        </w:rPr>
        <w:t xml:space="preserve">Cuidados de </w:t>
      </w:r>
      <w:proofErr w:type="spellStart"/>
      <w:r w:rsidRPr="005C35A5">
        <w:rPr>
          <w:rFonts w:ascii="Arial" w:hAnsi="Arial" w:cs="Arial"/>
          <w:sz w:val="24"/>
          <w:szCs w:val="24"/>
        </w:rPr>
        <w:t>enfermería</w:t>
      </w:r>
      <w:proofErr w:type="spellEnd"/>
      <w:r w:rsidRPr="005C35A5">
        <w:rPr>
          <w:rFonts w:ascii="Arial" w:hAnsi="Arial" w:cs="Arial"/>
          <w:sz w:val="24"/>
          <w:szCs w:val="24"/>
        </w:rPr>
        <w:t xml:space="preserve"> forense a adultos </w:t>
      </w:r>
      <w:proofErr w:type="spellStart"/>
      <w:r w:rsidRPr="005C35A5">
        <w:rPr>
          <w:rFonts w:ascii="Arial" w:hAnsi="Arial" w:cs="Arial"/>
          <w:sz w:val="24"/>
          <w:szCs w:val="24"/>
        </w:rPr>
        <w:t>mayores</w:t>
      </w:r>
      <w:proofErr w:type="spellEnd"/>
      <w:r w:rsidRPr="005C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35A5">
        <w:rPr>
          <w:rFonts w:ascii="Arial" w:hAnsi="Arial" w:cs="Arial"/>
          <w:sz w:val="24"/>
          <w:szCs w:val="24"/>
        </w:rPr>
        <w:t>en</w:t>
      </w:r>
      <w:proofErr w:type="spellEnd"/>
      <w:r w:rsidRPr="005C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35A5">
        <w:rPr>
          <w:rFonts w:ascii="Arial" w:hAnsi="Arial" w:cs="Arial"/>
          <w:sz w:val="24"/>
          <w:szCs w:val="24"/>
        </w:rPr>
        <w:t>situación</w:t>
      </w:r>
      <w:proofErr w:type="spellEnd"/>
      <w:r w:rsidRPr="005C35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35A5">
        <w:rPr>
          <w:rFonts w:ascii="Arial" w:hAnsi="Arial" w:cs="Arial"/>
          <w:sz w:val="24"/>
          <w:szCs w:val="24"/>
        </w:rPr>
        <w:t>violencia</w:t>
      </w:r>
      <w:proofErr w:type="spellEnd"/>
      <w:r w:rsidRPr="005C35A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C35A5">
        <w:rPr>
          <w:rFonts w:ascii="Arial" w:hAnsi="Arial" w:cs="Arial"/>
          <w:sz w:val="24"/>
          <w:szCs w:val="24"/>
        </w:rPr>
        <w:t>revisión</w:t>
      </w:r>
      <w:proofErr w:type="spellEnd"/>
      <w:r w:rsidRPr="005C35A5">
        <w:rPr>
          <w:rFonts w:ascii="Arial" w:hAnsi="Arial" w:cs="Arial"/>
          <w:sz w:val="24"/>
          <w:szCs w:val="24"/>
        </w:rPr>
        <w:t xml:space="preserve"> de alcance</w:t>
      </w:r>
      <w:r>
        <w:rPr>
          <w:rFonts w:ascii="Arial" w:hAnsi="Arial" w:cs="Arial"/>
          <w:sz w:val="24"/>
          <w:szCs w:val="24"/>
        </w:rPr>
        <w:t xml:space="preserve">; </w:t>
      </w:r>
      <w:hyperlink r:id="rId14" w:history="1">
        <w:proofErr w:type="gramStart"/>
        <w:r w:rsidRPr="00D73009">
          <w:rPr>
            <w:rStyle w:val="Hyperlink"/>
            <w:rFonts w:ascii="Arial" w:hAnsi="Arial" w:cs="Arial"/>
            <w:sz w:val="24"/>
            <w:szCs w:val="24"/>
          </w:rPr>
          <w:t>https://doi.org/10.37689/acta-ape/2021AR02425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3E05AF9B" w14:textId="77777777" w:rsidR="005C35A5" w:rsidRDefault="005C35A5" w:rsidP="005C35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A58D10" w14:textId="6E7E41DD" w:rsidR="005C35A5" w:rsidRPr="005C35A5" w:rsidRDefault="005C35A5" w:rsidP="005C35A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5C35A5">
        <w:rPr>
          <w:rStyle w:val="first-page-header"/>
          <w:rFonts w:ascii="Arial" w:hAnsi="Arial" w:cs="Arial"/>
          <w:bCs/>
          <w:sz w:val="24"/>
          <w:szCs w:val="24"/>
          <w:shd w:val="clear" w:color="auto" w:fill="FFFFFF"/>
        </w:rPr>
        <w:t>ENFERMAGEM FORENSE NA EMERGÊNCIA HOSPITALAR COM FOCO NA VIOLÊNCIA DOMÉSTICA: UMA REVISÃO NARRATIVA DA LITERATURA</w:t>
      </w:r>
      <w:r>
        <w:rPr>
          <w:rStyle w:val="first-page-header"/>
          <w:rFonts w:ascii="Arial" w:hAnsi="Arial" w:cs="Arial"/>
          <w:bCs/>
          <w:sz w:val="24"/>
          <w:szCs w:val="24"/>
          <w:shd w:val="clear" w:color="auto" w:fill="FFFFFF"/>
        </w:rPr>
        <w:t xml:space="preserve"> -</w:t>
      </w:r>
      <w:hyperlink r:id="rId15" w:history="1">
        <w:r w:rsidRPr="005C35A5">
          <w:rPr>
            <w:rFonts w:ascii="Arial" w:hAnsi="Arial" w:cs="Arial"/>
            <w:sz w:val="24"/>
            <w:szCs w:val="24"/>
          </w:rPr>
          <w:t>Silva, Ana Paula Rodrigues Ferreira</w:t>
        </w:r>
      </w:hyperlink>
      <w:r>
        <w:rPr>
          <w:rFonts w:ascii="Arial" w:hAnsi="Arial" w:cs="Arial"/>
          <w:sz w:val="24"/>
          <w:szCs w:val="24"/>
        </w:rPr>
        <w:t xml:space="preserve"> – 2021.</w:t>
      </w:r>
    </w:p>
    <w:p w14:paraId="436C39D4" w14:textId="539C7E49" w:rsidR="005C35A5" w:rsidRPr="005C35A5" w:rsidRDefault="005C35A5" w:rsidP="005C35A5">
      <w:pPr>
        <w:rPr>
          <w:rFonts w:ascii="Times New Roman" w:eastAsia="Times New Roman" w:hAnsi="Times New Roman" w:cs="Times New Roman"/>
        </w:rPr>
      </w:pPr>
    </w:p>
    <w:p w14:paraId="2FE5242F" w14:textId="77777777" w:rsidR="005C35A5" w:rsidRPr="005C35A5" w:rsidRDefault="005C35A5" w:rsidP="005C35A5">
      <w:pPr>
        <w:rPr>
          <w:rFonts w:ascii="Arial" w:hAnsi="Arial" w:cs="Arial"/>
          <w:sz w:val="24"/>
          <w:szCs w:val="24"/>
        </w:rPr>
      </w:pPr>
    </w:p>
    <w:p w14:paraId="795E9AAE" w14:textId="77777777" w:rsidR="005C35A5" w:rsidRDefault="005C35A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</w:rPr>
      </w:pPr>
    </w:p>
    <w:p w14:paraId="025B086B" w14:textId="77777777" w:rsidR="005C35A5" w:rsidRPr="005C35A5" w:rsidRDefault="005C35A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F1F96C" w14:textId="77777777" w:rsidR="00A70DB4" w:rsidRDefault="00A70DB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70DB4" w:rsidSect="00211EE2">
      <w:headerReference w:type="defaul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7BCAE" w14:textId="77777777" w:rsidR="005D7F11" w:rsidRDefault="005D7F11" w:rsidP="006853BB">
      <w:pPr>
        <w:spacing w:after="0" w:line="240" w:lineRule="auto"/>
      </w:pPr>
      <w:r>
        <w:separator/>
      </w:r>
    </w:p>
  </w:endnote>
  <w:endnote w:type="continuationSeparator" w:id="0">
    <w:p w14:paraId="088DCC99" w14:textId="77777777" w:rsidR="005D7F11" w:rsidRDefault="005D7F1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694CC" w14:textId="77777777" w:rsidR="005D7F11" w:rsidRDefault="005D7F11" w:rsidP="006853BB">
      <w:pPr>
        <w:spacing w:after="0" w:line="240" w:lineRule="auto"/>
      </w:pPr>
      <w:r>
        <w:separator/>
      </w:r>
    </w:p>
  </w:footnote>
  <w:footnote w:type="continuationSeparator" w:id="0">
    <w:p w14:paraId="7377F0C2" w14:textId="77777777" w:rsidR="005D7F11" w:rsidRDefault="005D7F1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2938"/>
    <w:rsid w:val="00065EAD"/>
    <w:rsid w:val="000924C7"/>
    <w:rsid w:val="00096961"/>
    <w:rsid w:val="00211EE2"/>
    <w:rsid w:val="002A1DFA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77625"/>
    <w:rsid w:val="00597AED"/>
    <w:rsid w:val="005C35A5"/>
    <w:rsid w:val="005C6DDB"/>
    <w:rsid w:val="005D7F11"/>
    <w:rsid w:val="005E00AA"/>
    <w:rsid w:val="005E17B8"/>
    <w:rsid w:val="006853BB"/>
    <w:rsid w:val="006A07D2"/>
    <w:rsid w:val="006B46D8"/>
    <w:rsid w:val="00736057"/>
    <w:rsid w:val="00785948"/>
    <w:rsid w:val="007E2219"/>
    <w:rsid w:val="00803A5C"/>
    <w:rsid w:val="00806447"/>
    <w:rsid w:val="0089163C"/>
    <w:rsid w:val="008B06B7"/>
    <w:rsid w:val="008F02C2"/>
    <w:rsid w:val="0093760B"/>
    <w:rsid w:val="00964993"/>
    <w:rsid w:val="00985290"/>
    <w:rsid w:val="009E45CA"/>
    <w:rsid w:val="00A07099"/>
    <w:rsid w:val="00A128CB"/>
    <w:rsid w:val="00A36ED8"/>
    <w:rsid w:val="00A70DB4"/>
    <w:rsid w:val="00AC277F"/>
    <w:rsid w:val="00AF0F0F"/>
    <w:rsid w:val="00B04242"/>
    <w:rsid w:val="00B61937"/>
    <w:rsid w:val="00BB555C"/>
    <w:rsid w:val="00C83A02"/>
    <w:rsid w:val="00DF46EE"/>
    <w:rsid w:val="00E32852"/>
    <w:rsid w:val="00E46875"/>
    <w:rsid w:val="00E92155"/>
    <w:rsid w:val="00EA0231"/>
    <w:rsid w:val="00F62B6C"/>
    <w:rsid w:val="00F8323D"/>
    <w:rsid w:val="00FA6B7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C3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A70DB4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C35A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first-page-header">
    <w:name w:val="first-page-header"/>
    <w:basedOn w:val="Fontepargpadro"/>
    <w:rsid w:val="005C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8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49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araalves16@gmail.com" TargetMode="External"/><Relationship Id="rId13" Type="http://schemas.openxmlformats.org/officeDocument/2006/relationships/hyperlink" Target="https://pesquisa.bvsalud.org/bvsms/resource/pt/biblio-14016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15edson.99@gmail.com" TargetMode="External"/><Relationship Id="rId12" Type="http://schemas.openxmlformats.org/officeDocument/2006/relationships/hyperlink" Target="https://decs.bvsalud.org/ths/resource/?id=31499&amp;filter=ths_exact_term&amp;q=violencia%20domesti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fen.gov.br/cofen-cria-protocolo-de-enfermagem-forense-para-vitimas-de-violencia_10017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uff.br/riuff/discover?filtertype_1=autor&amp;filter_relational_operator_1=equals&amp;filter_1=Silva,%20Ana%20Paula%20Rodrigues%20Ferreira%20da" TargetMode="External"/><Relationship Id="rId10" Type="http://schemas.openxmlformats.org/officeDocument/2006/relationships/hyperlink" Target="mailto:viniciusmartinss96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sabarbarasousa874@gmail.com" TargetMode="External"/><Relationship Id="rId14" Type="http://schemas.openxmlformats.org/officeDocument/2006/relationships/hyperlink" Target="https://doi.org/10.37689/acta-ape/2021AR024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92F5-3B69-4CAC-8A8D-A3AF5A74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</cp:lastModifiedBy>
  <cp:revision>2</cp:revision>
  <dcterms:created xsi:type="dcterms:W3CDTF">2023-04-05T02:03:00Z</dcterms:created>
  <dcterms:modified xsi:type="dcterms:W3CDTF">2023-04-05T02:03:00Z</dcterms:modified>
</cp:coreProperties>
</file>