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Caso raro de Aplasia Cutis Congênita de couro cabeludo – Artigos originais 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– </w:t>
      </w:r>
      <w:r>
        <w:rPr>
          <w:rFonts w:ascii="Arial" w:hAnsi="Arial" w:cs="Arial"/>
          <w:sz w:val="24"/>
          <w:szCs w:val="24"/>
        </w:rPr>
        <w:t>Aplasia Cutis Congênita é um raro defeito congênito caracterizado por ausência focal de tecidos, como pele, tecido subcutâneo, dura-máter e outros. As lesões são solitárias ou múltiplas, bem como 70% a 90% dos casos localizam-se no vértice craniano. (Brackenrich; Brown, 2022) A etiologia é desconhecida, mas associa-se a defeitos de desenvolvimento, exposição tóxica durante a gravidez, infecção intrauterina, fatores genéticos e ambientais. (</w:t>
      </w:r>
      <w:r>
        <w:rPr>
          <w:rFonts w:ascii="Arial" w:hAnsi="Arial" w:cs="Arial"/>
          <w:sz w:val="24"/>
          <w:szCs w:val="24"/>
        </w:rPr>
        <w:t>Brackenrich; Brown, 2022</w:t>
      </w:r>
      <w:r>
        <w:rPr>
          <w:rFonts w:ascii="Arial" w:hAnsi="Arial" w:cs="Arial"/>
          <w:sz w:val="24"/>
          <w:szCs w:val="24"/>
        </w:rPr>
        <w:t>)</w:t>
      </w:r>
    </w:p>
    <w:p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 –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Este trabalho visa apresentar a evolução clínica e os procedimentos efetuados no manejo do recém-nascido com aplasia cutis em couro cabeludo com ausência parcial de calota craniana, enfatizando a abordagem terapêutica adotada e pretendendo contribuir para o conhecimento nesse campo.</w:t>
      </w:r>
    </w:p>
    <w:p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 –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Trata-se de um caso de neonato com área craniana com malformação cutânea em vértice, possível revestimento de epiderme rudimentar e sem sinais de sangramento externo. Logo, foi adotada uma conduta terapêutica inicial com procedimentos e medicamentos e, em seguida, uma cirurgia para cobrir a região exposta.</w:t>
      </w:r>
    </w:p>
    <w:p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 –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Inicialmente, realizou-se a c</w:t>
      </w:r>
      <w:r>
        <w:rPr>
          <w:rFonts w:ascii="Arial" w:eastAsia="Times New Roman" w:hAnsi="Arial" w:cs="Arial"/>
          <w:sz w:val="24"/>
          <w:szCs w:val="26"/>
          <w:lang w:eastAsia="pt-BR"/>
        </w:rPr>
        <w:t>obertura úmida da região com solução salina, administração de medicamentos, ventilação mecânica, intubação e sedação para proteção local devido ao alto risco de sangramento em seio sagital, trombose e óbito. Após essa conduta, o neonato mostrou boa atividade, ativo reativo, reflexos presentes e simétricos, vértice craniano sem sinais de complicações. Foi feito curativo com hidrocoloide, ocorrendo início de epitelização entre o dia da colocação até o dia da cirurgia. Depois, foi realizada a cirurgia, a qual usou um enxerto de membrana amniótica alógena na área exposta e curativo com petrolato. Assim, o paciente permaneceu estável com as evoluções anteriores, em monitorização e estabilidade hidrodinâmica.</w:t>
      </w:r>
    </w:p>
    <w:p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Conclusão – </w:t>
      </w:r>
      <w:r>
        <w:rPr>
          <w:rFonts w:ascii="Arial" w:eastAsia="Times New Roman" w:hAnsi="Arial" w:cs="Arial"/>
          <w:sz w:val="24"/>
          <w:szCs w:val="26"/>
          <w:lang w:eastAsia="pt-BR"/>
        </w:rPr>
        <w:t>A abordagem multidisciplinar, com suporte de diferentes especialidades, foi crucial para a gestão eficaz do paciente. As intervenções, incluindo tratamento cirúrgico, foram bem-sucedidas em minimizar riscos de hemorragia e outras complicações. A evolução positiva ressalta a importância da coordenação entre diversas equipes médicas para garantir a saúde e o bem-estar do paciente, o qual segue recebendo cuidados em centro de terapia intensiva.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as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BRACKENRICH, Jared; BROWN, Aleksandra. </w:t>
      </w:r>
      <w:r>
        <w:rPr>
          <w:rFonts w:ascii="Arial" w:hAnsi="Arial" w:cs="Arial"/>
          <w:b/>
          <w:sz w:val="24"/>
          <w:szCs w:val="24"/>
        </w:rPr>
        <w:t>Aplasia Cutis Congenita</w:t>
      </w:r>
      <w:r>
        <w:rPr>
          <w:rFonts w:ascii="Arial" w:hAnsi="Arial" w:cs="Arial"/>
          <w:sz w:val="24"/>
          <w:szCs w:val="24"/>
        </w:rPr>
        <w:t>. National Library of Medicine, 2022. Disponível em: https://shre.ink/ncbinihgov. Acesso em: 14 ago. 2023.</w:t>
      </w:r>
    </w:p>
    <w:sectPr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1C0C8-7371-4382-B1D7-8400667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D9A3-C369-418E-88FF-B4A55C2C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User</cp:lastModifiedBy>
  <cp:revision>99</cp:revision>
  <cp:lastPrinted>2023-08-21T22:25:00Z</cp:lastPrinted>
  <dcterms:created xsi:type="dcterms:W3CDTF">2023-06-26T13:58:00Z</dcterms:created>
  <dcterms:modified xsi:type="dcterms:W3CDTF">2023-08-21T22:27:00Z</dcterms:modified>
</cp:coreProperties>
</file>