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Corpo"/>
        <w:spacing w:line="240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Eixo Tem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tico: II Mostra de Extens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 </w:t>
      </w:r>
    </w:p>
    <w:p>
      <w:pPr>
        <w:pStyle w:val="Corpo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PROJETO SA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 E IMUNO EM 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O: </w:t>
      </w:r>
    </w:p>
    <w:p>
      <w:pPr>
        <w:pStyle w:val="Corpo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DE SANGUE: UM ATO DE AMOR QUE SALVA VIDAS.</w:t>
      </w:r>
    </w:p>
    <w:p>
      <w:pPr>
        <w:pStyle w:val="Corpo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Camila Marchet Ragnini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Estudante do curso de Medicina, Faculdade Inta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Uninta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Campus Itapipoca, Itapipoca/CE.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Email: </w:t>
      </w:r>
      <w:r>
        <w:rPr>
          <w:rFonts w:ascii="Times New Roman" w:hAnsi="Times New Roman"/>
          <w:sz w:val="24"/>
          <w:szCs w:val="24"/>
          <w:rtl w:val="0"/>
          <w:lang w:val="it-IT"/>
        </w:rPr>
        <w:t>camimarchet@gmail.com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Maria Clara Pinto Andrade 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Estudante do curso de Medicina, Faculdade Inta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Uninta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Campus Itapipoca, Itapipoca/CE.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Email: mariaclarapintoandrade@gmail.com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Marcelo Franklin Gondim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Estudante do curso de Medicina, Faculdade Inta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Uninta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Campus Itapipoca, Itapipoca/CE.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Email: marcelofranklin-@hotmail.com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Francisco Wander Soares Ara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Estudante do curso de Medicina, Faculdade Inta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Uninta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Campus Itapipoca, Itapipoca/CE.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Email: fwandersa@hotmail.com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lia de Holanda Cavalcanti Maciel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Docente do Centro Universit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rio Inta Uninta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Campus Itapipoca.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Email: marilia.holanda@uninta.edu.br</w:t>
      </w: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Introdu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o: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Podemos verificar que a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sangue no Brasil ainda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baixa diante da necessidade real deste elemento 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especial e importante. Segundo o Minist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da sa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de, 1,4% da popula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doadora, contabilizando um total de 3.159.774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em 2022, sendo 99.899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no Cear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Mesmo com baixo percentual, o Brasil encontra-se dentro do que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recomendado pela Organiza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Mundial de Sa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(entre 1 e 3% de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ao ano). 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Objetivo: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Difundir o conhecimento sobre a import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da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sangue entre os colaboradores do Centro Universit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rio Inta - UNINTA, Campus Itapipoca.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todo: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Foi realizada uma palestra para os colaboradores do UNINTA sobre a import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da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sangue, o processo de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crit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rios para se tornar um doador, entre outros pontos cruciais. Ap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esse momento, os colaboradores foram divididos em tr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grupos e participaram de um quiz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online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 aplicativo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Kahoot.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Resultados: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Durante a realiza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palestra e do quiz online, ficou evidente o alto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vel de intera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engajamento por parte dos colaboradores. Eles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apenas demonstraram um interesse ativo, mas tamb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manifestaram um desejo de aprofundar seus conhecimentos sobre a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sangue. Acompanharam atentamente as explica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sobre o processo de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os crit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rios para se tornar um doador e os impactos diretos dessa 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para sociedade. Al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disso, levantaram uma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rie de questionamentos pertinentes, demonstrando um interesse em compreender o tema. As 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vidas apresentadas foram esclarecidas, permitindo que os colaboradores aprimorassem sua compreens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sobre o assunto.  Essa din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 de troca de informa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apenas fortaleceu a conscientiza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mas tamb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estimulou o comprometimento dos participantes com a nobre causa da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sangue.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Conclus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: As 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voltadas para o aprendizado e a desconstru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o de tabus relacionados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sangue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importantes para aumentar a conscientiza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popula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 Com o conhecimento adquirido nesta 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vel recrutar mais doadores, multiplicando esse gesto de amor que salva muitas vidas. 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Descritores: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sangue;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plaquetas; Doa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plasma.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Refer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ncias 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BRASIL. Minist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rio da Sa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de. Acesso em 29.04.2024.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"https://www.gov.br/saude/pt-br/assuntos/noticias-para-os-estados/ceara/2023/junho/no-ceara-mais-de-99-mil-doacoes-de-sangue-foram-realizadas-em-2022"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https://www.gov.br/saude/pt-br/assuntos/noticias-para-os-estados/ceara/2023/junho/no-ceara-mais-de-99-mil-doacoes-de-sangue-foram-realizadas-em-2022</w:t>
      </w:r>
      <w:r>
        <w:rPr/>
        <w:fldChar w:fldCharType="end" w:fldLock="0"/>
      </w: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Jaques, B,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 al.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Profile of blood donations with a positive serology in Southern Brazil,</w:t>
      </w: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Hematology, Transfusion and Cell Therapy, v. 42, Issue 2, p. 129-133, 2020. Doi: https://doi.org/10.1016/j.htct.2019.05.007</w:t>
      </w: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Souza, JS,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 al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Serological ineptitude in blood banks: is there an association with sexually transmitted infections?, DST J. Bras Doen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 Sex Transm, v.35, 2023. Doi: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"https://doi.org/10.5327/DST-2177-8264-2023351388%2520"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https://doi.org/10.5327/DST-2177-8264-2023351388%20</w:t>
      </w:r>
      <w:r>
        <w:rPr/>
        <w:fldChar w:fldCharType="end" w:fldLock="0"/>
      </w:r>
    </w:p>
    <w:p>
      <w:pPr>
        <w:pStyle w:val="Corpo"/>
        <w:spacing w:line="240" w:lineRule="auto"/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2269" w:right="1701" w:bottom="1135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8504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18943</wp:posOffset>
          </wp:positionH>
          <wp:positionV relativeFrom="page">
            <wp:posOffset>9525</wp:posOffset>
          </wp:positionV>
          <wp:extent cx="7541367" cy="10667386"/>
          <wp:effectExtent l="0" t="0" r="0" b="0"/>
          <wp:wrapNone/>
          <wp:docPr id="1073741825" name="officeArt object" descr="Image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15" descr="Imagem 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apple-converted-spac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apple-converted-space">
    <w:name w:val="apple-converted-space"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outline w:val="0"/>
      <w:color w:val="000000"/>
      <w:sz w:val="24"/>
      <w:szCs w:val="24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