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PROTAGONISMO DA PESSOA IDOSA EM UMA COMUNIDADE QUILOMBOLA: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BELÉM, Bruna Piedade de (AUTOR)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CARMO, Karina de Jesus Cruz do (AUTOR)²</w:t>
      </w:r>
    </w:p>
    <w:p w:rsidR="00000000" w:rsidDel="00000000" w:rsidP="00000000" w:rsidRDefault="00000000" w:rsidRPr="00000000" w14:paraId="00000004">
      <w:pPr>
        <w:spacing w:after="160" w:lineRule="auto"/>
        <w:jc w:val="both"/>
        <w:rPr>
          <w:rFonts w:ascii="Times New Roman" w:cs="Times New Roman" w:eastAsia="Times New Roman" w:hAnsi="Times New Roman"/>
          <w:color w:val="212529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Andréa Ribeiro da (AUTOR)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FERNANDES, Daiane de Souza (ORIENTADOR)</w:t>
      </w:r>
      <w:r w:rsidDel="00000000" w:rsidR="00000000" w:rsidRPr="00000000">
        <w:rPr>
          <w:rFonts w:ascii="Roboto" w:cs="Roboto" w:eastAsia="Roboto" w:hAnsi="Roboto"/>
          <w:color w:val="404040"/>
          <w:sz w:val="17"/>
          <w:szCs w:val="17"/>
          <w:highlight w:val="whit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protagonismo da pessoa idosa se efetiva por meio do exercício da cidadania, liberdade e representações em todos os espaços sociais, garantindo assim,  transformação social, mediante diálogos reflexivos, ressignificação de valores e garantia dos seus direitos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¹. Nesse viés, a pessoa idosa quilombola demonstra elevado nível de independência funcional perante sua realidade, que se relaciona com sua esperança de vida no decorrer do envelhecimento².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Relatar o protagonismo da pessoa idosa em uma comunidade tradicional quilombola no estado do Pará.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relato de experiência de caráter descritivo, desenvolvido a partir de entrevistas realizadas com pessoas idosas de 60 anos ou mais, para descrever a realidade dessa população em uma redação de um concurso nacional na área de geriatria e gerontologia.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DA EXPERIÊNCIA: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entrevistas foram realizadas nos domicílios dos idosos em um contexto informal durante conversas. Diante dos discursos, percebeu-se a atuação predominante destes na economia local, através da agricultura e do extrativismo, comercializando esses produtos no comércio familiar e regional. Notou-se ainda nos relatos, memória e preservação da cultura quilombola, através da resistência e engajamento frente às lutas e articulações social e política da comunidade.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experiência proporcionou identificar a iniciativa e a influência em uma conjuntura econômica e cultural, revelando-se através da autonomia, integralização e participação das pessoas idosas na sociedade.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CONTRIBUIÇÕES PARA A ENFERMAGEM: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Reconhecer a realidade desta população tradicional, com foco na terceira idade, possibilita promover construções acerca de políticas de saúde e cuidados direcionados para esse público, com a finalidade propiciar qualidade de vida durante o envelhecimento.</w:t>
      </w:r>
    </w:p>
    <w:p w:rsidR="00000000" w:rsidDel="00000000" w:rsidP="00000000" w:rsidRDefault="00000000" w:rsidRPr="00000000" w14:paraId="00000007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 (DeCS – ID):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Idoso; Quilombolas; Participação da Comunidade.</w:t>
      </w:r>
    </w:p>
    <w:p w:rsidR="00000000" w:rsidDel="00000000" w:rsidP="00000000" w:rsidRDefault="00000000" w:rsidRPr="00000000" w14:paraId="00000008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 original ( ) relato de experiência (X) revisão da literatura ( )</w:t>
      </w:r>
    </w:p>
    <w:p w:rsidR="00000000" w:rsidDel="00000000" w:rsidP="00000000" w:rsidRDefault="00000000" w:rsidRPr="00000000" w14:paraId="00000009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transformadora como caminho para preservação da vida nas suas diversas formas.</w:t>
      </w:r>
    </w:p>
    <w:p w:rsidR="00000000" w:rsidDel="00000000" w:rsidP="00000000" w:rsidRDefault="00000000" w:rsidRPr="00000000" w14:paraId="0000000A">
      <w:pPr>
        <w:spacing w:after="1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B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¹KAZMIRCZUK, B. L. V; KARNOPP, K. V; ZAMIN, I. S; SILVEIRA, A. S; KRUG, R. R; GARCES, S. B. B. O protagonismo social na velhice.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Interdisciplinar de Ensino, Pesquisa e Extensão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11, n. 1, p. 139–146, 2023. DOI: 10.33053/revint.v11i1.1037. Disponível em: https://revistaeletronica.unicruz.edu.br/index.php/revint/article/view/1037. Acesso em: 10 abr. 2025.</w:t>
      </w:r>
    </w:p>
    <w:p w:rsidR="00000000" w:rsidDel="00000000" w:rsidP="00000000" w:rsidRDefault="00000000" w:rsidRPr="00000000" w14:paraId="0000000C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²SILVA, V. R. O. D; CUNHA, R. S. D; PENA, J. L. D. C; ALMEIDA, A. N. F; RODRIGUES, É. T. A. F; NEMER,, C. R. B; FAVACHO, V. B. C; PENA, F. P. D. S. Functional capacity and life expectancy in elderly quilombolas.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73, supl. 73, e20190531, 2020. DOI: https://doi.org/10.1590/0034-7167-2019-0531. Disponível em: https://www.revenf.bvs.br/scielo.php?script=sci_arttext&amp;pid=S0034-71672020001000156. Acesso em: 10 abr. 2025.</w:t>
      </w:r>
    </w:p>
    <w:p w:rsidR="00000000" w:rsidDel="00000000" w:rsidP="00000000" w:rsidRDefault="00000000" w:rsidRPr="00000000" w14:paraId="0000000D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Estudante do Ensino Médio. Iniciação Científica do Ensino Médio. Universidade Federal do Pará. E-mail do relator: brunapiedade19@gmail.com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² Estudante de Enfermagem. Graduação em Enfermagem. Universidade Federal do Pará.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³ Doutorado, Enfermeira, Docente, Universidade Federal do Pará.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04040"/>
          <w:sz w:val="17"/>
          <w:szCs w:val="17"/>
          <w:highlight w:val="white"/>
          <w:rtl w:val="0"/>
        </w:rPr>
        <w:t xml:space="preserve">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Doutorado, Enfermeira, Docente, Universidade Federal do Pará..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zMbPGKas7Og4DkvMgD3vKa3Ew==">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