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C142" w14:textId="01BEF3C9" w:rsidR="00CE3672" w:rsidRPr="00CE3672" w:rsidRDefault="00837D7F" w:rsidP="00CE3672">
      <w:pPr>
        <w:jc w:val="center"/>
        <w:rPr>
          <w:rFonts w:ascii="Times New Roman" w:hAnsi="Times New Roman" w:cs="Times New Roman"/>
          <w:b/>
          <w:bCs/>
        </w:rPr>
      </w:pPr>
      <w:r w:rsidRPr="00837D7F">
        <w:rPr>
          <w:rFonts w:ascii="Times New Roman" w:hAnsi="Times New Roman" w:cs="Times New Roman"/>
          <w:b/>
          <w:bCs/>
        </w:rPr>
        <w:t>COLAPSO BRONQUICO EM CADELA- RELATO DE CASO</w:t>
      </w:r>
    </w:p>
    <w:p w14:paraId="2AD7EFA6" w14:textId="77777777" w:rsidR="00CE3672" w:rsidRPr="00CE3672" w:rsidRDefault="00CE3672" w:rsidP="00CE36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D5A35B" w14:textId="3840ECD2" w:rsidR="00CE3672" w:rsidRPr="00CE3672" w:rsidRDefault="00837D7F" w:rsidP="00CE3672">
      <w:pPr>
        <w:jc w:val="center"/>
        <w:rPr>
          <w:rFonts w:ascii="Times New Roman" w:hAnsi="Times New Roman" w:cs="Times New Roman"/>
          <w:sz w:val="20"/>
          <w:szCs w:val="20"/>
        </w:rPr>
      </w:pPr>
      <w:r w:rsidRPr="00837D7F">
        <w:rPr>
          <w:rFonts w:ascii="Times New Roman" w:hAnsi="Times New Roman" w:cs="Times New Roman"/>
          <w:sz w:val="20"/>
          <w:szCs w:val="20"/>
        </w:rPr>
        <w:t>FONSECA, Ana Flávia Silva¹*</w:t>
      </w:r>
      <w:r w:rsidR="00874CFD">
        <w:rPr>
          <w:rFonts w:ascii="Times New Roman" w:hAnsi="Times New Roman" w:cs="Times New Roman"/>
          <w:sz w:val="20"/>
          <w:szCs w:val="20"/>
        </w:rPr>
        <w:t>;</w:t>
      </w:r>
      <w:r w:rsidRPr="00837D7F">
        <w:rPr>
          <w:rFonts w:ascii="Times New Roman" w:hAnsi="Times New Roman" w:cs="Times New Roman"/>
          <w:sz w:val="20"/>
          <w:szCs w:val="20"/>
        </w:rPr>
        <w:t xml:space="preserve"> ARAUJO, Lívia Roberta Costa¹; MOREIRA, Thais Lara dos Santos¹;</w:t>
      </w:r>
      <w:r w:rsidR="00874CFD">
        <w:rPr>
          <w:rFonts w:ascii="Times New Roman" w:hAnsi="Times New Roman" w:cs="Times New Roman"/>
          <w:sz w:val="20"/>
          <w:szCs w:val="20"/>
        </w:rPr>
        <w:t xml:space="preserve"> MUNIZ, Ariane Teles¹;</w:t>
      </w:r>
      <w:r w:rsidRPr="00837D7F">
        <w:rPr>
          <w:rFonts w:ascii="Times New Roman" w:hAnsi="Times New Roman" w:cs="Times New Roman"/>
          <w:sz w:val="20"/>
          <w:szCs w:val="20"/>
        </w:rPr>
        <w:t xml:space="preserve"> PEIXOTO, Yasmim Rezende¹; REZENDE, Manoela Pereira¹; SANTOS, Renata da Silva¹; CALOVI, Letícia de Carvalho Santos</w:t>
      </w:r>
      <w:r>
        <w:rPr>
          <w:rFonts w:ascii="Times New Roman" w:hAnsi="Times New Roman" w:cs="Times New Roman"/>
          <w:sz w:val="20"/>
          <w:szCs w:val="20"/>
        </w:rPr>
        <w:t>².</w:t>
      </w:r>
    </w:p>
    <w:p w14:paraId="28435A60" w14:textId="77777777" w:rsidR="00CE3672" w:rsidRPr="00CE3672" w:rsidRDefault="00CE3672" w:rsidP="00CE3672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1D88A1C5" w14:textId="26DDE579" w:rsidR="00CE3672" w:rsidRPr="00CE3672" w:rsidRDefault="00837D7F" w:rsidP="00CE3672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7D7F">
        <w:rPr>
          <w:rFonts w:ascii="Times New Roman" w:hAnsi="Times New Roman" w:cs="Times New Roman"/>
          <w:i/>
          <w:sz w:val="20"/>
          <w:szCs w:val="20"/>
        </w:rPr>
        <w:t xml:space="preserve">¹Graduandas em Medicina Veterinária, UNIPAC, Conselheiro Lafaiete, MG, </w:t>
      </w:r>
      <w:r>
        <w:rPr>
          <w:rFonts w:ascii="Times New Roman" w:hAnsi="Times New Roman" w:cs="Times New Roman"/>
          <w:i/>
          <w:sz w:val="20"/>
          <w:szCs w:val="20"/>
        </w:rPr>
        <w:t>²</w:t>
      </w:r>
      <w:r w:rsidRPr="00837D7F">
        <w:rPr>
          <w:rFonts w:ascii="Times New Roman" w:hAnsi="Times New Roman" w:cs="Times New Roman"/>
          <w:i/>
          <w:sz w:val="20"/>
          <w:szCs w:val="20"/>
        </w:rPr>
        <w:t>Professora do curso de Medicina Veterinária, UNIPAC, Conselheiro Lafaiete, MG. *anaflaviafnsilva@gmail.com</w:t>
      </w:r>
    </w:p>
    <w:p w14:paraId="5931D481" w14:textId="77777777" w:rsidR="00CE3672" w:rsidRPr="00CE3672" w:rsidRDefault="00CE3672" w:rsidP="00CE36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957046" w14:textId="549DABC7" w:rsidR="00837D7F" w:rsidRPr="00837D7F" w:rsidRDefault="00837D7F" w:rsidP="00837D7F">
      <w:pPr>
        <w:jc w:val="both"/>
        <w:rPr>
          <w:rFonts w:ascii="Times New Roman" w:hAnsi="Times New Roman" w:cs="Times New Roman"/>
          <w:bCs/>
        </w:rPr>
      </w:pPr>
      <w:r w:rsidRPr="00837D7F">
        <w:rPr>
          <w:rFonts w:ascii="Times New Roman" w:hAnsi="Times New Roman" w:cs="Times New Roman"/>
          <w:bCs/>
        </w:rPr>
        <w:t>O colapso brônquico é a redução do lúmen dos brônquios principais ou secundários, devido a fraqueza da parede brônquica, por doenças respiratórias crônicas e predisposição genética. Essa enfermidade compromete a função pulmonar   levando a dificuldades na passagem do ar, resultando em complicações respiratórias graves. Os sinais clínicos incluem tosse crônica, dispneia, estertores e, em casos graves, sinais de insuficiência respiratória, como cianose e hipoxemia. A tosse seca, é um dos sinais mais prevalentes. O diagnóstico é feito por radiografia e confirmado por broncoscopia e, em casos severos, pode ser necessário o uso de stents brônquicos. O objetivo deste trabalho é relatar um caso de colapso brônquico em uma cadela Shih-Tzu, 11 anos,</w:t>
      </w:r>
      <w:r>
        <w:rPr>
          <w:rFonts w:ascii="Times New Roman" w:hAnsi="Times New Roman" w:cs="Times New Roman"/>
          <w:bCs/>
        </w:rPr>
        <w:t xml:space="preserve"> </w:t>
      </w:r>
      <w:r w:rsidRPr="00837D7F">
        <w:rPr>
          <w:rFonts w:ascii="Times New Roman" w:hAnsi="Times New Roman" w:cs="Times New Roman"/>
          <w:bCs/>
        </w:rPr>
        <w:t>4,2 kg, atendida na Policlínica da Unipac, com histórico de tosse crônica, com piora significativa nos últimos 3 dias, cansaço e secreção nasal. A paciente fazia uso de anlodipino 0,2</w:t>
      </w:r>
      <w:r>
        <w:rPr>
          <w:rFonts w:ascii="Times New Roman" w:hAnsi="Times New Roman" w:cs="Times New Roman"/>
          <w:bCs/>
        </w:rPr>
        <w:t xml:space="preserve"> </w:t>
      </w:r>
      <w:r w:rsidRPr="00837D7F">
        <w:rPr>
          <w:rFonts w:ascii="Times New Roman" w:hAnsi="Times New Roman" w:cs="Times New Roman"/>
          <w:bCs/>
        </w:rPr>
        <w:t>mg/kg/BID. Ao exame físico foi evidenciado tosse seca, leve cianose, estertor pulmonar, secreção nasal serosa e doença periodontal leve. No RX de tórax LLE, LLD e VD demonstrou padrão bronquial e colapso de brônquio principal. O tratamento foi nebulização com Clenil A® (1/2 flaconete, BID/7 dias), depois nebulização com NACL 0,9% BID, uso contínuo, aminofilina 6</w:t>
      </w:r>
      <w:r>
        <w:rPr>
          <w:rFonts w:ascii="Times New Roman" w:hAnsi="Times New Roman" w:cs="Times New Roman"/>
          <w:bCs/>
        </w:rPr>
        <w:t xml:space="preserve"> </w:t>
      </w:r>
      <w:r w:rsidRPr="00837D7F">
        <w:rPr>
          <w:rFonts w:ascii="Times New Roman" w:hAnsi="Times New Roman" w:cs="Times New Roman"/>
          <w:bCs/>
        </w:rPr>
        <w:t>mg/kg/BID/ uso contínuo e codeína 1</w:t>
      </w:r>
      <w:r>
        <w:rPr>
          <w:rFonts w:ascii="Times New Roman" w:hAnsi="Times New Roman" w:cs="Times New Roman"/>
          <w:bCs/>
        </w:rPr>
        <w:t xml:space="preserve"> </w:t>
      </w:r>
      <w:r w:rsidRPr="00837D7F">
        <w:rPr>
          <w:rFonts w:ascii="Times New Roman" w:hAnsi="Times New Roman" w:cs="Times New Roman"/>
          <w:bCs/>
        </w:rPr>
        <w:t>mg/kg/BID/10 dias. Os retornos com 15 e 30 dias demonstraram progressiva melhora, sem ajuste na prescrição. Após 5 meses do último retorno, houve agravamento do quadro respiratório após procedimento realizado em outra clínica de ovariohisterectomia (OH) devido a</w:t>
      </w:r>
      <w:r>
        <w:rPr>
          <w:rFonts w:ascii="Times New Roman" w:hAnsi="Times New Roman" w:cs="Times New Roman"/>
          <w:bCs/>
        </w:rPr>
        <w:t xml:space="preserve"> </w:t>
      </w:r>
      <w:r w:rsidRPr="00837D7F">
        <w:rPr>
          <w:rFonts w:ascii="Times New Roman" w:hAnsi="Times New Roman" w:cs="Times New Roman"/>
          <w:bCs/>
        </w:rPr>
        <w:t>piometra, nesta clínica foi instituída a terapia com prednisolona (1</w:t>
      </w:r>
      <w:r>
        <w:rPr>
          <w:rFonts w:ascii="Times New Roman" w:hAnsi="Times New Roman" w:cs="Times New Roman"/>
          <w:bCs/>
        </w:rPr>
        <w:t xml:space="preserve"> </w:t>
      </w:r>
      <w:r w:rsidRPr="00837D7F">
        <w:rPr>
          <w:rFonts w:ascii="Times New Roman" w:hAnsi="Times New Roman" w:cs="Times New Roman"/>
          <w:bCs/>
        </w:rPr>
        <w:t>mg/kg</w:t>
      </w:r>
      <w:r>
        <w:rPr>
          <w:rFonts w:ascii="Times New Roman" w:hAnsi="Times New Roman" w:cs="Times New Roman"/>
          <w:bCs/>
        </w:rPr>
        <w:t>/</w:t>
      </w:r>
      <w:r w:rsidRPr="00837D7F">
        <w:rPr>
          <w:rFonts w:ascii="Times New Roman" w:hAnsi="Times New Roman" w:cs="Times New Roman"/>
          <w:bCs/>
        </w:rPr>
        <w:t>SID/7dias), mucomucil® (BID) e amoxicilina 25mg/kg/BID, por 10 dias. A responsável relatou frequente nebulizações com NACL 0,9</w:t>
      </w:r>
      <w:r>
        <w:rPr>
          <w:rFonts w:ascii="Times New Roman" w:hAnsi="Times New Roman" w:cs="Times New Roman"/>
          <w:bCs/>
        </w:rPr>
        <w:t>%</w:t>
      </w:r>
      <w:r w:rsidRPr="00837D7F">
        <w:rPr>
          <w:rFonts w:ascii="Times New Roman" w:hAnsi="Times New Roman" w:cs="Times New Roman"/>
          <w:bCs/>
        </w:rPr>
        <w:t>, e uso de Clenil A® por três dias, e a suspensão por conta própria da aminofilina. Frente ao diagnóstico, foram prescritos aminofilina uso contínuo, codeína21 dias e Clenil A® BID/7 dias, nas mesmas doses anteriores. Em 7 dias, houve melhora, porém ainda tosse eventual, cansaço e leve cianose, sendo então acrescentado a prescrição sildenafila 2mg/kg/BID/ uso contínuo, com melhora clínica significativa. Na reavaliação, com 30 dias manteve-se anlodipino sildenafila, aminofilina e nebulizações com NACL 0,9% como uso contínuo. A codeína e o Clenil A® foram reservados para crises respiratórias. No caso relatado, a paciente apresentava sinais respiratórios compatíveis com colapso brônquico, como tosse seca crônica, estertores e cianose leve. O diagnóstico foi confirmado por radiografia torácica, evidenciando padrão bronquial e colapso de brônquio principal. A piora após o procedimento cirúrgico relacionado à manipulação anestésica, especialmente à intubação orotraqueal. Por fim, a paciente apresentou melhora do quadro clínico geral, embora ainda com episódios esporádicos de tosse, permanecendo com prognóstico reservado.</w:t>
      </w:r>
    </w:p>
    <w:p w14:paraId="5E625046" w14:textId="6700F6DB" w:rsidR="00CE3672" w:rsidRPr="00CE3672" w:rsidRDefault="00CE3672" w:rsidP="00CE3672">
      <w:pPr>
        <w:jc w:val="both"/>
        <w:rPr>
          <w:rFonts w:ascii="Times New Roman" w:hAnsi="Times New Roman" w:cs="Times New Roman"/>
          <w:bCs/>
        </w:rPr>
      </w:pPr>
    </w:p>
    <w:p w14:paraId="4DBBE5B3" w14:textId="77777777" w:rsidR="00CE3672" w:rsidRDefault="00CE3672" w:rsidP="00CE3672">
      <w:pPr>
        <w:rPr>
          <w:rFonts w:ascii="Times New Roman" w:hAnsi="Times New Roman" w:cs="Times New Roman"/>
          <w:b/>
        </w:rPr>
      </w:pPr>
    </w:p>
    <w:p w14:paraId="327C86F7" w14:textId="0D7ACCD3" w:rsidR="00CE3672" w:rsidRP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r w:rsidR="00837D7F">
        <w:rPr>
          <w:rFonts w:ascii="Times New Roman" w:hAnsi="Times New Roman" w:cs="Times New Roman"/>
          <w:bCs/>
        </w:rPr>
        <w:t>b</w:t>
      </w:r>
      <w:r w:rsidR="00837D7F" w:rsidRPr="00837D7F">
        <w:rPr>
          <w:rFonts w:ascii="Times New Roman" w:hAnsi="Times New Roman" w:cs="Times New Roman"/>
          <w:bCs/>
        </w:rPr>
        <w:t xml:space="preserve">roncoconstrição, </w:t>
      </w:r>
      <w:r w:rsidR="00837D7F">
        <w:rPr>
          <w:rFonts w:ascii="Times New Roman" w:hAnsi="Times New Roman" w:cs="Times New Roman"/>
          <w:bCs/>
        </w:rPr>
        <w:t>h</w:t>
      </w:r>
      <w:r w:rsidR="00837D7F" w:rsidRPr="00837D7F">
        <w:rPr>
          <w:rFonts w:ascii="Times New Roman" w:hAnsi="Times New Roman" w:cs="Times New Roman"/>
          <w:bCs/>
        </w:rPr>
        <w:t xml:space="preserve">ipoventilação e </w:t>
      </w:r>
      <w:r w:rsidR="00837D7F">
        <w:rPr>
          <w:rFonts w:ascii="Times New Roman" w:hAnsi="Times New Roman" w:cs="Times New Roman"/>
          <w:bCs/>
        </w:rPr>
        <w:t>o</w:t>
      </w:r>
      <w:r w:rsidR="00837D7F" w:rsidRPr="00837D7F">
        <w:rPr>
          <w:rFonts w:ascii="Times New Roman" w:hAnsi="Times New Roman" w:cs="Times New Roman"/>
          <w:bCs/>
        </w:rPr>
        <w:t>bstrução.</w:t>
      </w:r>
    </w:p>
    <w:sectPr w:rsidR="00CE3672" w:rsidRPr="00CE3672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D83B" w14:textId="77777777" w:rsidR="004A575E" w:rsidRDefault="004A575E" w:rsidP="00716963">
      <w:r>
        <w:separator/>
      </w:r>
    </w:p>
  </w:endnote>
  <w:endnote w:type="continuationSeparator" w:id="0">
    <w:p w14:paraId="69F6E639" w14:textId="77777777" w:rsidR="004A575E" w:rsidRDefault="004A575E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8ECD" w14:textId="77777777" w:rsidR="004A575E" w:rsidRDefault="004A575E" w:rsidP="00716963">
      <w:r>
        <w:separator/>
      </w:r>
    </w:p>
  </w:footnote>
  <w:footnote w:type="continuationSeparator" w:id="0">
    <w:p w14:paraId="67344451" w14:textId="77777777" w:rsidR="004A575E" w:rsidRDefault="004A575E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131CC3"/>
    <w:rsid w:val="001F3DB2"/>
    <w:rsid w:val="004746D0"/>
    <w:rsid w:val="004A575E"/>
    <w:rsid w:val="005A1C61"/>
    <w:rsid w:val="00716963"/>
    <w:rsid w:val="00726E0B"/>
    <w:rsid w:val="007B0CB9"/>
    <w:rsid w:val="007F6C69"/>
    <w:rsid w:val="00837D7F"/>
    <w:rsid w:val="00874CFD"/>
    <w:rsid w:val="008B6553"/>
    <w:rsid w:val="00975AE6"/>
    <w:rsid w:val="00B26379"/>
    <w:rsid w:val="00C6538B"/>
    <w:rsid w:val="00CE3672"/>
    <w:rsid w:val="00D16C3E"/>
    <w:rsid w:val="00DC4355"/>
    <w:rsid w:val="00E264A5"/>
    <w:rsid w:val="00F71D48"/>
    <w:rsid w:val="00FD360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Flávia</dc:creator>
  <cp:keywords/>
  <dc:description/>
  <cp:lastModifiedBy>Marcos Ramalho</cp:lastModifiedBy>
  <cp:revision>2</cp:revision>
  <dcterms:created xsi:type="dcterms:W3CDTF">2025-05-10T23:05:00Z</dcterms:created>
  <dcterms:modified xsi:type="dcterms:W3CDTF">2025-05-10T23:05:00Z</dcterms:modified>
</cp:coreProperties>
</file>