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3F9" w:rsidRDefault="005753F9" w:rsidP="00C72A84">
      <w:pPr>
        <w:jc w:val="center"/>
        <w:rPr>
          <w:rFonts w:cs="Arial"/>
          <w:b/>
          <w:bCs/>
          <w:szCs w:val="24"/>
        </w:rPr>
      </w:pPr>
    </w:p>
    <w:p w:rsidR="00C72A84" w:rsidRPr="00C72A84" w:rsidRDefault="00C72A84" w:rsidP="00C72A84">
      <w:pPr>
        <w:pBdr>
          <w:bottom w:val="single" w:sz="6" w:space="1" w:color="auto"/>
        </w:pBdr>
        <w:jc w:val="both"/>
        <w:rPr>
          <w:rFonts w:cs="Arial"/>
          <w:i/>
          <w:iCs/>
          <w:szCs w:val="24"/>
        </w:rPr>
      </w:pPr>
    </w:p>
    <w:p w:rsidR="00C72A84" w:rsidRPr="00C72A84" w:rsidRDefault="00C72A84" w:rsidP="00C72A84">
      <w:pPr>
        <w:jc w:val="both"/>
        <w:rPr>
          <w:rFonts w:cs="Arial"/>
          <w:b/>
          <w:bCs/>
          <w:szCs w:val="24"/>
        </w:rPr>
      </w:pPr>
    </w:p>
    <w:p w:rsidR="00C72A84" w:rsidRPr="00C72A84" w:rsidRDefault="00C72A84" w:rsidP="00C72A84">
      <w:pPr>
        <w:jc w:val="both"/>
        <w:rPr>
          <w:rFonts w:cs="Arial"/>
          <w:b/>
          <w:bCs/>
          <w:szCs w:val="24"/>
        </w:rPr>
      </w:pPr>
    </w:p>
    <w:p w:rsidR="00572D56" w:rsidRPr="00B351A8" w:rsidRDefault="00FC17CD" w:rsidP="00B351A8">
      <w:pPr>
        <w:shd w:val="clear" w:color="auto" w:fill="F7F9FA"/>
        <w:spacing w:before="100" w:beforeAutospacing="1" w:after="100" w:afterAutospacing="1" w:line="240" w:lineRule="auto"/>
        <w:ind w:left="426"/>
        <w:jc w:val="both"/>
        <w:rPr>
          <w:rFonts w:eastAsia="Times New Roman" w:cs="Arial"/>
          <w:color w:val="000000" w:themeColor="text1"/>
          <w:sz w:val="22"/>
          <w:lang w:val="pt-BR" w:eastAsia="pt-BR"/>
        </w:rPr>
      </w:pPr>
      <w:r>
        <w:rPr>
          <w:rFonts w:eastAsia="Times New Roman" w:cs="Arial"/>
          <w:color w:val="000000" w:themeColor="text1"/>
          <w:sz w:val="22"/>
          <w:lang w:val="pt-BR" w:eastAsia="pt-BR"/>
        </w:rPr>
        <w:t xml:space="preserve">                                      </w:t>
      </w:r>
      <w:r w:rsidR="00487FE8">
        <w:rPr>
          <w:rFonts w:eastAsia="Times New Roman" w:cs="Arial"/>
          <w:color w:val="000000" w:themeColor="text1"/>
          <w:sz w:val="22"/>
          <w:lang w:val="pt-BR" w:eastAsia="pt-BR"/>
        </w:rPr>
        <w:t>Gestão de Pessoas</w:t>
      </w:r>
    </w:p>
    <w:p w:rsidR="00C72A84" w:rsidRPr="00C72A84" w:rsidRDefault="00B351A8" w:rsidP="00B351A8">
      <w:pPr>
        <w:jc w:val="center"/>
        <w:rPr>
          <w:rFonts w:cs="Arial"/>
          <w:szCs w:val="24"/>
        </w:rPr>
      </w:pPr>
      <w:r>
        <w:rPr>
          <w:rFonts w:cs="Arial"/>
          <w:szCs w:val="24"/>
        </w:rPr>
        <w:t>D</w:t>
      </w:r>
      <w:r>
        <w:t>UPLA JORNADA DE TRABALHO E SEUS IMPACTOS NA SAÚDE MENTAL E QUALIDADE DE VIDA DE MULHERES TRABALHADORAS</w:t>
      </w:r>
    </w:p>
    <w:p w:rsidR="00572D56" w:rsidRPr="00C72A84" w:rsidRDefault="00C72A84" w:rsidP="00C72A84">
      <w:pPr>
        <w:jc w:val="both"/>
        <w:rPr>
          <w:rFonts w:cs="Arial"/>
          <w:szCs w:val="24"/>
        </w:rPr>
      </w:pPr>
      <w:r w:rsidRPr="00C72A84">
        <w:rPr>
          <w:rFonts w:cs="Arial"/>
          <w:i/>
          <w:iCs/>
          <w:szCs w:val="24"/>
        </w:rPr>
        <w:t>.</w:t>
      </w:r>
      <w:r w:rsidR="006949C4" w:rsidRPr="00C72A84">
        <w:rPr>
          <w:rFonts w:cs="Arial"/>
          <w:szCs w:val="24"/>
        </w:rPr>
        <w:br w:type="page"/>
      </w:r>
    </w:p>
    <w:p w:rsidR="00572D56" w:rsidRPr="00097141" w:rsidRDefault="006949C4" w:rsidP="00C72A84">
      <w:pPr>
        <w:pStyle w:val="Ttulo1"/>
        <w:jc w:val="both"/>
        <w:rPr>
          <w:rFonts w:ascii="Times New Roman" w:hAnsi="Times New Roman" w:cs="Times New Roman"/>
          <w:color w:val="auto"/>
          <w:sz w:val="24"/>
          <w:szCs w:val="24"/>
        </w:rPr>
      </w:pPr>
      <w:r w:rsidRPr="00097141">
        <w:rPr>
          <w:rFonts w:ascii="Times New Roman" w:hAnsi="Times New Roman" w:cs="Times New Roman"/>
          <w:color w:val="auto"/>
          <w:sz w:val="24"/>
          <w:szCs w:val="24"/>
        </w:rPr>
        <w:lastRenderedPageBreak/>
        <w:t>Resumo</w:t>
      </w:r>
    </w:p>
    <w:p w:rsidR="00FC17CD" w:rsidRPr="00097141" w:rsidRDefault="00FC17CD" w:rsidP="00FC17CD">
      <w:pPr>
        <w:pStyle w:val="PargrafodaLista"/>
        <w:numPr>
          <w:ilvl w:val="0"/>
          <w:numId w:val="13"/>
        </w:numPr>
        <w:rPr>
          <w:rFonts w:ascii="Times New Roman" w:hAnsi="Times New Roman" w:cs="Times New Roman"/>
        </w:rPr>
      </w:pPr>
      <w:r w:rsidRPr="00097141">
        <w:rPr>
          <w:rFonts w:ascii="Times New Roman" w:hAnsi="Times New Roman" w:cs="Times New Roman"/>
        </w:rPr>
        <w:t>A pesquisa investiga os impactos da dupla jornada de trabalho na saúde mental e qualidade de vida das mulheres de São João da Fronteira - PI, destacando a importância do tema frente às desigualdades de gênero no Brasil. O estudo tem como objetivo principal analisar como a soma das tarefas profissionais e domésticas afeta o bem-estar físico e emocional dessas mulheres. Busca identificar as principais atividades e a carga horária dedicada a cada uma, além de entender as condições de trabalho e a conciliação das responsabilidades. Também avalia os efeitos da sobrecarga, como estresse, ansiedade e outros transtornos mentais. A metodologia utilizada foi qualitativa, com entrevistas semiestruturadas e análise de conteúdo segundo Bardin (2011). A amostra inclui quatro mulheres autônomas, escolhidas para representar diferentes perfis. Os resultados mostram que as participantes acumulam jornadas longas, em média 13 horas diárias, enfrentando estresse, cansaço e perda de oportunidades, além da falta de tempo para autocuidado. Apesar do sofrimento emocional relatado, nenhuma delas possui diagnóstico formal ou acompanhamento psicológico, evidenciando a naturalização do problema e a ausência de suporte institucional. A pesquisa contribui para dar visibilidade à sobrecarga feminina e reforça a urgência de políticas públicas de apoio.</w:t>
      </w:r>
    </w:p>
    <w:p w:rsidR="005753F9" w:rsidRPr="005753F9" w:rsidRDefault="005753F9" w:rsidP="00024677">
      <w:pPr>
        <w:spacing w:after="0"/>
        <w:jc w:val="both"/>
        <w:rPr>
          <w:rFonts w:cs="Arial"/>
          <w:szCs w:val="24"/>
        </w:rPr>
      </w:pPr>
    </w:p>
    <w:p w:rsidR="005753F9" w:rsidRPr="00C72A84" w:rsidRDefault="005753F9" w:rsidP="005753F9">
      <w:pPr>
        <w:ind w:left="360"/>
        <w:jc w:val="both"/>
        <w:rPr>
          <w:rFonts w:cs="Arial"/>
          <w:szCs w:val="24"/>
        </w:rPr>
      </w:pPr>
    </w:p>
    <w:p w:rsidR="00C72A84" w:rsidRDefault="00C72A84" w:rsidP="00C72A84">
      <w:pPr>
        <w:jc w:val="both"/>
        <w:rPr>
          <w:rFonts w:cs="Arial"/>
          <w:b/>
          <w:bCs/>
          <w:szCs w:val="24"/>
        </w:rPr>
      </w:pPr>
    </w:p>
    <w:p w:rsidR="00572D56" w:rsidRPr="00097141" w:rsidRDefault="006949C4" w:rsidP="00C72A84">
      <w:pPr>
        <w:jc w:val="both"/>
        <w:rPr>
          <w:rFonts w:ascii="Times New Roman" w:hAnsi="Times New Roman" w:cs="Times New Roman"/>
          <w:szCs w:val="24"/>
        </w:rPr>
      </w:pPr>
      <w:r w:rsidRPr="00097141">
        <w:rPr>
          <w:rFonts w:ascii="Times New Roman" w:hAnsi="Times New Roman" w:cs="Times New Roman"/>
          <w:b/>
          <w:bCs/>
          <w:szCs w:val="24"/>
        </w:rPr>
        <w:t>Palavras-chave:</w:t>
      </w:r>
      <w:r w:rsidR="00FC17CD" w:rsidRPr="00097141">
        <w:rPr>
          <w:rFonts w:ascii="Times New Roman" w:hAnsi="Times New Roman" w:cs="Times New Roman"/>
        </w:rPr>
        <w:t xml:space="preserve"> </w:t>
      </w:r>
      <w:r w:rsidR="00024677" w:rsidRPr="00097141">
        <w:rPr>
          <w:rFonts w:ascii="Times New Roman" w:hAnsi="Times New Roman" w:cs="Times New Roman"/>
        </w:rPr>
        <w:t xml:space="preserve">jornada de trabalho; Saúde; Mulheres </w:t>
      </w:r>
    </w:p>
    <w:p w:rsidR="00024677" w:rsidRDefault="00024677" w:rsidP="00C72A84">
      <w:pPr>
        <w:pStyle w:val="Ttulo1"/>
        <w:jc w:val="both"/>
        <w:rPr>
          <w:rFonts w:ascii="Arial" w:hAnsi="Arial" w:cs="Arial"/>
          <w:color w:val="auto"/>
          <w:sz w:val="24"/>
          <w:szCs w:val="24"/>
        </w:rPr>
      </w:pPr>
    </w:p>
    <w:p w:rsidR="00024677" w:rsidRDefault="00024677" w:rsidP="00C72A84">
      <w:pPr>
        <w:pStyle w:val="Ttulo1"/>
        <w:jc w:val="both"/>
        <w:rPr>
          <w:rFonts w:ascii="Arial" w:hAnsi="Arial" w:cs="Arial"/>
          <w:color w:val="auto"/>
          <w:sz w:val="24"/>
          <w:szCs w:val="24"/>
        </w:rPr>
      </w:pPr>
    </w:p>
    <w:p w:rsidR="00024677" w:rsidRDefault="00024677" w:rsidP="00C72A84">
      <w:pPr>
        <w:pStyle w:val="Ttulo1"/>
        <w:jc w:val="both"/>
        <w:rPr>
          <w:rFonts w:ascii="Arial" w:hAnsi="Arial" w:cs="Arial"/>
          <w:color w:val="auto"/>
          <w:sz w:val="24"/>
          <w:szCs w:val="24"/>
        </w:rPr>
      </w:pPr>
    </w:p>
    <w:p w:rsidR="00024677" w:rsidRDefault="00024677" w:rsidP="00C72A84">
      <w:pPr>
        <w:pStyle w:val="Ttulo1"/>
        <w:jc w:val="both"/>
        <w:rPr>
          <w:rFonts w:ascii="Arial" w:hAnsi="Arial" w:cs="Arial"/>
          <w:color w:val="auto"/>
          <w:sz w:val="24"/>
          <w:szCs w:val="24"/>
        </w:rPr>
      </w:pPr>
    </w:p>
    <w:p w:rsidR="00024677" w:rsidRDefault="00024677" w:rsidP="00C72A84">
      <w:pPr>
        <w:pStyle w:val="Ttulo1"/>
        <w:jc w:val="both"/>
        <w:rPr>
          <w:rFonts w:ascii="Arial" w:hAnsi="Arial" w:cs="Arial"/>
          <w:color w:val="auto"/>
          <w:sz w:val="24"/>
          <w:szCs w:val="24"/>
        </w:rPr>
      </w:pPr>
    </w:p>
    <w:p w:rsidR="00097141" w:rsidRDefault="00097141" w:rsidP="00C72A84">
      <w:pPr>
        <w:pStyle w:val="Ttulo1"/>
        <w:jc w:val="both"/>
        <w:rPr>
          <w:rFonts w:ascii="Arial" w:hAnsi="Arial" w:cs="Arial"/>
          <w:color w:val="auto"/>
          <w:sz w:val="24"/>
          <w:szCs w:val="24"/>
        </w:rPr>
      </w:pPr>
    </w:p>
    <w:p w:rsidR="00572D56" w:rsidRPr="00097141" w:rsidRDefault="006949C4" w:rsidP="00C72A84">
      <w:pPr>
        <w:pStyle w:val="Ttulo1"/>
        <w:jc w:val="both"/>
        <w:rPr>
          <w:rFonts w:ascii="Times New Roman" w:hAnsi="Times New Roman" w:cs="Times New Roman"/>
          <w:color w:val="auto"/>
          <w:sz w:val="24"/>
          <w:szCs w:val="24"/>
        </w:rPr>
      </w:pPr>
      <w:r w:rsidRPr="00097141">
        <w:rPr>
          <w:rFonts w:ascii="Times New Roman" w:hAnsi="Times New Roman" w:cs="Times New Roman"/>
          <w:color w:val="auto"/>
          <w:sz w:val="24"/>
          <w:szCs w:val="24"/>
        </w:rPr>
        <w:t>1. Introdução</w:t>
      </w:r>
    </w:p>
    <w:p w:rsidR="00024677" w:rsidRPr="00097141" w:rsidRDefault="00024677" w:rsidP="00024677">
      <w:pPr>
        <w:pStyle w:val="NormalWeb"/>
      </w:pPr>
      <w:r w:rsidRPr="00097141">
        <w:t>A dupla jornada de trabalho, entendida como a combinação entre atividades profissionais e responsabilidades domésticas e familiares, é uma realidade que impacta milhões de mulheres no Brasil. Essa sobrecarga compromete o bem-estar físico, emocional e social, configurando-se como um fenômeno de grande relevância social, científica e prática. Estudos apontam que, apesar do avanço da participação feminina no mercado de trabalho, persiste a desigualdade na divisão das tarefas do lar, resultando em longas jornadas e elevado nível de estresse e adoecimento.</w:t>
      </w:r>
    </w:p>
    <w:p w:rsidR="00024677" w:rsidRPr="00097141" w:rsidRDefault="00024677" w:rsidP="00024677">
      <w:pPr>
        <w:pStyle w:val="NormalWeb"/>
      </w:pPr>
      <w:r w:rsidRPr="00097141">
        <w:t xml:space="preserve">Este trabalho volta-se para a realidade de mulheres autônomas de São João da Fronteira-PI, município de pequeno porte marcado por limitações estruturais, baixa oferta de serviços de apoio e forte naturalização da sobrecarga feminina. Nesse contexto, o problema de pesquisa que orienta a investigação é: </w:t>
      </w:r>
      <w:r w:rsidRPr="00097141">
        <w:rPr>
          <w:rStyle w:val="Forte"/>
        </w:rPr>
        <w:t>quais são os efeitos da dupla jornada de trabalho na saúde mental e na qualidade de vida das mulheres trabalhadoras autônomas desse município?</w:t>
      </w:r>
    </w:p>
    <w:p w:rsidR="00024677" w:rsidRPr="00097141" w:rsidRDefault="00024677" w:rsidP="00024677">
      <w:pPr>
        <w:pStyle w:val="NormalWeb"/>
      </w:pPr>
      <w:r w:rsidRPr="00097141">
        <w:t>O objetivo geral do estudo é analisar como a sobrecarga decorrente da dupla jornada impacta o bem-estar físico e emocional dessas mulheres. De forma específica, busca-se identificar as principais atividades desempenhadas, compreender os desafios da conciliação das demandas profissionais e domésticas, e analisar os sinais de sofrimento físico e psicológico relacionados a essa rotina.</w:t>
      </w:r>
    </w:p>
    <w:p w:rsidR="00024677" w:rsidRPr="00097141" w:rsidRDefault="00024677" w:rsidP="00024677">
      <w:pPr>
        <w:pStyle w:val="NormalWeb"/>
      </w:pPr>
      <w:r w:rsidRPr="00097141">
        <w:t>Quanto aos limites da pesquisa, destaca-se o número reduzido de entrevistadas, o que restringe a generalização dos achados. No entanto, o enfoque qualitativo possibilita aprofundar a análise das vivências e oferecer contribuições significativas para a literatura acadêmica e para a formulação de políticas públicas voltadas ao enfrentamento das desigualdades de gênero.</w:t>
      </w:r>
    </w:p>
    <w:p w:rsidR="00024677" w:rsidRPr="00097141" w:rsidRDefault="00024677" w:rsidP="00024677">
      <w:pPr>
        <w:pStyle w:val="NormalWeb"/>
      </w:pPr>
      <w:r w:rsidRPr="00097141">
        <w:t>Este artigo está organizado da seguinte forma: após esta introdução, apresenta-se a fundamentação teórica que sustenta a discussão; em seguida, a metodologia utilizada; posteriormente, a análise e discussão dos resultados; e, por fim, as conclusões e contribuições do estudo.</w:t>
      </w:r>
    </w:p>
    <w:p w:rsidR="00572D56" w:rsidRPr="00097141" w:rsidRDefault="006949C4" w:rsidP="00C72A84">
      <w:pPr>
        <w:pStyle w:val="Ttulo1"/>
        <w:jc w:val="both"/>
        <w:rPr>
          <w:rFonts w:ascii="Times New Roman" w:hAnsi="Times New Roman" w:cs="Times New Roman"/>
          <w:color w:val="auto"/>
          <w:sz w:val="24"/>
          <w:szCs w:val="24"/>
        </w:rPr>
      </w:pPr>
      <w:r w:rsidRPr="00097141">
        <w:rPr>
          <w:rFonts w:ascii="Times New Roman" w:hAnsi="Times New Roman" w:cs="Times New Roman"/>
          <w:color w:val="auto"/>
          <w:sz w:val="24"/>
          <w:szCs w:val="24"/>
        </w:rPr>
        <w:lastRenderedPageBreak/>
        <w:t>2. Fundamentação Teórica</w:t>
      </w:r>
    </w:p>
    <w:p w:rsidR="00861CBE" w:rsidRPr="00097141" w:rsidRDefault="00861CBE" w:rsidP="00861CBE">
      <w:pPr>
        <w:pStyle w:val="NormalWeb"/>
      </w:pPr>
      <w:r w:rsidRPr="00097141">
        <w:t xml:space="preserve">A análise da dupla jornada de trabalho demanda uma base teórica que articule conceitos de gênero, divisão social do trabalho, condições laborais e saúde mental. Esses elementos permitem compreender não apenas o contexto individual das mulheres, mas também os fatores estruturais que produzem e perpetuam a sobrecarga feminina. Para organizar a discussão, a fundamentação foi dividida em três eixos principais: </w:t>
      </w:r>
      <w:r w:rsidRPr="00097141">
        <w:rPr>
          <w:rStyle w:val="Forte"/>
        </w:rPr>
        <w:t>(i) divisão sexual do trabalho e gênero; (ii) dupla jornada e suas implicações sociais; e (iii) impactos na saúde mental e qualidade de vida.</w:t>
      </w:r>
    </w:p>
    <w:p w:rsidR="00861CBE" w:rsidRPr="00097141" w:rsidRDefault="00861CBE" w:rsidP="00861CBE">
      <w:pPr>
        <w:pStyle w:val="NormalWeb"/>
      </w:pPr>
      <w:r w:rsidRPr="00097141">
        <w:rPr>
          <w:rStyle w:val="Forte"/>
        </w:rPr>
        <w:t>2.1 Divisão sexual do trabalho e gênero</w:t>
      </w:r>
      <w:r w:rsidRPr="00097141">
        <w:br/>
        <w:t>A divisão sexual do trabalho é um conceito central para compreender as desigualdades entre homens e mulheres. Hirata e Kergoat (2020) destacam que, historicamente, as atividades produtivas e de maior prestígio social foram atribuídas aos homens, enquanto as mulheres ficaram responsáveis pelas tarefas de cuidado, manutenção da vida e reprodução social. Essa lógica reforça um ciclo de desigualdade que limita as possibilidades femininas de ascensão no espaço público. Scott (1995), ao propor o gênero como categoria útil de análise histórica, ressalta que essa divisão não é natural, mas sim socialmente construída, legitimada por valores culturais e práticas institucionais.</w:t>
      </w:r>
    </w:p>
    <w:p w:rsidR="00861CBE" w:rsidRPr="00097141" w:rsidRDefault="00861CBE" w:rsidP="00861CBE">
      <w:pPr>
        <w:pStyle w:val="NormalWeb"/>
      </w:pPr>
      <w:r w:rsidRPr="00097141">
        <w:t>Ainda nesse eixo, Bruschini (2007) observa que, mesmo com o aumento da escolaridade e da participação feminina no mercado de trabalho, as desigualdades persistem, refletindo-se em menores salários, dificuldade de acesso a cargos de liderança e maior instabilidade ocupacional. A literatura sobre gênero, portanto, aponta que a inserção da mulher no mercado não significou a redistribuição proporcional das tarefas domésticas, gerando um acúmulo que é característico da dupla jornada.</w:t>
      </w:r>
    </w:p>
    <w:p w:rsidR="00861CBE" w:rsidRPr="00097141" w:rsidRDefault="00861CBE" w:rsidP="00861CBE">
      <w:pPr>
        <w:pStyle w:val="NormalWeb"/>
      </w:pPr>
      <w:r w:rsidRPr="00097141">
        <w:rPr>
          <w:rStyle w:val="Forte"/>
        </w:rPr>
        <w:t>2.2 Dupla jornada e suas implicações sociais</w:t>
      </w:r>
      <w:r w:rsidRPr="00097141">
        <w:br/>
        <w:t>A expressão “dupla jornada” refere-se à sobreposição entre a jornada formal de trabalho e as atividades realizadas no espaço doméstico. Bruschini e Lombardi (2000) defendem que esse fenômeno representa uma das principais barreiras à igualdade de gênero, uma vez que a carga doméstica, ainda invisibilizada, compromete a plena participação das mulheres na vida profissional e social. Sarti (2004) reforça que o trabalho doméstico constitui a base que sustenta a organização da vida cotidiana, mas é frequentemente tratado como extensão “natural” da função feminina, o que contribui para a perpetuação da desigualdade.</w:t>
      </w:r>
    </w:p>
    <w:p w:rsidR="00861CBE" w:rsidRPr="00097141" w:rsidRDefault="00861CBE" w:rsidP="00861CBE">
      <w:pPr>
        <w:pStyle w:val="NormalWeb"/>
      </w:pPr>
      <w:r w:rsidRPr="00097141">
        <w:t>Além disso, Baylão e Schettino (2014) apontam que, no Brasil, o mercado de trabalho ainda não oferece condições de igualdade, sobretudo para mulheres em situações de vulnerabilidade, como as trabalhadoras autônomas e informais. Nesses casos, a ausência de direitos trabalhistas, como licença maternidade, férias e previdência, agrava a sobrecarga, tornando a realidade da dupla jornada ainda mais difícil. Assim, a literatura evidencia que as implicações sociais da dupla jornada ultrapassam o espaço privado e se refletem nas oportunidades educacionais, políticas e econômicas das mulheres.</w:t>
      </w:r>
    </w:p>
    <w:p w:rsidR="00861CBE" w:rsidRPr="00097141" w:rsidRDefault="00861CBE" w:rsidP="00861CBE">
      <w:pPr>
        <w:pStyle w:val="NormalWeb"/>
      </w:pPr>
      <w:r w:rsidRPr="00097141">
        <w:rPr>
          <w:rStyle w:val="Forte"/>
        </w:rPr>
        <w:t>2.3 Impactos na saúde mental e qualidade de vida</w:t>
      </w:r>
      <w:r w:rsidRPr="00097141">
        <w:br/>
        <w:t xml:space="preserve">A sobrecarga da dupla jornada repercute diretamente na saúde física e mental das </w:t>
      </w:r>
      <w:r w:rsidRPr="00097141">
        <w:lastRenderedPageBreak/>
        <w:t xml:space="preserve">mulheres. Hochschild e Machung (2012) cunharam o termo </w:t>
      </w:r>
      <w:r w:rsidRPr="00097141">
        <w:rPr>
          <w:rStyle w:val="nfase"/>
        </w:rPr>
        <w:t>second shift</w:t>
      </w:r>
      <w:r w:rsidRPr="00097141">
        <w:t xml:space="preserve"> (segunda jornada) para se referir ao trabalho adicional desempenhado em casa após o expediente formal. Essa “segunda jornada” implica não apenas esforço físico, mas também desgaste emocional, resultando em estresse e esgotamento. No Brasil, Almeida e Santos (2019) identificaram a associação entre a dupla jornada e o aumento de casos de ansiedade, depressão e adoecimento psíquico, mostrando que o problema está longe de ser apenas individual.</w:t>
      </w:r>
    </w:p>
    <w:p w:rsidR="00861CBE" w:rsidRPr="00097141" w:rsidRDefault="00861CBE" w:rsidP="00861CBE">
      <w:pPr>
        <w:pStyle w:val="NormalWeb"/>
      </w:pPr>
      <w:r w:rsidRPr="00097141">
        <w:t>De acordo com Pereira (2017), a naturalização do sofrimento feminino e a ausência de suporte institucional — seja na forma de serviços públicos, seja por políticas de conciliação entre vida laboral e familiar — ampliam a vulnerabilidade das mulheres. Esse cenário é agravado em municípios de pequeno porte, onde há menor acesso a serviços de saúde e poucas alternativas de apoio, como creches e programas de acolhimento. Assim, a qualidade de vida das trabalhadoras é diretamente comprometida, limitando seu tempo de lazer, descanso e autocuidado.</w:t>
      </w:r>
    </w:p>
    <w:p w:rsidR="00861CBE" w:rsidRPr="00097141" w:rsidRDefault="00861CBE" w:rsidP="00861CBE">
      <w:pPr>
        <w:pStyle w:val="NormalWeb"/>
      </w:pPr>
      <w:r w:rsidRPr="00097141">
        <w:rPr>
          <w:rStyle w:val="Forte"/>
        </w:rPr>
        <w:t>2.4 Síntese da fundamentação teórica</w:t>
      </w:r>
      <w:r w:rsidRPr="00097141">
        <w:br/>
        <w:t>A literatura revisada evidencia que a dupla jornada não é apenas um problema privado, mas um fenômeno estrutural, enraizado nas desigualdades de gênero e na organização social do trabalho. O acúmulo de responsabilidades compromete a saúde mental e a qualidade de vida das mulheres, especialmente daquelas que atuam em condições precárias, como as trabalhadoras autônomas de municípios periféricos. Essa base teórica fundamenta a análise empírica realizada neste estudo, permitindo compreender de que forma esses conceitos se materializam na realidade investigada.</w:t>
      </w:r>
    </w:p>
    <w:p w:rsidR="00861CBE" w:rsidRPr="00097141" w:rsidRDefault="00861CBE" w:rsidP="00861CBE">
      <w:pPr>
        <w:pStyle w:val="NormalWeb"/>
      </w:pPr>
      <w:r w:rsidRPr="00097141">
        <w:t>.</w:t>
      </w:r>
    </w:p>
    <w:p w:rsidR="00861CBE" w:rsidRPr="00097141" w:rsidRDefault="00861CBE" w:rsidP="00C72A84">
      <w:pPr>
        <w:pStyle w:val="Ttulo1"/>
        <w:jc w:val="both"/>
        <w:rPr>
          <w:rFonts w:ascii="Times New Roman" w:hAnsi="Times New Roman" w:cs="Times New Roman"/>
          <w:color w:val="auto"/>
          <w:sz w:val="24"/>
          <w:szCs w:val="24"/>
        </w:rPr>
      </w:pPr>
    </w:p>
    <w:p w:rsidR="00861CBE" w:rsidRPr="00097141" w:rsidRDefault="00861CBE" w:rsidP="00C72A84">
      <w:pPr>
        <w:pStyle w:val="Ttulo1"/>
        <w:jc w:val="both"/>
        <w:rPr>
          <w:rFonts w:ascii="Times New Roman" w:hAnsi="Times New Roman" w:cs="Times New Roman"/>
          <w:color w:val="auto"/>
          <w:sz w:val="24"/>
          <w:szCs w:val="24"/>
        </w:rPr>
      </w:pPr>
    </w:p>
    <w:p w:rsidR="00861CBE" w:rsidRPr="00097141" w:rsidRDefault="00861CBE" w:rsidP="00C72A84">
      <w:pPr>
        <w:pStyle w:val="Ttulo1"/>
        <w:jc w:val="both"/>
        <w:rPr>
          <w:rFonts w:ascii="Times New Roman" w:hAnsi="Times New Roman" w:cs="Times New Roman"/>
          <w:color w:val="auto"/>
          <w:sz w:val="24"/>
          <w:szCs w:val="24"/>
        </w:rPr>
      </w:pPr>
    </w:p>
    <w:p w:rsidR="00861CBE" w:rsidRPr="00097141" w:rsidRDefault="00861CBE" w:rsidP="00C72A84">
      <w:pPr>
        <w:pStyle w:val="Ttulo1"/>
        <w:jc w:val="both"/>
        <w:rPr>
          <w:rFonts w:ascii="Times New Roman" w:hAnsi="Times New Roman" w:cs="Times New Roman"/>
          <w:color w:val="auto"/>
          <w:sz w:val="24"/>
          <w:szCs w:val="24"/>
        </w:rPr>
      </w:pPr>
    </w:p>
    <w:p w:rsidR="00861CBE" w:rsidRPr="00097141" w:rsidRDefault="00861CBE" w:rsidP="00C72A84">
      <w:pPr>
        <w:pStyle w:val="Ttulo1"/>
        <w:jc w:val="both"/>
        <w:rPr>
          <w:rFonts w:ascii="Times New Roman" w:hAnsi="Times New Roman" w:cs="Times New Roman"/>
          <w:color w:val="auto"/>
          <w:sz w:val="24"/>
          <w:szCs w:val="24"/>
        </w:rPr>
      </w:pPr>
    </w:p>
    <w:p w:rsidR="00861CBE" w:rsidRPr="00097141" w:rsidRDefault="00861CBE" w:rsidP="00C72A84">
      <w:pPr>
        <w:pStyle w:val="Ttulo1"/>
        <w:jc w:val="both"/>
        <w:rPr>
          <w:rFonts w:ascii="Times New Roman" w:hAnsi="Times New Roman" w:cs="Times New Roman"/>
          <w:color w:val="auto"/>
          <w:sz w:val="24"/>
          <w:szCs w:val="24"/>
        </w:rPr>
      </w:pPr>
    </w:p>
    <w:p w:rsidR="00861CBE" w:rsidRPr="00097141" w:rsidRDefault="00861CBE" w:rsidP="00C72A84">
      <w:pPr>
        <w:pStyle w:val="Ttulo1"/>
        <w:jc w:val="both"/>
        <w:rPr>
          <w:rFonts w:ascii="Times New Roman" w:hAnsi="Times New Roman" w:cs="Times New Roman"/>
          <w:color w:val="auto"/>
          <w:sz w:val="24"/>
          <w:szCs w:val="24"/>
        </w:rPr>
      </w:pPr>
    </w:p>
    <w:p w:rsidR="00861CBE" w:rsidRPr="00097141" w:rsidRDefault="00C72A84" w:rsidP="00861CBE">
      <w:pPr>
        <w:pStyle w:val="Ttulo1"/>
        <w:jc w:val="both"/>
        <w:rPr>
          <w:rFonts w:ascii="Times New Roman" w:hAnsi="Times New Roman" w:cs="Times New Roman"/>
          <w:color w:val="auto"/>
          <w:sz w:val="24"/>
          <w:szCs w:val="24"/>
        </w:rPr>
      </w:pPr>
      <w:r w:rsidRPr="00097141">
        <w:rPr>
          <w:rFonts w:ascii="Times New Roman" w:hAnsi="Times New Roman" w:cs="Times New Roman"/>
          <w:sz w:val="24"/>
          <w:szCs w:val="24"/>
        </w:rPr>
        <w:t>.</w:t>
      </w:r>
      <w:r w:rsidR="00861CBE" w:rsidRPr="00097141">
        <w:rPr>
          <w:rFonts w:ascii="Times New Roman" w:hAnsi="Times New Roman" w:cs="Times New Roman"/>
          <w:color w:val="auto"/>
          <w:sz w:val="24"/>
          <w:szCs w:val="24"/>
        </w:rPr>
        <w:t xml:space="preserve"> 3. Metodologia</w:t>
      </w:r>
    </w:p>
    <w:p w:rsidR="00861CBE" w:rsidRPr="00097141" w:rsidRDefault="00861CBE" w:rsidP="00861CBE">
      <w:pPr>
        <w:pStyle w:val="NormalWeb"/>
      </w:pPr>
      <w:r w:rsidRPr="00097141">
        <w:t xml:space="preserve">A presente pesquisa adota uma abordagem </w:t>
      </w:r>
      <w:r w:rsidRPr="00097141">
        <w:rPr>
          <w:rStyle w:val="Forte"/>
        </w:rPr>
        <w:t>qualitativa</w:t>
      </w:r>
      <w:r w:rsidRPr="00097141">
        <w:t>, adequada para compreender em profundidade as experiências, percepções e significados atribuídos pelas mulheres à sua rotina de dupla jornada. De acordo com Minayo (2012), a pesquisa qualitativa é indicada quando se busca interpretar fenômenos sociais a partir da perspectiva dos sujeitos, valorizando a subjetividade e o contexto em que estão inseridos.</w:t>
      </w:r>
    </w:p>
    <w:p w:rsidR="00861CBE" w:rsidRPr="00097141" w:rsidRDefault="00861CBE" w:rsidP="00861CBE">
      <w:pPr>
        <w:pStyle w:val="NormalWeb"/>
      </w:pPr>
      <w:r w:rsidRPr="00097141">
        <w:t xml:space="preserve">Trata-se de um estudo </w:t>
      </w:r>
      <w:r w:rsidRPr="00097141">
        <w:rPr>
          <w:rStyle w:val="Forte"/>
        </w:rPr>
        <w:t>descritivo-exploratório</w:t>
      </w:r>
      <w:r w:rsidRPr="00097141">
        <w:t>, pois busca tanto caracterizar as condições enfrentadas pelas mulheres quanto identificar e analisar os efeitos da sobrecarga em sua saúde mental e qualidade de vida. Esse tipo de estudo é apropriado quando o objetivo é detalhar aspectos de uma realidade pouco investigada, contribuindo para ampliar o conhecimento científico.</w:t>
      </w:r>
    </w:p>
    <w:p w:rsidR="00861CBE" w:rsidRPr="00097141" w:rsidRDefault="00861CBE" w:rsidP="00861CBE">
      <w:pPr>
        <w:pStyle w:val="NormalWeb"/>
      </w:pPr>
      <w:r w:rsidRPr="00097141">
        <w:t xml:space="preserve">A coleta de dados foi realizada por meio de </w:t>
      </w:r>
      <w:r w:rsidRPr="00097141">
        <w:rPr>
          <w:rStyle w:val="Forte"/>
        </w:rPr>
        <w:t>entrevistas semiestruturadas</w:t>
      </w:r>
      <w:r w:rsidRPr="00097141">
        <w:t>, instrumento que possibilita explorar questões previamente definidas sem restringir a liberdade de fala das participantes. Foram entrevistadas quatro mulheres autônomas residentes no município de São João da Fronteira-PI, selecionadas por critérios de conveniência, levando-se em conta diversidade de idade, ocupação e condição socioeconômica. As entrevistas ocorreram em julho de 2025, em locais escolhidos pelas próprias participantes, garantindo um ambiente confortável e de confiança.</w:t>
      </w:r>
    </w:p>
    <w:p w:rsidR="00861CBE" w:rsidRPr="00097141" w:rsidRDefault="00861CBE" w:rsidP="00861CBE">
      <w:pPr>
        <w:pStyle w:val="NormalWeb"/>
      </w:pPr>
      <w:r w:rsidRPr="00097141">
        <w:t xml:space="preserve">Para análise, utilizou-se a </w:t>
      </w:r>
      <w:r w:rsidRPr="00097141">
        <w:rPr>
          <w:rStyle w:val="Forte"/>
        </w:rPr>
        <w:t>análise de conteúdo de Bardin (2011)</w:t>
      </w:r>
      <w:r w:rsidRPr="00097141">
        <w:t>, especificamente a modalidade categorial temática. Esse método permitiu organizar as falas das entrevistadas em categorias que expressam os principais elementos da sobrecarga vivida, como atividades desempenhadas, estratégias de conciliação das jornadas, percepção de saúde mental e impacto na qualidade de vida. O processo envolveu três etapas: (i) pré-análise, com leitura flutuante dos relatos; (ii) exploração do material, com codificação e categorização; e (iii) tratamento e interpretação dos resultados.</w:t>
      </w:r>
    </w:p>
    <w:p w:rsidR="00861CBE" w:rsidRPr="00097141" w:rsidRDefault="00861CBE" w:rsidP="00861CBE">
      <w:pPr>
        <w:pStyle w:val="NormalWeb"/>
      </w:pPr>
      <w:r w:rsidRPr="00097141">
        <w:lastRenderedPageBreak/>
        <w:t>A escolha dessa metodologia justifica-se pela necessidade de captar nuances subjetivas que dificilmente seriam reveladas em uma abordagem quantitativa. Além disso, a análise qualitativa favorece a aproximação entre os relatos individuais e a literatura revisada, possibilitando compreender de forma crítica como a dupla jornada de trabalho se manifesta no cotidiano das mulheres autônomas.</w:t>
      </w:r>
    </w:p>
    <w:p w:rsidR="00861CBE" w:rsidRPr="00097141" w:rsidRDefault="00861CBE" w:rsidP="00861CBE">
      <w:pPr>
        <w:pStyle w:val="Ttulo1"/>
        <w:jc w:val="both"/>
        <w:rPr>
          <w:rFonts w:ascii="Times New Roman" w:hAnsi="Times New Roman" w:cs="Times New Roman"/>
          <w:color w:val="auto"/>
          <w:sz w:val="24"/>
          <w:szCs w:val="24"/>
        </w:rPr>
      </w:pPr>
      <w:r w:rsidRPr="00097141">
        <w:rPr>
          <w:rFonts w:ascii="Times New Roman" w:hAnsi="Times New Roman" w:cs="Times New Roman"/>
          <w:color w:val="auto"/>
          <w:sz w:val="24"/>
          <w:szCs w:val="24"/>
        </w:rPr>
        <w:lastRenderedPageBreak/>
        <w:t xml:space="preserve"> </w:t>
      </w:r>
    </w:p>
    <w:p w:rsidR="00861CBE" w:rsidRPr="00097141" w:rsidRDefault="00861CBE" w:rsidP="00861CBE">
      <w:pPr>
        <w:pStyle w:val="Ttulo1"/>
        <w:jc w:val="both"/>
        <w:rPr>
          <w:rFonts w:ascii="Times New Roman" w:hAnsi="Times New Roman" w:cs="Times New Roman"/>
          <w:color w:val="auto"/>
          <w:sz w:val="24"/>
          <w:szCs w:val="24"/>
        </w:rPr>
      </w:pPr>
    </w:p>
    <w:p w:rsidR="00861CBE" w:rsidRPr="00097141" w:rsidRDefault="00861CBE" w:rsidP="00861CBE">
      <w:pPr>
        <w:pStyle w:val="Ttulo1"/>
        <w:jc w:val="both"/>
        <w:rPr>
          <w:rFonts w:ascii="Times New Roman" w:hAnsi="Times New Roman" w:cs="Times New Roman"/>
          <w:color w:val="auto"/>
          <w:sz w:val="24"/>
          <w:szCs w:val="24"/>
        </w:rPr>
      </w:pPr>
    </w:p>
    <w:p w:rsidR="00861CBE" w:rsidRPr="00097141" w:rsidRDefault="00861CBE" w:rsidP="00861CBE">
      <w:pPr>
        <w:pStyle w:val="Ttulo1"/>
        <w:jc w:val="both"/>
        <w:rPr>
          <w:rFonts w:ascii="Times New Roman" w:hAnsi="Times New Roman" w:cs="Times New Roman"/>
          <w:color w:val="auto"/>
          <w:sz w:val="24"/>
          <w:szCs w:val="24"/>
        </w:rPr>
      </w:pPr>
    </w:p>
    <w:p w:rsidR="00861CBE" w:rsidRPr="00097141" w:rsidRDefault="00861CBE" w:rsidP="00861CBE">
      <w:pPr>
        <w:pStyle w:val="Ttulo1"/>
        <w:jc w:val="both"/>
        <w:rPr>
          <w:rFonts w:ascii="Times New Roman" w:hAnsi="Times New Roman" w:cs="Times New Roman"/>
          <w:color w:val="auto"/>
          <w:sz w:val="24"/>
          <w:szCs w:val="24"/>
        </w:rPr>
      </w:pPr>
    </w:p>
    <w:p w:rsidR="00861CBE" w:rsidRPr="00097141" w:rsidRDefault="00861CBE" w:rsidP="00861CBE">
      <w:pPr>
        <w:pStyle w:val="Ttulo1"/>
        <w:jc w:val="both"/>
        <w:rPr>
          <w:rFonts w:ascii="Times New Roman" w:hAnsi="Times New Roman" w:cs="Times New Roman"/>
          <w:color w:val="auto"/>
          <w:sz w:val="24"/>
          <w:szCs w:val="24"/>
        </w:rPr>
      </w:pPr>
    </w:p>
    <w:p w:rsidR="00861CBE" w:rsidRPr="00097141" w:rsidRDefault="00861CBE" w:rsidP="00861CBE">
      <w:pPr>
        <w:pStyle w:val="Ttulo1"/>
        <w:jc w:val="both"/>
        <w:rPr>
          <w:rFonts w:ascii="Times New Roman" w:hAnsi="Times New Roman" w:cs="Times New Roman"/>
          <w:color w:val="auto"/>
          <w:sz w:val="24"/>
          <w:szCs w:val="24"/>
        </w:rPr>
      </w:pPr>
    </w:p>
    <w:p w:rsidR="00861CBE" w:rsidRPr="00097141" w:rsidRDefault="00861CBE" w:rsidP="00861CBE">
      <w:pPr>
        <w:pStyle w:val="Ttulo1"/>
        <w:jc w:val="both"/>
        <w:rPr>
          <w:rFonts w:ascii="Times New Roman" w:hAnsi="Times New Roman" w:cs="Times New Roman"/>
          <w:color w:val="auto"/>
          <w:sz w:val="24"/>
          <w:szCs w:val="24"/>
        </w:rPr>
      </w:pPr>
    </w:p>
    <w:p w:rsidR="00861CBE" w:rsidRPr="00097141" w:rsidRDefault="00861CBE" w:rsidP="00861CBE">
      <w:pPr>
        <w:pStyle w:val="Ttulo1"/>
        <w:jc w:val="both"/>
        <w:rPr>
          <w:rFonts w:ascii="Times New Roman" w:hAnsi="Times New Roman" w:cs="Times New Roman"/>
          <w:color w:val="auto"/>
          <w:sz w:val="24"/>
          <w:szCs w:val="24"/>
        </w:rPr>
      </w:pPr>
    </w:p>
    <w:p w:rsidR="00861CBE" w:rsidRPr="00097141" w:rsidRDefault="00861CBE" w:rsidP="00861CBE">
      <w:pPr>
        <w:pStyle w:val="Ttulo1"/>
        <w:jc w:val="both"/>
        <w:rPr>
          <w:rFonts w:ascii="Times New Roman" w:hAnsi="Times New Roman" w:cs="Times New Roman"/>
          <w:color w:val="auto"/>
          <w:sz w:val="24"/>
          <w:szCs w:val="24"/>
        </w:rPr>
      </w:pPr>
    </w:p>
    <w:p w:rsidR="00861CBE" w:rsidRPr="00097141" w:rsidRDefault="00861CBE" w:rsidP="00861CBE">
      <w:pPr>
        <w:pStyle w:val="Ttulo1"/>
        <w:jc w:val="both"/>
        <w:rPr>
          <w:rFonts w:ascii="Times New Roman" w:hAnsi="Times New Roman" w:cs="Times New Roman"/>
          <w:color w:val="auto"/>
          <w:sz w:val="24"/>
          <w:szCs w:val="24"/>
        </w:rPr>
      </w:pPr>
    </w:p>
    <w:p w:rsidR="00861CBE" w:rsidRPr="00097141" w:rsidRDefault="00861CBE" w:rsidP="00861CBE">
      <w:pPr>
        <w:pStyle w:val="Ttulo1"/>
        <w:jc w:val="both"/>
        <w:rPr>
          <w:rFonts w:ascii="Times New Roman" w:hAnsi="Times New Roman" w:cs="Times New Roman"/>
          <w:color w:val="auto"/>
          <w:sz w:val="24"/>
          <w:szCs w:val="24"/>
        </w:rPr>
      </w:pPr>
    </w:p>
    <w:p w:rsidR="00861CBE" w:rsidRPr="00097141" w:rsidRDefault="00861CBE" w:rsidP="00861CBE">
      <w:pPr>
        <w:pStyle w:val="Ttulo1"/>
        <w:jc w:val="both"/>
        <w:rPr>
          <w:rFonts w:ascii="Times New Roman" w:hAnsi="Times New Roman" w:cs="Times New Roman"/>
          <w:color w:val="auto"/>
          <w:sz w:val="24"/>
          <w:szCs w:val="24"/>
        </w:rPr>
      </w:pPr>
    </w:p>
    <w:p w:rsidR="00861CBE" w:rsidRPr="00097141" w:rsidRDefault="00861CBE" w:rsidP="00861CBE">
      <w:pPr>
        <w:pStyle w:val="Ttulo1"/>
        <w:jc w:val="both"/>
        <w:rPr>
          <w:rFonts w:ascii="Times New Roman" w:hAnsi="Times New Roman" w:cs="Times New Roman"/>
          <w:color w:val="auto"/>
          <w:sz w:val="24"/>
          <w:szCs w:val="24"/>
        </w:rPr>
      </w:pPr>
    </w:p>
    <w:p w:rsidR="00572D56" w:rsidRPr="00097141" w:rsidRDefault="006949C4" w:rsidP="00861CBE">
      <w:pPr>
        <w:pStyle w:val="Ttulo1"/>
        <w:jc w:val="both"/>
        <w:rPr>
          <w:rFonts w:ascii="Times New Roman" w:hAnsi="Times New Roman" w:cs="Times New Roman"/>
          <w:color w:val="auto"/>
          <w:sz w:val="24"/>
          <w:szCs w:val="24"/>
        </w:rPr>
      </w:pPr>
      <w:r w:rsidRPr="00097141">
        <w:rPr>
          <w:rFonts w:ascii="Times New Roman" w:hAnsi="Times New Roman" w:cs="Times New Roman"/>
          <w:color w:val="auto"/>
          <w:sz w:val="24"/>
          <w:szCs w:val="24"/>
        </w:rPr>
        <w:t>4. Análise e Discussão dos Resultados</w:t>
      </w:r>
    </w:p>
    <w:p w:rsidR="00861CBE" w:rsidRPr="00097141" w:rsidRDefault="00861CBE" w:rsidP="00861CBE">
      <w:pPr>
        <w:pStyle w:val="NormalWeb"/>
      </w:pPr>
      <w:r w:rsidRPr="00097141">
        <w:t xml:space="preserve">A análise dos dados foi organizada em quatro eixos principais: </w:t>
      </w:r>
      <w:r w:rsidRPr="00097141">
        <w:rPr>
          <w:rStyle w:val="Forte"/>
        </w:rPr>
        <w:t>(i) perfil das entrevistadas; (ii) atividades laborais e domésticas; (iii) conciliação das jornadas; e (iv) saúde mental e qualidade de vida</w:t>
      </w:r>
      <w:r w:rsidRPr="00097141">
        <w:t>. Essa estrutura permitiu compreender tanto os aspectos objetivos das rotinas quanto os significados atribuídos pelas mulheres às suas experiência</w:t>
      </w:r>
    </w:p>
    <w:p w:rsidR="00861CBE" w:rsidRPr="00097141" w:rsidRDefault="00861CBE" w:rsidP="00861CBE">
      <w:pPr>
        <w:pStyle w:val="NormalWeb"/>
        <w:rPr>
          <w:rStyle w:val="Forte"/>
        </w:rPr>
      </w:pPr>
      <w:r w:rsidRPr="00097141">
        <w:rPr>
          <w:rStyle w:val="Forte"/>
        </w:rPr>
        <w:t>4.1 Perfil das entrevistadas</w:t>
      </w:r>
    </w:p>
    <w:p w:rsidR="00861CBE" w:rsidRPr="00861CBE" w:rsidRDefault="00861CBE" w:rsidP="00861CBE">
      <w:pPr>
        <w:spacing w:after="140" w:line="240" w:lineRule="auto"/>
        <w:ind w:left="720"/>
        <w:jc w:val="both"/>
        <w:rPr>
          <w:rFonts w:ascii="Times New Roman" w:eastAsia="Times New Roman" w:hAnsi="Times New Roman" w:cs="Times New Roman"/>
          <w:szCs w:val="24"/>
          <w:lang w:val="pt-BR" w:eastAsia="pt-BR"/>
        </w:rPr>
      </w:pPr>
      <w:r w:rsidRPr="00861CBE">
        <w:rPr>
          <w:rFonts w:ascii="Times New Roman" w:eastAsia="Times New Roman" w:hAnsi="Times New Roman" w:cs="Times New Roman"/>
          <w:b/>
          <w:bCs/>
          <w:color w:val="00000A"/>
          <w:szCs w:val="24"/>
          <w:lang w:val="pt-BR" w:eastAsia="pt-BR"/>
        </w:rPr>
        <w:lastRenderedPageBreak/>
        <w:t>SEÇÃO 1 – PERFIL DAS PARTICIPANTES</w:t>
      </w:r>
    </w:p>
    <w:p w:rsidR="00861CBE" w:rsidRPr="00861CBE" w:rsidRDefault="00861CBE" w:rsidP="00861CBE">
      <w:pPr>
        <w:spacing w:after="0" w:line="240" w:lineRule="auto"/>
        <w:rPr>
          <w:rFonts w:ascii="Times New Roman" w:eastAsia="Times New Roman" w:hAnsi="Times New Roman" w:cs="Times New Roman"/>
          <w:szCs w:val="24"/>
          <w:lang w:val="pt-BR" w:eastAsia="pt-BR"/>
        </w:rPr>
      </w:pPr>
    </w:p>
    <w:p w:rsidR="00861CBE" w:rsidRPr="00861CBE" w:rsidRDefault="00861CBE" w:rsidP="00861CBE">
      <w:pPr>
        <w:spacing w:after="140" w:line="240" w:lineRule="auto"/>
        <w:jc w:val="both"/>
        <w:rPr>
          <w:rFonts w:ascii="Times New Roman" w:eastAsia="Times New Roman" w:hAnsi="Times New Roman" w:cs="Times New Roman"/>
          <w:szCs w:val="24"/>
          <w:lang w:val="pt-BR" w:eastAsia="pt-BR"/>
        </w:rPr>
      </w:pPr>
      <w:r w:rsidRPr="00861CBE">
        <w:rPr>
          <w:rFonts w:ascii="Times New Roman" w:eastAsia="Times New Roman" w:hAnsi="Times New Roman" w:cs="Times New Roman"/>
          <w:b/>
          <w:bCs/>
          <w:color w:val="00000A"/>
          <w:szCs w:val="24"/>
          <w:lang w:val="pt-BR" w:eastAsia="pt-BR"/>
        </w:rPr>
        <w:t>Quadro 1 - Perfil das participantes </w:t>
      </w:r>
    </w:p>
    <w:tbl>
      <w:tblPr>
        <w:tblW w:w="0" w:type="auto"/>
        <w:tblCellMar>
          <w:top w:w="15" w:type="dxa"/>
          <w:left w:w="15" w:type="dxa"/>
          <w:bottom w:w="15" w:type="dxa"/>
          <w:right w:w="15" w:type="dxa"/>
        </w:tblCellMar>
        <w:tblLook w:val="04A0"/>
      </w:tblPr>
      <w:tblGrid>
        <w:gridCol w:w="1922"/>
        <w:gridCol w:w="667"/>
        <w:gridCol w:w="1435"/>
        <w:gridCol w:w="1462"/>
        <w:gridCol w:w="1206"/>
        <w:gridCol w:w="707"/>
        <w:gridCol w:w="987"/>
      </w:tblGrid>
      <w:tr w:rsidR="00861CBE" w:rsidRPr="00861CBE" w:rsidTr="00861CBE">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jc w:val="center"/>
              <w:rPr>
                <w:rFonts w:ascii="Times New Roman" w:eastAsia="Times New Roman" w:hAnsi="Times New Roman" w:cs="Times New Roman"/>
                <w:szCs w:val="24"/>
                <w:lang w:val="pt-BR" w:eastAsia="pt-BR"/>
              </w:rPr>
            </w:pPr>
            <w:r w:rsidRPr="00861CBE">
              <w:rPr>
                <w:rFonts w:ascii="Times New Roman" w:eastAsia="Times New Roman" w:hAnsi="Times New Roman" w:cs="Times New Roman"/>
                <w:b/>
                <w:bCs/>
                <w:color w:val="000000"/>
                <w:szCs w:val="24"/>
                <w:lang w:val="pt-BR" w:eastAsia="pt-BR"/>
              </w:rPr>
              <w:t>Entrevistada</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jc w:val="center"/>
              <w:rPr>
                <w:rFonts w:ascii="Times New Roman" w:eastAsia="Times New Roman" w:hAnsi="Times New Roman" w:cs="Times New Roman"/>
                <w:szCs w:val="24"/>
                <w:lang w:val="pt-BR" w:eastAsia="pt-BR"/>
              </w:rPr>
            </w:pPr>
            <w:r w:rsidRPr="00861CBE">
              <w:rPr>
                <w:rFonts w:ascii="Times New Roman" w:eastAsia="Times New Roman" w:hAnsi="Times New Roman" w:cs="Times New Roman"/>
                <w:b/>
                <w:bCs/>
                <w:color w:val="000000"/>
                <w:szCs w:val="24"/>
                <w:lang w:val="pt-BR" w:eastAsia="pt-BR"/>
              </w:rPr>
              <w:t>Idade</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jc w:val="center"/>
              <w:rPr>
                <w:rFonts w:ascii="Times New Roman" w:eastAsia="Times New Roman" w:hAnsi="Times New Roman" w:cs="Times New Roman"/>
                <w:szCs w:val="24"/>
                <w:lang w:val="pt-BR" w:eastAsia="pt-BR"/>
              </w:rPr>
            </w:pPr>
            <w:r w:rsidRPr="00861CBE">
              <w:rPr>
                <w:rFonts w:ascii="Times New Roman" w:eastAsia="Times New Roman" w:hAnsi="Times New Roman" w:cs="Times New Roman"/>
                <w:b/>
                <w:bCs/>
                <w:color w:val="000000"/>
                <w:szCs w:val="24"/>
                <w:lang w:val="pt-BR" w:eastAsia="pt-BR"/>
              </w:rPr>
              <w:t>Escolaridade</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jc w:val="center"/>
              <w:rPr>
                <w:rFonts w:ascii="Times New Roman" w:eastAsia="Times New Roman" w:hAnsi="Times New Roman" w:cs="Times New Roman"/>
                <w:szCs w:val="24"/>
                <w:lang w:val="pt-BR" w:eastAsia="pt-BR"/>
              </w:rPr>
            </w:pPr>
            <w:r w:rsidRPr="00861CBE">
              <w:rPr>
                <w:rFonts w:ascii="Times New Roman" w:eastAsia="Times New Roman" w:hAnsi="Times New Roman" w:cs="Times New Roman"/>
                <w:b/>
                <w:bCs/>
                <w:color w:val="000000"/>
                <w:szCs w:val="24"/>
                <w:lang w:val="pt-BR" w:eastAsia="pt-BR"/>
              </w:rPr>
              <w:t>Ocupação</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jc w:val="center"/>
              <w:rPr>
                <w:rFonts w:ascii="Times New Roman" w:eastAsia="Times New Roman" w:hAnsi="Times New Roman" w:cs="Times New Roman"/>
                <w:szCs w:val="24"/>
                <w:lang w:val="pt-BR" w:eastAsia="pt-BR"/>
              </w:rPr>
            </w:pPr>
            <w:r w:rsidRPr="00861CBE">
              <w:rPr>
                <w:rFonts w:ascii="Times New Roman" w:eastAsia="Times New Roman" w:hAnsi="Times New Roman" w:cs="Times New Roman"/>
                <w:b/>
                <w:bCs/>
                <w:color w:val="000000"/>
                <w:szCs w:val="24"/>
                <w:lang w:val="pt-BR" w:eastAsia="pt-BR"/>
              </w:rPr>
              <w:t>Renda (R$)</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jc w:val="center"/>
              <w:rPr>
                <w:rFonts w:ascii="Times New Roman" w:eastAsia="Times New Roman" w:hAnsi="Times New Roman" w:cs="Times New Roman"/>
                <w:szCs w:val="24"/>
                <w:lang w:val="pt-BR" w:eastAsia="pt-BR"/>
              </w:rPr>
            </w:pPr>
            <w:r w:rsidRPr="00861CBE">
              <w:rPr>
                <w:rFonts w:ascii="Times New Roman" w:eastAsia="Times New Roman" w:hAnsi="Times New Roman" w:cs="Times New Roman"/>
                <w:b/>
                <w:bCs/>
                <w:color w:val="000000"/>
                <w:szCs w:val="24"/>
                <w:lang w:val="pt-BR" w:eastAsia="pt-BR"/>
              </w:rPr>
              <w:t>Filhos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jc w:val="center"/>
              <w:rPr>
                <w:rFonts w:ascii="Times New Roman" w:eastAsia="Times New Roman" w:hAnsi="Times New Roman" w:cs="Times New Roman"/>
                <w:szCs w:val="24"/>
                <w:lang w:val="pt-BR" w:eastAsia="pt-BR"/>
              </w:rPr>
            </w:pPr>
            <w:r w:rsidRPr="00861CBE">
              <w:rPr>
                <w:rFonts w:ascii="Times New Roman" w:eastAsia="Times New Roman" w:hAnsi="Times New Roman" w:cs="Times New Roman"/>
                <w:b/>
                <w:bCs/>
                <w:color w:val="000000"/>
                <w:szCs w:val="24"/>
                <w:lang w:val="pt-BR" w:eastAsia="pt-BR"/>
              </w:rPr>
              <w:t>Estado civil</w:t>
            </w:r>
          </w:p>
        </w:tc>
      </w:tr>
      <w:tr w:rsidR="00861CBE" w:rsidRPr="00861CBE" w:rsidTr="00861CBE">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ENTREVISTADA 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jc w:val="right"/>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35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Ensino Médio</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Vendedora De Roupas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jc w:val="right"/>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R$1.200,00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jc w:val="right"/>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Casada</w:t>
            </w:r>
          </w:p>
        </w:tc>
      </w:tr>
      <w:tr w:rsidR="00861CBE" w:rsidRPr="00861CBE" w:rsidTr="00861CBE">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ENTREVISTADA 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jc w:val="right"/>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34</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Fundamental</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Manicure</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jc w:val="right"/>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R$900,00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jc w:val="right"/>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Solteira</w:t>
            </w:r>
          </w:p>
        </w:tc>
      </w:tr>
      <w:tr w:rsidR="00861CBE" w:rsidRPr="00861CBE" w:rsidTr="00861CBE">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ENTREVISTADA 3</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jc w:val="right"/>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42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Fundamental</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Vendedora de Salgados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jc w:val="right"/>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R$1.000,00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jc w:val="right"/>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3</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Separada</w:t>
            </w:r>
          </w:p>
        </w:tc>
      </w:tr>
      <w:tr w:rsidR="00861CBE" w:rsidRPr="00861CBE" w:rsidTr="00861CBE">
        <w:trPr>
          <w:trHeight w:val="55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ENTREVISTADA 4</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jc w:val="right"/>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25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Médio completo</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Designer de Sobrancelhas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jc w:val="right"/>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R$800,00</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jc w:val="right"/>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61CBE" w:rsidRPr="00861CBE" w:rsidRDefault="00861CBE" w:rsidP="00861CBE">
            <w:pPr>
              <w:spacing w:after="0" w:line="240" w:lineRule="auto"/>
              <w:rPr>
                <w:rFonts w:ascii="Times New Roman" w:eastAsia="Times New Roman" w:hAnsi="Times New Roman" w:cs="Times New Roman"/>
                <w:szCs w:val="24"/>
                <w:lang w:val="pt-BR" w:eastAsia="pt-BR"/>
              </w:rPr>
            </w:pPr>
            <w:r w:rsidRPr="00861CBE">
              <w:rPr>
                <w:rFonts w:ascii="Times New Roman" w:eastAsia="Times New Roman" w:hAnsi="Times New Roman" w:cs="Times New Roman"/>
                <w:color w:val="000000"/>
                <w:szCs w:val="24"/>
                <w:lang w:val="pt-BR" w:eastAsia="pt-BR"/>
              </w:rPr>
              <w:t>Solteira</w:t>
            </w:r>
          </w:p>
        </w:tc>
      </w:tr>
    </w:tbl>
    <w:p w:rsidR="00861CBE" w:rsidRPr="00861CBE" w:rsidRDefault="00861CBE" w:rsidP="00861CBE">
      <w:pPr>
        <w:spacing w:after="140" w:line="240" w:lineRule="auto"/>
        <w:jc w:val="both"/>
        <w:rPr>
          <w:rFonts w:ascii="Times New Roman" w:eastAsia="Times New Roman" w:hAnsi="Times New Roman" w:cs="Times New Roman"/>
          <w:szCs w:val="24"/>
          <w:lang w:val="pt-BR" w:eastAsia="pt-BR"/>
        </w:rPr>
      </w:pPr>
      <w:r w:rsidRPr="00861CBE">
        <w:rPr>
          <w:rFonts w:ascii="Times New Roman" w:eastAsia="Times New Roman" w:hAnsi="Times New Roman" w:cs="Times New Roman"/>
          <w:b/>
          <w:bCs/>
          <w:color w:val="00000A"/>
          <w:szCs w:val="24"/>
          <w:lang w:val="pt-BR" w:eastAsia="pt-BR"/>
        </w:rPr>
        <w:t>Fonte: Autoria própria(2025)</w:t>
      </w:r>
    </w:p>
    <w:p w:rsidR="00861CBE" w:rsidRPr="00097141" w:rsidRDefault="00861CBE" w:rsidP="00861CBE">
      <w:pPr>
        <w:pStyle w:val="NormalWeb"/>
      </w:pPr>
      <w:r w:rsidRPr="00097141">
        <w:br/>
        <w:t>As quatro participantes são trabalhadoras autônomas, atuando em ocupações como manicure, venda de roupas, produção de salgados e design de sobrancelhas. A faixa etária variou entre 24 e 46 anos, com rendas mensais entre R$ 800,00 e R$ 1.200,00. A escolaridade concentrou-se no ensino fundamental e médio incompleto, revelando restrições de acesso à formação formal. Esse perfil confirma os apontamentos de Bruschini e Lombardi (2000), segundo os quais mulheres em posições de vulnerabilidade socioeconômica tendem a enfrentar maiores dificuldades de inserção e estabilidade no mercado de trabalho.</w:t>
      </w:r>
    </w:p>
    <w:p w:rsidR="008772DF" w:rsidRPr="00097141" w:rsidRDefault="00861CBE" w:rsidP="00861CBE">
      <w:pPr>
        <w:pStyle w:val="NormalWeb"/>
        <w:rPr>
          <w:rStyle w:val="Forte"/>
        </w:rPr>
      </w:pPr>
      <w:r w:rsidRPr="00097141">
        <w:rPr>
          <w:rStyle w:val="Forte"/>
        </w:rPr>
        <w:t>4.2 Atividades laborais e domésticas</w:t>
      </w:r>
    </w:p>
    <w:p w:rsidR="008772DF" w:rsidRPr="008772DF" w:rsidRDefault="008772DF" w:rsidP="008772DF">
      <w:pPr>
        <w:spacing w:after="140" w:line="240" w:lineRule="auto"/>
        <w:ind w:left="720"/>
        <w:jc w:val="both"/>
        <w:rPr>
          <w:rFonts w:ascii="Times New Roman" w:eastAsia="Times New Roman" w:hAnsi="Times New Roman" w:cs="Times New Roman"/>
          <w:szCs w:val="24"/>
          <w:lang w:val="pt-BR" w:eastAsia="pt-BR"/>
        </w:rPr>
      </w:pPr>
      <w:r w:rsidRPr="008772DF">
        <w:rPr>
          <w:rFonts w:ascii="Times New Roman" w:eastAsia="Times New Roman" w:hAnsi="Times New Roman" w:cs="Times New Roman"/>
          <w:b/>
          <w:bCs/>
          <w:color w:val="00000A"/>
          <w:szCs w:val="24"/>
          <w:lang w:val="pt-BR" w:eastAsia="pt-BR"/>
        </w:rPr>
        <w:t> SEÇÃO 2 – ATIVIDADES LABORAIS E DOMÉSTICAS</w:t>
      </w:r>
    </w:p>
    <w:p w:rsidR="008772DF" w:rsidRPr="008772DF" w:rsidRDefault="008772DF" w:rsidP="008772DF">
      <w:pPr>
        <w:spacing w:after="140" w:line="240" w:lineRule="auto"/>
        <w:ind w:left="720"/>
        <w:jc w:val="both"/>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A"/>
          <w:szCs w:val="24"/>
          <w:lang w:val="pt-BR" w:eastAsia="pt-BR"/>
        </w:rPr>
        <w:t>Quadro 2 - Atividades Laborais e Domésticas das Entrevistadas</w:t>
      </w:r>
    </w:p>
    <w:tbl>
      <w:tblPr>
        <w:tblW w:w="0" w:type="auto"/>
        <w:tblCellMar>
          <w:top w:w="15" w:type="dxa"/>
          <w:left w:w="15" w:type="dxa"/>
          <w:bottom w:w="15" w:type="dxa"/>
          <w:right w:w="15" w:type="dxa"/>
        </w:tblCellMar>
        <w:tblLook w:val="04A0"/>
      </w:tblPr>
      <w:tblGrid>
        <w:gridCol w:w="1980"/>
        <w:gridCol w:w="1340"/>
        <w:gridCol w:w="1539"/>
        <w:gridCol w:w="2521"/>
        <w:gridCol w:w="1006"/>
      </w:tblGrid>
      <w:tr w:rsidR="008772DF" w:rsidRPr="008772DF" w:rsidTr="008772DF">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center"/>
              <w:rPr>
                <w:rFonts w:ascii="Times New Roman" w:eastAsia="Times New Roman" w:hAnsi="Times New Roman" w:cs="Times New Roman"/>
                <w:szCs w:val="24"/>
                <w:lang w:val="pt-BR" w:eastAsia="pt-BR"/>
              </w:rPr>
            </w:pPr>
            <w:r w:rsidRPr="008772DF">
              <w:rPr>
                <w:rFonts w:ascii="Times New Roman" w:eastAsia="Times New Roman" w:hAnsi="Times New Roman" w:cs="Times New Roman"/>
                <w:b/>
                <w:bCs/>
                <w:color w:val="000000"/>
                <w:szCs w:val="24"/>
                <w:lang w:val="pt-BR" w:eastAsia="pt-BR"/>
              </w:rPr>
              <w:t>Entrevistada</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center"/>
              <w:rPr>
                <w:rFonts w:ascii="Times New Roman" w:eastAsia="Times New Roman" w:hAnsi="Times New Roman" w:cs="Times New Roman"/>
                <w:szCs w:val="24"/>
                <w:lang w:val="pt-BR" w:eastAsia="pt-BR"/>
              </w:rPr>
            </w:pPr>
            <w:r w:rsidRPr="008772DF">
              <w:rPr>
                <w:rFonts w:ascii="Times New Roman" w:eastAsia="Times New Roman" w:hAnsi="Times New Roman" w:cs="Times New Roman"/>
                <w:b/>
                <w:bCs/>
                <w:color w:val="000000"/>
                <w:szCs w:val="24"/>
                <w:lang w:val="pt-BR" w:eastAsia="pt-BR"/>
              </w:rPr>
              <w:t>Trabalho (h/dia)</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center"/>
              <w:rPr>
                <w:rFonts w:ascii="Times New Roman" w:eastAsia="Times New Roman" w:hAnsi="Times New Roman" w:cs="Times New Roman"/>
                <w:szCs w:val="24"/>
                <w:lang w:val="pt-BR" w:eastAsia="pt-BR"/>
              </w:rPr>
            </w:pPr>
            <w:r w:rsidRPr="008772DF">
              <w:rPr>
                <w:rFonts w:ascii="Times New Roman" w:eastAsia="Times New Roman" w:hAnsi="Times New Roman" w:cs="Times New Roman"/>
                <w:b/>
                <w:bCs/>
                <w:color w:val="000000"/>
                <w:szCs w:val="24"/>
                <w:lang w:val="pt-BR" w:eastAsia="pt-BR"/>
              </w:rPr>
              <w:t>Domésticas (h/dia)</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center"/>
              <w:rPr>
                <w:rFonts w:ascii="Times New Roman" w:eastAsia="Times New Roman" w:hAnsi="Times New Roman" w:cs="Times New Roman"/>
                <w:szCs w:val="24"/>
                <w:lang w:val="pt-BR" w:eastAsia="pt-BR"/>
              </w:rPr>
            </w:pPr>
            <w:r w:rsidRPr="008772DF">
              <w:rPr>
                <w:rFonts w:ascii="Times New Roman" w:eastAsia="Times New Roman" w:hAnsi="Times New Roman" w:cs="Times New Roman"/>
                <w:b/>
                <w:bCs/>
                <w:color w:val="000000"/>
                <w:szCs w:val="24"/>
                <w:lang w:val="pt-BR" w:eastAsia="pt-BR"/>
              </w:rPr>
              <w:t>Cuidados com familiares  (h/dia)</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center"/>
              <w:rPr>
                <w:rFonts w:ascii="Times New Roman" w:eastAsia="Times New Roman" w:hAnsi="Times New Roman" w:cs="Times New Roman"/>
                <w:szCs w:val="24"/>
                <w:lang w:val="pt-BR" w:eastAsia="pt-BR"/>
              </w:rPr>
            </w:pPr>
            <w:r w:rsidRPr="008772DF">
              <w:rPr>
                <w:rFonts w:ascii="Times New Roman" w:eastAsia="Times New Roman" w:hAnsi="Times New Roman" w:cs="Times New Roman"/>
                <w:b/>
                <w:bCs/>
                <w:color w:val="000000"/>
                <w:szCs w:val="24"/>
                <w:lang w:val="pt-BR" w:eastAsia="pt-BR"/>
              </w:rPr>
              <w:t>Total (h/dia)</w:t>
            </w:r>
          </w:p>
        </w:tc>
      </w:tr>
      <w:tr w:rsidR="008772DF" w:rsidRPr="008772DF" w:rsidTr="008772DF">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ENTREVISTADA 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right"/>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right"/>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4</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right"/>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3</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right"/>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15</w:t>
            </w:r>
          </w:p>
        </w:tc>
      </w:tr>
      <w:tr w:rsidR="008772DF" w:rsidRPr="008772DF" w:rsidTr="008772DF">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ENTREVISTADA 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right"/>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right"/>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3</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right"/>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right"/>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11</w:t>
            </w:r>
          </w:p>
        </w:tc>
      </w:tr>
      <w:tr w:rsidR="008772DF" w:rsidRPr="008772DF" w:rsidTr="008772DF">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ENTREVISTADA 3</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right"/>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right"/>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3</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right"/>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right"/>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11</w:t>
            </w:r>
          </w:p>
        </w:tc>
      </w:tr>
      <w:tr w:rsidR="008772DF" w:rsidRPr="008772DF" w:rsidTr="008772DF">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ENTREVISTADA 4</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right"/>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right"/>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4</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right"/>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right"/>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16</w:t>
            </w:r>
          </w:p>
        </w:tc>
      </w:tr>
    </w:tbl>
    <w:p w:rsidR="008772DF" w:rsidRPr="008772DF" w:rsidRDefault="008772DF" w:rsidP="008772DF">
      <w:pPr>
        <w:spacing w:after="140" w:line="240" w:lineRule="auto"/>
        <w:jc w:val="both"/>
        <w:rPr>
          <w:rFonts w:ascii="Times New Roman" w:eastAsia="Times New Roman" w:hAnsi="Times New Roman" w:cs="Times New Roman"/>
          <w:szCs w:val="24"/>
          <w:lang w:val="pt-BR" w:eastAsia="pt-BR"/>
        </w:rPr>
      </w:pPr>
      <w:r w:rsidRPr="008772DF">
        <w:rPr>
          <w:rFonts w:ascii="Times New Roman" w:eastAsia="Times New Roman" w:hAnsi="Times New Roman" w:cs="Times New Roman"/>
          <w:b/>
          <w:bCs/>
          <w:color w:val="00000A"/>
          <w:szCs w:val="24"/>
          <w:lang w:val="pt-BR" w:eastAsia="pt-BR"/>
        </w:rPr>
        <w:t>Fonte: Autoria própria(2025)</w:t>
      </w:r>
    </w:p>
    <w:p w:rsidR="008772DF" w:rsidRPr="00097141" w:rsidRDefault="008772DF" w:rsidP="00861CBE">
      <w:pPr>
        <w:pStyle w:val="NormalWeb"/>
        <w:rPr>
          <w:rStyle w:val="Forte"/>
        </w:rPr>
      </w:pPr>
    </w:p>
    <w:p w:rsidR="00861CBE" w:rsidRPr="00097141" w:rsidRDefault="00861CBE" w:rsidP="00861CBE">
      <w:pPr>
        <w:pStyle w:val="NormalWeb"/>
      </w:pPr>
      <w:r w:rsidRPr="00097141">
        <w:br/>
        <w:t xml:space="preserve">As entrevistadas relataram dedicação média de 7 a 9 horas por dia às atividades </w:t>
      </w:r>
      <w:r w:rsidRPr="00097141">
        <w:lastRenderedPageBreak/>
        <w:t xml:space="preserve">profissionais, acrescidas de 4 a 6 horas de trabalho doméstico e cuidados familiares. Assim, a carga total atingiu, em média, </w:t>
      </w:r>
      <w:r w:rsidRPr="00097141">
        <w:rPr>
          <w:rStyle w:val="Forte"/>
        </w:rPr>
        <w:t>13 horas diárias de trabalho</w:t>
      </w:r>
      <w:r w:rsidRPr="00097141">
        <w:t xml:space="preserve">, número superior ao limite recomendado pela Organização Internacional do Trabalho (OIT) de 44 horas semanais. Uma das participantes destacou: </w:t>
      </w:r>
      <w:r w:rsidRPr="00097141">
        <w:rPr>
          <w:rStyle w:val="nfase"/>
        </w:rPr>
        <w:t>“Trabalho o dia todo e quando chego em casa ainda tem roupa, comida e menino para cuidar, não paro nunca.”</w:t>
      </w:r>
    </w:p>
    <w:p w:rsidR="00861CBE" w:rsidRPr="00097141" w:rsidRDefault="00861CBE" w:rsidP="00861CBE">
      <w:pPr>
        <w:pStyle w:val="NormalWeb"/>
      </w:pPr>
      <w:r w:rsidRPr="00097141">
        <w:t>Esse dado reforça a literatura de Sarti (2004), que evidencia como o trabalho doméstico, embora invisibilizado, constitui parte fundamental da manutenção da vida cotidiana, recaindo de forma desproporcional sobre as mulheres.</w:t>
      </w:r>
    </w:p>
    <w:p w:rsidR="008772DF" w:rsidRPr="00097141" w:rsidRDefault="00861CBE" w:rsidP="00861CBE">
      <w:pPr>
        <w:pStyle w:val="NormalWeb"/>
        <w:rPr>
          <w:rStyle w:val="Forte"/>
        </w:rPr>
      </w:pPr>
      <w:r w:rsidRPr="00097141">
        <w:rPr>
          <w:rStyle w:val="Forte"/>
        </w:rPr>
        <w:t>4.3 Conciliação das jornadas</w:t>
      </w:r>
    </w:p>
    <w:p w:rsidR="008772DF" w:rsidRPr="008772DF" w:rsidRDefault="008772DF" w:rsidP="008772DF">
      <w:pPr>
        <w:spacing w:before="240" w:after="24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b/>
          <w:bCs/>
          <w:color w:val="000000"/>
          <w:szCs w:val="24"/>
          <w:lang w:val="pt-BR" w:eastAsia="pt-BR"/>
        </w:rPr>
        <w:t>SEÇÃO 3 – CONCILIAÇÃO DAS JORNADAS</w:t>
      </w:r>
    </w:p>
    <w:p w:rsidR="008772DF" w:rsidRPr="008772DF" w:rsidRDefault="008772DF" w:rsidP="008772DF">
      <w:pPr>
        <w:spacing w:before="240" w:after="24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Quadro 3 - Conciliações das Jornadas das Entrevistadas</w:t>
      </w:r>
    </w:p>
    <w:tbl>
      <w:tblPr>
        <w:tblW w:w="0" w:type="auto"/>
        <w:tblCellMar>
          <w:top w:w="15" w:type="dxa"/>
          <w:left w:w="15" w:type="dxa"/>
          <w:bottom w:w="15" w:type="dxa"/>
          <w:right w:w="15" w:type="dxa"/>
        </w:tblCellMar>
        <w:tblLook w:val="04A0"/>
      </w:tblPr>
      <w:tblGrid>
        <w:gridCol w:w="2002"/>
        <w:gridCol w:w="1276"/>
        <w:gridCol w:w="2073"/>
        <w:gridCol w:w="1219"/>
        <w:gridCol w:w="1816"/>
      </w:tblGrid>
      <w:tr w:rsidR="008772DF" w:rsidRPr="008772DF" w:rsidTr="008772DF">
        <w:trPr>
          <w:trHeight w:val="55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center"/>
              <w:rPr>
                <w:rFonts w:ascii="Times New Roman" w:eastAsia="Times New Roman" w:hAnsi="Times New Roman" w:cs="Times New Roman"/>
                <w:szCs w:val="24"/>
                <w:lang w:val="pt-BR" w:eastAsia="pt-BR"/>
              </w:rPr>
            </w:pPr>
            <w:r w:rsidRPr="008772DF">
              <w:rPr>
                <w:rFonts w:ascii="Times New Roman" w:eastAsia="Times New Roman" w:hAnsi="Times New Roman" w:cs="Times New Roman"/>
                <w:b/>
                <w:bCs/>
                <w:color w:val="000000"/>
                <w:szCs w:val="24"/>
                <w:lang w:val="pt-BR" w:eastAsia="pt-BR"/>
              </w:rPr>
              <w:t>Entrevistada</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center"/>
              <w:rPr>
                <w:rFonts w:ascii="Times New Roman" w:eastAsia="Times New Roman" w:hAnsi="Times New Roman" w:cs="Times New Roman"/>
                <w:szCs w:val="24"/>
                <w:lang w:val="pt-BR" w:eastAsia="pt-BR"/>
              </w:rPr>
            </w:pPr>
            <w:r w:rsidRPr="008772DF">
              <w:rPr>
                <w:rFonts w:ascii="Times New Roman" w:eastAsia="Times New Roman" w:hAnsi="Times New Roman" w:cs="Times New Roman"/>
                <w:b/>
                <w:bCs/>
                <w:color w:val="000000"/>
                <w:szCs w:val="24"/>
                <w:lang w:val="pt-BR" w:eastAsia="pt-BR"/>
              </w:rPr>
              <w:t>Concilia Bem?</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center"/>
              <w:rPr>
                <w:rFonts w:ascii="Times New Roman" w:eastAsia="Times New Roman" w:hAnsi="Times New Roman" w:cs="Times New Roman"/>
                <w:szCs w:val="24"/>
                <w:lang w:val="pt-BR" w:eastAsia="pt-BR"/>
              </w:rPr>
            </w:pPr>
            <w:r w:rsidRPr="008772DF">
              <w:rPr>
                <w:rFonts w:ascii="Times New Roman" w:eastAsia="Times New Roman" w:hAnsi="Times New Roman" w:cs="Times New Roman"/>
                <w:b/>
                <w:bCs/>
                <w:color w:val="000000"/>
                <w:szCs w:val="24"/>
                <w:lang w:val="pt-BR" w:eastAsia="pt-BR"/>
              </w:rPr>
              <w:t>Perdeu Oportunidade?</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center"/>
              <w:rPr>
                <w:rFonts w:ascii="Times New Roman" w:eastAsia="Times New Roman" w:hAnsi="Times New Roman" w:cs="Times New Roman"/>
                <w:szCs w:val="24"/>
                <w:lang w:val="pt-BR" w:eastAsia="pt-BR"/>
              </w:rPr>
            </w:pPr>
            <w:r w:rsidRPr="008772DF">
              <w:rPr>
                <w:rFonts w:ascii="Times New Roman" w:eastAsia="Times New Roman" w:hAnsi="Times New Roman" w:cs="Times New Roman"/>
                <w:b/>
                <w:bCs/>
                <w:color w:val="000000"/>
                <w:szCs w:val="24"/>
                <w:lang w:val="pt-BR" w:eastAsia="pt-BR"/>
              </w:rPr>
              <w:t>Recebe ajuda?</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center"/>
              <w:rPr>
                <w:rFonts w:ascii="Times New Roman" w:eastAsia="Times New Roman" w:hAnsi="Times New Roman" w:cs="Times New Roman"/>
                <w:szCs w:val="24"/>
                <w:lang w:val="pt-BR" w:eastAsia="pt-BR"/>
              </w:rPr>
            </w:pPr>
            <w:r w:rsidRPr="008772DF">
              <w:rPr>
                <w:rFonts w:ascii="Times New Roman" w:eastAsia="Times New Roman" w:hAnsi="Times New Roman" w:cs="Times New Roman"/>
                <w:b/>
                <w:bCs/>
                <w:color w:val="000000"/>
                <w:szCs w:val="24"/>
                <w:lang w:val="pt-BR" w:eastAsia="pt-BR"/>
              </w:rPr>
              <w:t>Ambiente de Trabalho</w:t>
            </w:r>
          </w:p>
        </w:tc>
      </w:tr>
      <w:tr w:rsidR="008772DF" w:rsidRPr="008772DF" w:rsidTr="008772DF">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ENTREVISTADA 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Não</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Sim</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Pouco</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Estressante</w:t>
            </w:r>
          </w:p>
        </w:tc>
      </w:tr>
      <w:tr w:rsidR="008772DF" w:rsidRPr="008772DF" w:rsidTr="008772DF">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ENTREVISTADA 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Às vezes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Sim</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Parcial</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Corrido</w:t>
            </w:r>
          </w:p>
        </w:tc>
      </w:tr>
      <w:tr w:rsidR="008772DF" w:rsidRPr="008772DF" w:rsidTr="008772DF">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ENTREVISTADA 3</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Não</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Sim</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Não</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Pesado</w:t>
            </w:r>
          </w:p>
        </w:tc>
      </w:tr>
      <w:tr w:rsidR="008772DF" w:rsidRPr="008772DF" w:rsidTr="008772DF">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ENTREVISTADA 4</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Não</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Sim</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Pouco</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Cansativo</w:t>
            </w:r>
          </w:p>
        </w:tc>
      </w:tr>
    </w:tbl>
    <w:p w:rsidR="008772DF" w:rsidRPr="008772DF" w:rsidRDefault="008772DF" w:rsidP="008772DF">
      <w:pPr>
        <w:spacing w:after="140" w:line="240" w:lineRule="auto"/>
        <w:jc w:val="both"/>
        <w:rPr>
          <w:rFonts w:ascii="Times New Roman" w:eastAsia="Times New Roman" w:hAnsi="Times New Roman" w:cs="Times New Roman"/>
          <w:szCs w:val="24"/>
          <w:lang w:val="pt-BR" w:eastAsia="pt-BR"/>
        </w:rPr>
      </w:pPr>
      <w:r w:rsidRPr="008772DF">
        <w:rPr>
          <w:rFonts w:ascii="Times New Roman" w:eastAsia="Times New Roman" w:hAnsi="Times New Roman" w:cs="Times New Roman"/>
          <w:b/>
          <w:bCs/>
          <w:color w:val="00000A"/>
          <w:szCs w:val="24"/>
          <w:lang w:val="pt-BR" w:eastAsia="pt-BR"/>
        </w:rPr>
        <w:t>Fonte: Autoria própria(2025)</w:t>
      </w:r>
    </w:p>
    <w:p w:rsidR="00861CBE" w:rsidRPr="00097141" w:rsidRDefault="00861CBE" w:rsidP="00861CBE">
      <w:pPr>
        <w:pStyle w:val="NormalWeb"/>
      </w:pPr>
      <w:r w:rsidRPr="00097141">
        <w:br/>
        <w:t xml:space="preserve">A dificuldade de conciliar o trabalho produtivo com as responsabilidades domésticas foi apontada por todas as entrevistadas. Algumas relataram abrir mão de oportunidades profissionais por não disporem de tempo ou apoio familiar. Uma delas afirmou: </w:t>
      </w:r>
      <w:r w:rsidRPr="00097141">
        <w:rPr>
          <w:rStyle w:val="nfase"/>
        </w:rPr>
        <w:t>“Já deixei de pegar cliente porque não tinha com quem deixar meu filho, aí perdi dinheiro.”</w:t>
      </w:r>
      <w:r w:rsidRPr="00097141">
        <w:t xml:space="preserve"> Esse resultado confirma os achados de Baylão e Schettino (2014), que destacam como a ausência de políticas públicas de suporte, como creches acessíveis, compromete diretamente a renda e as perspectivas profissionais das mulheres.</w:t>
      </w:r>
    </w:p>
    <w:p w:rsidR="00861CBE" w:rsidRPr="00097141" w:rsidRDefault="00861CBE" w:rsidP="00861CBE">
      <w:pPr>
        <w:pStyle w:val="NormalWeb"/>
      </w:pPr>
      <w:r w:rsidRPr="00097141">
        <w:t>A naturalização da sobrecarga também apareceu com frequência nos relatos, indicando que muitas consideram esse acúmulo parte “normal” da vida feminina, o que dialoga com as reflexões de Hirata e Kergoat (2020) sobre a persistência da divisão sexual do trabalho.</w:t>
      </w:r>
    </w:p>
    <w:p w:rsidR="008772DF" w:rsidRPr="00097141" w:rsidRDefault="00861CBE" w:rsidP="00861CBE">
      <w:pPr>
        <w:pStyle w:val="NormalWeb"/>
        <w:rPr>
          <w:rStyle w:val="Forte"/>
        </w:rPr>
      </w:pPr>
      <w:r w:rsidRPr="00097141">
        <w:rPr>
          <w:rStyle w:val="Forte"/>
        </w:rPr>
        <w:t>4.4 Saúde mental e qualidade de vida</w:t>
      </w:r>
    </w:p>
    <w:p w:rsidR="008772DF" w:rsidRPr="008772DF" w:rsidRDefault="008772DF" w:rsidP="008772DF">
      <w:pPr>
        <w:spacing w:before="240" w:after="24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b/>
          <w:bCs/>
          <w:color w:val="000000"/>
          <w:szCs w:val="24"/>
          <w:lang w:val="pt-BR" w:eastAsia="pt-BR"/>
        </w:rPr>
        <w:t>SEÇÃO 4 – SAÚDE MENTAL E BEM-ESTAR</w:t>
      </w:r>
    </w:p>
    <w:p w:rsidR="008772DF" w:rsidRPr="008772DF" w:rsidRDefault="008772DF" w:rsidP="008772DF">
      <w:pPr>
        <w:spacing w:before="240" w:after="24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Quadro 4- Saúde Mental e Bem-Estar das Entrevistadas</w:t>
      </w:r>
    </w:p>
    <w:tbl>
      <w:tblPr>
        <w:tblW w:w="0" w:type="auto"/>
        <w:tblCellMar>
          <w:top w:w="15" w:type="dxa"/>
          <w:left w:w="15" w:type="dxa"/>
          <w:bottom w:w="15" w:type="dxa"/>
          <w:right w:w="15" w:type="dxa"/>
        </w:tblCellMar>
        <w:tblLook w:val="04A0"/>
      </w:tblPr>
      <w:tblGrid>
        <w:gridCol w:w="2087"/>
        <w:gridCol w:w="1040"/>
        <w:gridCol w:w="1280"/>
        <w:gridCol w:w="1601"/>
        <w:gridCol w:w="1133"/>
      </w:tblGrid>
      <w:tr w:rsidR="008772DF" w:rsidRPr="008772DF" w:rsidTr="008772DF">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center"/>
              <w:rPr>
                <w:rFonts w:ascii="Times New Roman" w:eastAsia="Times New Roman" w:hAnsi="Times New Roman" w:cs="Times New Roman"/>
                <w:szCs w:val="24"/>
                <w:lang w:val="pt-BR" w:eastAsia="pt-BR"/>
              </w:rPr>
            </w:pPr>
            <w:r w:rsidRPr="008772DF">
              <w:rPr>
                <w:rFonts w:ascii="Times New Roman" w:eastAsia="Times New Roman" w:hAnsi="Times New Roman" w:cs="Times New Roman"/>
                <w:b/>
                <w:bCs/>
                <w:color w:val="000000"/>
                <w:szCs w:val="24"/>
                <w:lang w:val="pt-BR" w:eastAsia="pt-BR"/>
              </w:rPr>
              <w:lastRenderedPageBreak/>
              <w:t>Entrevistada</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center"/>
              <w:rPr>
                <w:rFonts w:ascii="Times New Roman" w:eastAsia="Times New Roman" w:hAnsi="Times New Roman" w:cs="Times New Roman"/>
                <w:szCs w:val="24"/>
                <w:lang w:val="pt-BR" w:eastAsia="pt-BR"/>
              </w:rPr>
            </w:pPr>
            <w:r w:rsidRPr="008772DF">
              <w:rPr>
                <w:rFonts w:ascii="Times New Roman" w:eastAsia="Times New Roman" w:hAnsi="Times New Roman" w:cs="Times New Roman"/>
                <w:b/>
                <w:bCs/>
                <w:color w:val="000000"/>
                <w:szCs w:val="24"/>
                <w:lang w:val="pt-BR" w:eastAsia="pt-BR"/>
              </w:rPr>
              <w:t>Estresse?</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center"/>
              <w:rPr>
                <w:rFonts w:ascii="Times New Roman" w:eastAsia="Times New Roman" w:hAnsi="Times New Roman" w:cs="Times New Roman"/>
                <w:szCs w:val="24"/>
                <w:lang w:val="pt-BR" w:eastAsia="pt-BR"/>
              </w:rPr>
            </w:pPr>
            <w:r w:rsidRPr="008772DF">
              <w:rPr>
                <w:rFonts w:ascii="Times New Roman" w:eastAsia="Times New Roman" w:hAnsi="Times New Roman" w:cs="Times New Roman"/>
                <w:b/>
                <w:bCs/>
                <w:color w:val="000000"/>
                <w:szCs w:val="24"/>
                <w:lang w:val="pt-BR" w:eastAsia="pt-BR"/>
              </w:rPr>
              <w:t>Diagnóstico</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center"/>
              <w:rPr>
                <w:rFonts w:ascii="Times New Roman" w:eastAsia="Times New Roman" w:hAnsi="Times New Roman" w:cs="Times New Roman"/>
                <w:szCs w:val="24"/>
                <w:lang w:val="pt-BR" w:eastAsia="pt-BR"/>
              </w:rPr>
            </w:pPr>
            <w:r w:rsidRPr="008772DF">
              <w:rPr>
                <w:rFonts w:ascii="Times New Roman" w:eastAsia="Times New Roman" w:hAnsi="Times New Roman" w:cs="Times New Roman"/>
                <w:b/>
                <w:bCs/>
                <w:color w:val="000000"/>
                <w:szCs w:val="24"/>
                <w:lang w:val="pt-BR" w:eastAsia="pt-BR"/>
              </w:rPr>
              <w:t>Tempo pra Si?</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jc w:val="center"/>
              <w:rPr>
                <w:rFonts w:ascii="Times New Roman" w:eastAsia="Times New Roman" w:hAnsi="Times New Roman" w:cs="Times New Roman"/>
                <w:szCs w:val="24"/>
                <w:lang w:val="pt-BR" w:eastAsia="pt-BR"/>
              </w:rPr>
            </w:pPr>
            <w:r w:rsidRPr="008772DF">
              <w:rPr>
                <w:rFonts w:ascii="Times New Roman" w:eastAsia="Times New Roman" w:hAnsi="Times New Roman" w:cs="Times New Roman"/>
                <w:b/>
                <w:bCs/>
                <w:color w:val="000000"/>
                <w:szCs w:val="24"/>
                <w:lang w:val="pt-BR" w:eastAsia="pt-BR"/>
              </w:rPr>
              <w:t>Bem-estar</w:t>
            </w:r>
          </w:p>
        </w:tc>
      </w:tr>
      <w:tr w:rsidR="008772DF" w:rsidRPr="008772DF" w:rsidTr="008772DF">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ENTREVISTADA 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Sim</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Não</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Quase nunca</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Regular</w:t>
            </w:r>
          </w:p>
        </w:tc>
      </w:tr>
      <w:tr w:rsidR="008772DF" w:rsidRPr="008772DF" w:rsidTr="008772DF">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ENTREVISTADA 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Sim</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Não</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Raramente</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Regular</w:t>
            </w:r>
          </w:p>
        </w:tc>
      </w:tr>
      <w:tr w:rsidR="008772DF" w:rsidRPr="008772DF" w:rsidTr="008772DF">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ENTREVISTADA 3</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Sim</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Não</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Nunca</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Ruim</w:t>
            </w:r>
          </w:p>
        </w:tc>
      </w:tr>
      <w:tr w:rsidR="008772DF" w:rsidRPr="008772DF" w:rsidTr="008772DF">
        <w:trPr>
          <w:trHeight w:val="315"/>
        </w:trPr>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ENTREVISTADA 4</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Sim</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Não</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Nunca</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rsidR="008772DF" w:rsidRPr="008772DF" w:rsidRDefault="008772DF" w:rsidP="008772DF">
            <w:pPr>
              <w:spacing w:after="0"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color w:val="000000"/>
                <w:szCs w:val="24"/>
                <w:lang w:val="pt-BR" w:eastAsia="pt-BR"/>
              </w:rPr>
              <w:t>Ruim</w:t>
            </w:r>
          </w:p>
        </w:tc>
      </w:tr>
    </w:tbl>
    <w:p w:rsidR="008772DF" w:rsidRPr="008772DF" w:rsidRDefault="008772DF" w:rsidP="008772DF">
      <w:pPr>
        <w:spacing w:after="140" w:line="240" w:lineRule="auto"/>
        <w:jc w:val="both"/>
        <w:rPr>
          <w:rFonts w:ascii="Times New Roman" w:eastAsia="Times New Roman" w:hAnsi="Times New Roman" w:cs="Times New Roman"/>
          <w:szCs w:val="24"/>
          <w:lang w:val="pt-BR" w:eastAsia="pt-BR"/>
        </w:rPr>
      </w:pPr>
      <w:r w:rsidRPr="008772DF">
        <w:rPr>
          <w:rFonts w:ascii="Times New Roman" w:eastAsia="Times New Roman" w:hAnsi="Times New Roman" w:cs="Times New Roman"/>
          <w:b/>
          <w:bCs/>
          <w:color w:val="00000A"/>
          <w:szCs w:val="24"/>
          <w:lang w:val="pt-BR" w:eastAsia="pt-BR"/>
        </w:rPr>
        <w:t>Fonte: Autoria própria(2025)</w:t>
      </w:r>
    </w:p>
    <w:p w:rsidR="00861CBE" w:rsidRPr="00097141" w:rsidRDefault="00861CBE" w:rsidP="00861CBE">
      <w:pPr>
        <w:pStyle w:val="NormalWeb"/>
      </w:pPr>
      <w:r w:rsidRPr="00097141">
        <w:br/>
        <w:t xml:space="preserve">Os efeitos da sobrecarga sobre a saúde mental foram unânimes. Todas as participantes relataram cansaço constante, estresse e sintomas de ansiedade. Duas afirmaram sentir exaustão diária, enquanto uma descreveu episódios de insônia. Nenhuma delas, no entanto, buscou acompanhamento psicológico ou psiquiátrico, justificando a falta de tempo e de acesso a serviços especializados. Uma das falas ilustra esse aspecto: </w:t>
      </w:r>
      <w:r w:rsidRPr="00097141">
        <w:rPr>
          <w:rStyle w:val="nfase"/>
        </w:rPr>
        <w:t>“Já pensei em procurar ajuda, mas aqui não tem e também nunca sobra tempo pra mim.”</w:t>
      </w:r>
    </w:p>
    <w:p w:rsidR="00861CBE" w:rsidRPr="00097141" w:rsidRDefault="00861CBE" w:rsidP="00861CBE">
      <w:pPr>
        <w:pStyle w:val="NormalWeb"/>
      </w:pPr>
      <w:r w:rsidRPr="00097141">
        <w:t xml:space="preserve">Esses achados confirmam o que Hochschild e Machung (2012) denominaram </w:t>
      </w:r>
      <w:r w:rsidRPr="00097141">
        <w:rPr>
          <w:rStyle w:val="nfase"/>
        </w:rPr>
        <w:t>second shift</w:t>
      </w:r>
      <w:r w:rsidRPr="00097141">
        <w:t>, ressaltando que a segunda jornada compromete o equilíbrio emocional. Além disso, corroboram os estudos de Almeida e Santos (2019), que associam a dupla jornada ao aumento de casos de ansiedade e depressão entre mulheres brasileiras.</w:t>
      </w:r>
    </w:p>
    <w:p w:rsidR="00861CBE" w:rsidRPr="00097141" w:rsidRDefault="00861CBE" w:rsidP="00861CBE">
      <w:pPr>
        <w:pStyle w:val="NormalWeb"/>
      </w:pPr>
      <w:r w:rsidRPr="00097141">
        <w:rPr>
          <w:rStyle w:val="Forte"/>
        </w:rPr>
        <w:t>4.5 Síntese dos resultados</w:t>
      </w:r>
      <w:r w:rsidRPr="00097141">
        <w:br/>
        <w:t>Os resultados indicam que as mulheres entrevistadas vivem jornadas prolongadas, conciliando atividades profissionais e domésticas sem suporte adequado. Esse acúmulo gera sobrecarga física, perda de oportunidades econômicas e sofrimento psicológico. A literatura revisada mostra que essa realidade não é um fenômeno isolado, mas parte de um padrão estrutural de desigualdades de gênero, reforçando a urgência de políticas públicas de apoio, como creches, programas de saúde mental e incentivos à divisão equilibrada das responsabilidades familiares.</w:t>
      </w:r>
    </w:p>
    <w:p w:rsidR="00861CBE" w:rsidRPr="00097141" w:rsidRDefault="00861CBE" w:rsidP="00861CBE">
      <w:pPr>
        <w:pStyle w:val="NormalWeb"/>
      </w:pPr>
    </w:p>
    <w:p w:rsidR="00E461A6" w:rsidRPr="00097141" w:rsidRDefault="00E461A6" w:rsidP="00C72A84">
      <w:pPr>
        <w:jc w:val="both"/>
        <w:rPr>
          <w:rFonts w:ascii="Times New Roman" w:hAnsi="Times New Roman" w:cs="Times New Roman"/>
          <w:szCs w:val="24"/>
        </w:rPr>
      </w:pPr>
      <w:r w:rsidRPr="00097141">
        <w:rPr>
          <w:rFonts w:ascii="Times New Roman" w:hAnsi="Times New Roman" w:cs="Times New Roman"/>
          <w:szCs w:val="24"/>
        </w:rPr>
        <w:t>.</w:t>
      </w:r>
    </w:p>
    <w:p w:rsidR="00572D56" w:rsidRPr="00097141" w:rsidRDefault="006949C4" w:rsidP="00C72A84">
      <w:pPr>
        <w:pStyle w:val="Ttulo1"/>
        <w:jc w:val="both"/>
        <w:rPr>
          <w:rFonts w:ascii="Times New Roman" w:hAnsi="Times New Roman" w:cs="Times New Roman"/>
          <w:color w:val="auto"/>
          <w:sz w:val="24"/>
          <w:szCs w:val="24"/>
        </w:rPr>
      </w:pPr>
      <w:r w:rsidRPr="00097141">
        <w:rPr>
          <w:rFonts w:ascii="Times New Roman" w:hAnsi="Times New Roman" w:cs="Times New Roman"/>
          <w:color w:val="auto"/>
          <w:sz w:val="24"/>
          <w:szCs w:val="24"/>
        </w:rPr>
        <w:t>5. Conclusão e Contribuições</w:t>
      </w:r>
    </w:p>
    <w:p w:rsidR="008772DF" w:rsidRPr="008772DF" w:rsidRDefault="00791C00" w:rsidP="008772DF">
      <w:pPr>
        <w:spacing w:after="0" w:line="240" w:lineRule="auto"/>
        <w:rPr>
          <w:rFonts w:ascii="Times New Roman" w:eastAsia="Times New Roman" w:hAnsi="Times New Roman" w:cs="Times New Roman"/>
          <w:szCs w:val="24"/>
          <w:lang w:val="pt-BR" w:eastAsia="pt-BR"/>
        </w:rPr>
      </w:pPr>
      <w:r w:rsidRPr="00791C00">
        <w:rPr>
          <w:rFonts w:ascii="Times New Roman" w:eastAsia="Times New Roman" w:hAnsi="Times New Roman" w:cs="Times New Roman"/>
          <w:szCs w:val="24"/>
          <w:lang w:val="pt-BR" w:eastAsia="pt-BR"/>
        </w:rPr>
        <w:pict>
          <v:rect id="_x0000_i1025" style="width:0;height:1.5pt" o:hralign="center" o:hrstd="t" o:hr="t" fillcolor="#a0a0a0" stroked="f"/>
        </w:pict>
      </w:r>
    </w:p>
    <w:p w:rsidR="008772DF" w:rsidRPr="008772DF" w:rsidRDefault="008772DF" w:rsidP="008772DF">
      <w:pPr>
        <w:spacing w:before="100" w:beforeAutospacing="1" w:after="100" w:afterAutospacing="1" w:line="240" w:lineRule="auto"/>
        <w:rPr>
          <w:rFonts w:ascii="Times New Roman" w:eastAsia="Times New Roman" w:hAnsi="Times New Roman" w:cs="Times New Roman"/>
          <w:szCs w:val="24"/>
          <w:lang w:val="pt-BR" w:eastAsia="pt-BR"/>
        </w:rPr>
      </w:pPr>
      <w:r w:rsidRPr="008772DF">
        <w:rPr>
          <w:rFonts w:ascii="Times New Roman" w:eastAsia="Times New Roman" w:hAnsi="Times New Roman" w:cs="Times New Roman"/>
          <w:szCs w:val="24"/>
          <w:lang w:val="pt-BR" w:eastAsia="pt-BR"/>
        </w:rPr>
        <w:t xml:space="preserve">O estudo sobre a dupla jornada de trabalho em São João da Fronteira-PI revelou que as mulheres entrevistadas enfrentam uma sobrecarga de tarefas profissionais e domésticas, resultando em exaustão física e emocional. As participantes relataram rotinas exaustivas, falta de apoio e perda de oportunidades, além de sentimentos de invisibilidade, com o sofrimento psicológico sendo visto como algo comum e natural. O estudo contribui teoricamente ao aprofundar a discussão sobre a dupla jornada em pequenos municípios e, na prática, pode servir de base para a criação de políticas públicas e programas de apoio que promovam a saúde mental e o bem-estar dessas mulheres. Como limitação, o estudo teve uma amostra pequena, sugerindo-se para futuras investigações a ampliação da amostra e a combinação de métodos qualitativos </w:t>
      </w:r>
      <w:r w:rsidRPr="008772DF">
        <w:rPr>
          <w:rFonts w:ascii="Times New Roman" w:eastAsia="Times New Roman" w:hAnsi="Times New Roman" w:cs="Times New Roman"/>
          <w:szCs w:val="24"/>
          <w:lang w:val="pt-BR" w:eastAsia="pt-BR"/>
        </w:rPr>
        <w:lastRenderedPageBreak/>
        <w:t>e quantitativos para resultados mais abrangentes, além de focar na criação de diretrizes mais sensíveis à realidade dessas mulheres.</w:t>
      </w:r>
    </w:p>
    <w:p w:rsidR="00E461A6" w:rsidRPr="00097141" w:rsidRDefault="00E461A6" w:rsidP="00C72A84">
      <w:pPr>
        <w:jc w:val="both"/>
        <w:rPr>
          <w:rFonts w:ascii="Times New Roman" w:hAnsi="Times New Roman" w:cs="Times New Roman"/>
          <w:szCs w:val="24"/>
        </w:rPr>
      </w:pPr>
      <w:r w:rsidRPr="00097141">
        <w:rPr>
          <w:rFonts w:ascii="Times New Roman" w:hAnsi="Times New Roman" w:cs="Times New Roman"/>
          <w:szCs w:val="24"/>
        </w:rPr>
        <w:t>.</w:t>
      </w:r>
    </w:p>
    <w:p w:rsidR="00572D56" w:rsidRPr="00097141" w:rsidRDefault="006949C4" w:rsidP="00C72A84">
      <w:pPr>
        <w:pStyle w:val="Ttulo1"/>
        <w:jc w:val="both"/>
        <w:rPr>
          <w:rFonts w:ascii="Times New Roman" w:hAnsi="Times New Roman" w:cs="Times New Roman"/>
          <w:color w:val="auto"/>
          <w:sz w:val="24"/>
          <w:szCs w:val="24"/>
        </w:rPr>
      </w:pPr>
      <w:r w:rsidRPr="00097141">
        <w:rPr>
          <w:rFonts w:ascii="Times New Roman" w:hAnsi="Times New Roman" w:cs="Times New Roman"/>
          <w:color w:val="auto"/>
          <w:sz w:val="24"/>
          <w:szCs w:val="24"/>
        </w:rPr>
        <w:t>Referências Bibliográficas</w:t>
      </w:r>
    </w:p>
    <w:p w:rsidR="00097141" w:rsidRPr="00097141" w:rsidRDefault="00097141" w:rsidP="00097141">
      <w:pPr>
        <w:pStyle w:val="NormalWeb"/>
      </w:pPr>
      <w:r w:rsidRPr="00097141">
        <w:t xml:space="preserve">  ALMEIDA, L. C.; SANTOS, S. C. </w:t>
      </w:r>
      <w:r w:rsidRPr="00097141">
        <w:rPr>
          <w:b/>
          <w:bCs/>
        </w:rPr>
        <w:t>A dupla jornada e o adoecimento psíquico em mulheres brasileiras</w:t>
      </w:r>
      <w:r w:rsidRPr="00097141">
        <w:t>. Revista de Saúde Mental, v. 23, n. 4, p. 55-68, 2019.</w:t>
      </w:r>
    </w:p>
    <w:p w:rsidR="00097141" w:rsidRPr="00097141" w:rsidRDefault="00097141" w:rsidP="00097141">
      <w:pPr>
        <w:pStyle w:val="NormalWeb"/>
      </w:pPr>
      <w:r w:rsidRPr="00097141">
        <w:t xml:space="preserve">  BARDIN, L. </w:t>
      </w:r>
      <w:r w:rsidRPr="00097141">
        <w:rPr>
          <w:b/>
          <w:bCs/>
        </w:rPr>
        <w:t>Análise de conteúdo</w:t>
      </w:r>
      <w:r w:rsidRPr="00097141">
        <w:t>. Edição revista e ampliada. Lisboa: Edições 70, 2011.</w:t>
      </w:r>
    </w:p>
    <w:p w:rsidR="00097141" w:rsidRPr="00097141" w:rsidRDefault="00097141" w:rsidP="00097141">
      <w:pPr>
        <w:pStyle w:val="NormalWeb"/>
      </w:pPr>
      <w:r w:rsidRPr="00097141">
        <w:t xml:space="preserve">  BAYLÃO, T. M.; SCHETTINO, G. </w:t>
      </w:r>
      <w:r w:rsidRPr="00097141">
        <w:rPr>
          <w:b/>
          <w:bCs/>
        </w:rPr>
        <w:t>O trabalho autônomo e as dificuldades de conciliação entre vida profissional e doméstica</w:t>
      </w:r>
      <w:r w:rsidRPr="00097141">
        <w:t>. Revista Brasileira de Estudos do Trabalho, v. 15, n. 2, p. 120-135, 2014.</w:t>
      </w:r>
    </w:p>
    <w:p w:rsidR="00097141" w:rsidRPr="00097141" w:rsidRDefault="00097141" w:rsidP="00097141">
      <w:pPr>
        <w:pStyle w:val="NormalWeb"/>
      </w:pPr>
      <w:r w:rsidRPr="00097141">
        <w:t xml:space="preserve">  BRUSCHINI, C. </w:t>
      </w:r>
      <w:r w:rsidRPr="00097141">
        <w:rPr>
          <w:b/>
          <w:bCs/>
        </w:rPr>
        <w:t>Trabalho e gênero no Brasil: as desigualdades persistem</w:t>
      </w:r>
      <w:r w:rsidRPr="00097141">
        <w:t>. Cadernos de Pesquisa, v. 37, n. 132, p. 579-601, 2007.</w:t>
      </w:r>
    </w:p>
    <w:p w:rsidR="00097141" w:rsidRPr="00097141" w:rsidRDefault="00097141" w:rsidP="00097141">
      <w:pPr>
        <w:pStyle w:val="NormalWeb"/>
      </w:pPr>
      <w:r w:rsidRPr="00097141">
        <w:t xml:space="preserve">  BRUSCHINI, C.; LOMBARDI, M. R. </w:t>
      </w:r>
      <w:r w:rsidRPr="00097141">
        <w:rPr>
          <w:b/>
          <w:bCs/>
        </w:rPr>
        <w:t>A dupla jornada de trabalho da mulher: um obstáculo à igualdade de gênero</w:t>
      </w:r>
      <w:r w:rsidRPr="00097141">
        <w:t>. Estudos Feministas, v. 8, n. 1, p. 11-28, 2000.</w:t>
      </w:r>
    </w:p>
    <w:p w:rsidR="00097141" w:rsidRPr="00097141" w:rsidRDefault="00097141" w:rsidP="00097141">
      <w:pPr>
        <w:pStyle w:val="NormalWeb"/>
      </w:pPr>
      <w:r w:rsidRPr="00097141">
        <w:t xml:space="preserve">  HIRATA, H.; KERGOAT, D. </w:t>
      </w:r>
      <w:r w:rsidRPr="00097141">
        <w:rPr>
          <w:b/>
          <w:bCs/>
        </w:rPr>
        <w:t>Divisão sexual do trabalho e relações de poder</w:t>
      </w:r>
      <w:r w:rsidRPr="00097141">
        <w:t>. São Paulo: Editora da Universidade de São Paulo, 2020.</w:t>
      </w:r>
    </w:p>
    <w:p w:rsidR="00097141" w:rsidRPr="00097141" w:rsidRDefault="00097141" w:rsidP="00097141">
      <w:pPr>
        <w:pStyle w:val="NormalWeb"/>
      </w:pPr>
      <w:r w:rsidRPr="00097141">
        <w:t xml:space="preserve">  HOCHSCHILD, A. R.; MACHUNG, A. </w:t>
      </w:r>
      <w:r w:rsidRPr="00097141">
        <w:rPr>
          <w:b/>
          <w:bCs/>
        </w:rPr>
        <w:t>The second shift: working parents and the revolution at home</w:t>
      </w:r>
      <w:r w:rsidRPr="00097141">
        <w:t>. Nova York: Penguin Books, 2012.</w:t>
      </w:r>
    </w:p>
    <w:p w:rsidR="00097141" w:rsidRPr="00097141" w:rsidRDefault="00097141" w:rsidP="00097141">
      <w:pPr>
        <w:pStyle w:val="NormalWeb"/>
      </w:pPr>
      <w:r w:rsidRPr="00097141">
        <w:t xml:space="preserve">  MINAYO, M. C. S. </w:t>
      </w:r>
      <w:r w:rsidRPr="00097141">
        <w:rPr>
          <w:b/>
          <w:bCs/>
        </w:rPr>
        <w:t>O desafio do conhecimento: pesquisa qualitativa em saúde</w:t>
      </w:r>
      <w:r w:rsidRPr="00097141">
        <w:t>. 13. ed. São Paulo: Hucitec, 2012.</w:t>
      </w:r>
    </w:p>
    <w:p w:rsidR="00097141" w:rsidRPr="00097141" w:rsidRDefault="00097141" w:rsidP="00097141">
      <w:pPr>
        <w:pStyle w:val="NormalWeb"/>
      </w:pPr>
      <w:r w:rsidRPr="00097141">
        <w:t xml:space="preserve">  PEREIRA, A. M. </w:t>
      </w:r>
      <w:r w:rsidRPr="00097141">
        <w:rPr>
          <w:b/>
          <w:bCs/>
        </w:rPr>
        <w:t>Naturalização do sofrimento feminino e ausência de suporte institucional</w:t>
      </w:r>
      <w:r w:rsidRPr="00097141">
        <w:t>. Sociologia e Antropologia, v. 7, n. 1, p. 89-104, 2017.</w:t>
      </w:r>
    </w:p>
    <w:p w:rsidR="00097141" w:rsidRPr="00097141" w:rsidRDefault="00097141" w:rsidP="00097141">
      <w:pPr>
        <w:pStyle w:val="NormalWeb"/>
      </w:pPr>
      <w:r w:rsidRPr="00097141">
        <w:t xml:space="preserve">  SARTI, C. M. </w:t>
      </w:r>
      <w:r w:rsidRPr="00097141">
        <w:rPr>
          <w:b/>
          <w:bCs/>
        </w:rPr>
        <w:t>O trabalho doméstico como sustentáculo da vida cotidiana</w:t>
      </w:r>
      <w:r w:rsidRPr="00097141">
        <w:t>. Revista de Sociologia e Política, v. 22, n. 3, p. 45-60, 2004.</w:t>
      </w:r>
    </w:p>
    <w:p w:rsidR="00097141" w:rsidRPr="00097141" w:rsidRDefault="00097141" w:rsidP="00097141">
      <w:pPr>
        <w:pStyle w:val="NormalWeb"/>
      </w:pPr>
      <w:r w:rsidRPr="00097141">
        <w:t xml:space="preserve">  SCOTT, J. W. </w:t>
      </w:r>
      <w:r w:rsidRPr="00097141">
        <w:rPr>
          <w:b/>
          <w:bCs/>
        </w:rPr>
        <w:t>Gênero: uma categoria útil de análise histórica</w:t>
      </w:r>
      <w:r w:rsidRPr="00097141">
        <w:t>. Educação &amp; Realidade, v. 20, n. 2, p. 71-99, 1995.</w:t>
      </w:r>
    </w:p>
    <w:p w:rsidR="00E461A6" w:rsidRPr="00097141" w:rsidRDefault="00E461A6" w:rsidP="00097141">
      <w:pPr>
        <w:jc w:val="both"/>
        <w:rPr>
          <w:rFonts w:ascii="Times New Roman" w:hAnsi="Times New Roman" w:cs="Times New Roman"/>
          <w:szCs w:val="24"/>
        </w:rPr>
      </w:pPr>
    </w:p>
    <w:sectPr w:rsidR="00E461A6" w:rsidRPr="00097141" w:rsidSect="005753F9">
      <w:headerReference w:type="default" r:id="rId8"/>
      <w:pgSz w:w="11906" w:h="16838" w:code="9"/>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BCD" w:rsidRDefault="00673BCD" w:rsidP="005753F9">
      <w:pPr>
        <w:spacing w:after="0" w:line="240" w:lineRule="auto"/>
      </w:pPr>
      <w:r>
        <w:separator/>
      </w:r>
    </w:p>
  </w:endnote>
  <w:endnote w:type="continuationSeparator" w:id="1">
    <w:p w:rsidR="00673BCD" w:rsidRDefault="00673BCD" w:rsidP="005753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BCD" w:rsidRDefault="00673BCD" w:rsidP="005753F9">
      <w:pPr>
        <w:spacing w:after="0" w:line="240" w:lineRule="auto"/>
      </w:pPr>
      <w:r>
        <w:separator/>
      </w:r>
    </w:p>
  </w:footnote>
  <w:footnote w:type="continuationSeparator" w:id="1">
    <w:p w:rsidR="00673BCD" w:rsidRDefault="00673BCD" w:rsidP="005753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F9" w:rsidRDefault="002C6613" w:rsidP="005753F9">
    <w:pPr>
      <w:pStyle w:val="Cabealho"/>
      <w:tabs>
        <w:tab w:val="clear" w:pos="4680"/>
        <w:tab w:val="clear" w:pos="9360"/>
        <w:tab w:val="left" w:pos="2692"/>
      </w:tabs>
    </w:pPr>
    <w:r>
      <w:rPr>
        <w:noProof/>
        <w:lang w:val="pt-BR" w:eastAsia="pt-BR"/>
      </w:rPr>
      <w:drawing>
        <wp:anchor distT="0" distB="0" distL="114300" distR="114300" simplePos="0" relativeHeight="251658240" behindDoc="1" locked="0" layoutInCell="1" allowOverlap="1">
          <wp:simplePos x="0" y="0"/>
          <wp:positionH relativeFrom="column">
            <wp:posOffset>-1261883</wp:posOffset>
          </wp:positionH>
          <wp:positionV relativeFrom="paragraph">
            <wp:posOffset>-639445</wp:posOffset>
          </wp:positionV>
          <wp:extent cx="7784327" cy="11008271"/>
          <wp:effectExtent l="0" t="0" r="7620"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stretch>
                    <a:fillRect/>
                  </a:stretch>
                </pic:blipFill>
                <pic:spPr>
                  <a:xfrm>
                    <a:off x="0" y="0"/>
                    <a:ext cx="7784327" cy="11008271"/>
                  </a:xfrm>
                  <a:prstGeom prst="rect">
                    <a:avLst/>
                  </a:prstGeom>
                </pic:spPr>
              </pic:pic>
            </a:graphicData>
          </a:graphic>
        </wp:anchor>
      </w:drawing>
    </w:r>
    <w:r w:rsidR="005753F9">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nsid w:val="1B682AB4"/>
    <w:multiLevelType w:val="hybridMultilevel"/>
    <w:tmpl w:val="E4A29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A233CF9"/>
    <w:multiLevelType w:val="multilevel"/>
    <w:tmpl w:val="B54CCB86"/>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1">
    <w:nsid w:val="3C31607C"/>
    <w:multiLevelType w:val="hybridMultilevel"/>
    <w:tmpl w:val="DCDEEEF4"/>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71092DE1"/>
    <w:multiLevelType w:val="hybridMultilevel"/>
    <w:tmpl w:val="9F4A456E"/>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DFD23CB"/>
    <w:multiLevelType w:val="hybridMultilevel"/>
    <w:tmpl w:val="668C824C"/>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3"/>
  </w:num>
  <w:num w:numId="12">
    <w:abstractNumId w:val="12"/>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14338"/>
  </w:hdrShapeDefaults>
  <w:footnotePr>
    <w:footnote w:id="0"/>
    <w:footnote w:id="1"/>
  </w:footnotePr>
  <w:endnotePr>
    <w:endnote w:id="0"/>
    <w:endnote w:id="1"/>
  </w:endnotePr>
  <w:compat>
    <w:useFELayout/>
  </w:compat>
  <w:rsids>
    <w:rsidRoot w:val="00B47730"/>
    <w:rsid w:val="00024677"/>
    <w:rsid w:val="00034616"/>
    <w:rsid w:val="0006063C"/>
    <w:rsid w:val="00097141"/>
    <w:rsid w:val="0015074B"/>
    <w:rsid w:val="00181D9C"/>
    <w:rsid w:val="0029639D"/>
    <w:rsid w:val="002C6613"/>
    <w:rsid w:val="00326F90"/>
    <w:rsid w:val="003B66C3"/>
    <w:rsid w:val="00487FE8"/>
    <w:rsid w:val="004D248A"/>
    <w:rsid w:val="004F380E"/>
    <w:rsid w:val="00572D56"/>
    <w:rsid w:val="005753F9"/>
    <w:rsid w:val="00652E01"/>
    <w:rsid w:val="00673BCD"/>
    <w:rsid w:val="006949C4"/>
    <w:rsid w:val="00694CA6"/>
    <w:rsid w:val="00707953"/>
    <w:rsid w:val="00791C00"/>
    <w:rsid w:val="00861CBE"/>
    <w:rsid w:val="008772DF"/>
    <w:rsid w:val="00891A45"/>
    <w:rsid w:val="008F50BC"/>
    <w:rsid w:val="00AA1D8D"/>
    <w:rsid w:val="00B351A8"/>
    <w:rsid w:val="00B47730"/>
    <w:rsid w:val="00C72A84"/>
    <w:rsid w:val="00CB0664"/>
    <w:rsid w:val="00D70619"/>
    <w:rsid w:val="00E461A6"/>
    <w:rsid w:val="00F34C19"/>
    <w:rsid w:val="00FC17CD"/>
    <w:rsid w:val="00FC693F"/>
    <w:rsid w:val="00FE5D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mentoClaro1">
    <w:name w:val="Sombreamento Claro1"/>
    <w:basedOn w:val="Tabela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mentoClaro-nfase11">
    <w:name w:val="Sombreamento Claro - Ênfase 11"/>
    <w:basedOn w:val="Tabela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aClara1">
    <w:name w:val="Lista Clara1"/>
    <w:basedOn w:val="Tabela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nfase11">
    <w:name w:val="Lista Clara - Ênfase 11"/>
    <w:basedOn w:val="Tabela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adeClara1">
    <w:name w:val="Grade Clara1"/>
    <w:basedOn w:val="Tabela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adeClara-nfase11">
    <w:name w:val="Grade Clara - Ênfase 11"/>
    <w:basedOn w:val="Tabela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mentoMdio11">
    <w:name w:val="Sombreamento Médio 11"/>
    <w:basedOn w:val="Tabela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ombreamentoMdio1-nfase11">
    <w:name w:val="Sombreamento Médio 1 - Ênfase 11"/>
    <w:basedOn w:val="Tabela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mentoMdio21">
    <w:name w:val="Sombreamento Médio 21"/>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ombreamentoMdio2-nfase11">
    <w:name w:val="Sombreamento Médio 2 - Ênfase 11"/>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aMdia11">
    <w:name w:val="Lista Média 11"/>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staMdia1-nfase11">
    <w:name w:val="Lista Média 1 - Ênfase 11"/>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ListaMdia21">
    <w:name w:val="Lista Média 2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adeMdia11">
    <w:name w:val="Grade Média 11"/>
    <w:basedOn w:val="Tabela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GradeMdia21">
    <w:name w:val="Grade Média 2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GradeMdia31">
    <w:name w:val="Grade Média 31"/>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ListaEscura1">
    <w:name w:val="Lista Escura1"/>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SombreamentoColorido1">
    <w:name w:val="Sombreamento Colorido1"/>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ListaColorida1">
    <w:name w:val="Lista Colorida1"/>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GradeColorida1">
    <w:name w:val="Grade Colorida1"/>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E461A6"/>
    <w:rPr>
      <w:color w:val="0000FF" w:themeColor="hyperlink"/>
      <w:u w:val="single"/>
    </w:rPr>
  </w:style>
  <w:style w:type="character" w:customStyle="1" w:styleId="UnresolvedMention">
    <w:name w:val="Unresolved Mention"/>
    <w:basedOn w:val="Fontepargpadro"/>
    <w:uiPriority w:val="99"/>
    <w:semiHidden/>
    <w:unhideWhenUsed/>
    <w:rsid w:val="00E461A6"/>
    <w:rPr>
      <w:color w:val="605E5C"/>
      <w:shd w:val="clear" w:color="auto" w:fill="E1DFDD"/>
    </w:rPr>
  </w:style>
  <w:style w:type="paragraph" w:styleId="NormalWeb">
    <w:name w:val="Normal (Web)"/>
    <w:basedOn w:val="Normal"/>
    <w:uiPriority w:val="99"/>
    <w:unhideWhenUsed/>
    <w:rsid w:val="00024677"/>
    <w:pPr>
      <w:spacing w:before="100" w:beforeAutospacing="1" w:after="100" w:afterAutospacing="1" w:line="240" w:lineRule="auto"/>
    </w:pPr>
    <w:rPr>
      <w:rFonts w:ascii="Times New Roman" w:eastAsia="Times New Roman" w:hAnsi="Times New Roman" w:cs="Times New Roman"/>
      <w:szCs w:val="24"/>
      <w:lang w:val="pt-BR" w:eastAsia="pt-BR"/>
    </w:rPr>
  </w:style>
</w:styles>
</file>

<file path=word/webSettings.xml><?xml version="1.0" encoding="utf-8"?>
<w:webSettings xmlns:r="http://schemas.openxmlformats.org/officeDocument/2006/relationships" xmlns:w="http://schemas.openxmlformats.org/wordprocessingml/2006/main">
  <w:divs>
    <w:div w:id="144511254">
      <w:bodyDiv w:val="1"/>
      <w:marLeft w:val="0"/>
      <w:marRight w:val="0"/>
      <w:marTop w:val="0"/>
      <w:marBottom w:val="0"/>
      <w:divBdr>
        <w:top w:val="none" w:sz="0" w:space="0" w:color="auto"/>
        <w:left w:val="none" w:sz="0" w:space="0" w:color="auto"/>
        <w:bottom w:val="none" w:sz="0" w:space="0" w:color="auto"/>
        <w:right w:val="none" w:sz="0" w:space="0" w:color="auto"/>
      </w:divBdr>
    </w:div>
    <w:div w:id="177813764">
      <w:bodyDiv w:val="1"/>
      <w:marLeft w:val="0"/>
      <w:marRight w:val="0"/>
      <w:marTop w:val="0"/>
      <w:marBottom w:val="0"/>
      <w:divBdr>
        <w:top w:val="none" w:sz="0" w:space="0" w:color="auto"/>
        <w:left w:val="none" w:sz="0" w:space="0" w:color="auto"/>
        <w:bottom w:val="none" w:sz="0" w:space="0" w:color="auto"/>
        <w:right w:val="none" w:sz="0" w:space="0" w:color="auto"/>
      </w:divBdr>
    </w:div>
    <w:div w:id="196815274">
      <w:bodyDiv w:val="1"/>
      <w:marLeft w:val="0"/>
      <w:marRight w:val="0"/>
      <w:marTop w:val="0"/>
      <w:marBottom w:val="0"/>
      <w:divBdr>
        <w:top w:val="none" w:sz="0" w:space="0" w:color="auto"/>
        <w:left w:val="none" w:sz="0" w:space="0" w:color="auto"/>
        <w:bottom w:val="none" w:sz="0" w:space="0" w:color="auto"/>
        <w:right w:val="none" w:sz="0" w:space="0" w:color="auto"/>
      </w:divBdr>
    </w:div>
    <w:div w:id="523399335">
      <w:bodyDiv w:val="1"/>
      <w:marLeft w:val="0"/>
      <w:marRight w:val="0"/>
      <w:marTop w:val="0"/>
      <w:marBottom w:val="0"/>
      <w:divBdr>
        <w:top w:val="none" w:sz="0" w:space="0" w:color="auto"/>
        <w:left w:val="none" w:sz="0" w:space="0" w:color="auto"/>
        <w:bottom w:val="none" w:sz="0" w:space="0" w:color="auto"/>
        <w:right w:val="none" w:sz="0" w:space="0" w:color="auto"/>
      </w:divBdr>
    </w:div>
    <w:div w:id="527332560">
      <w:bodyDiv w:val="1"/>
      <w:marLeft w:val="0"/>
      <w:marRight w:val="0"/>
      <w:marTop w:val="0"/>
      <w:marBottom w:val="0"/>
      <w:divBdr>
        <w:top w:val="none" w:sz="0" w:space="0" w:color="auto"/>
        <w:left w:val="none" w:sz="0" w:space="0" w:color="auto"/>
        <w:bottom w:val="none" w:sz="0" w:space="0" w:color="auto"/>
        <w:right w:val="none" w:sz="0" w:space="0" w:color="auto"/>
      </w:divBdr>
    </w:div>
    <w:div w:id="551505513">
      <w:bodyDiv w:val="1"/>
      <w:marLeft w:val="0"/>
      <w:marRight w:val="0"/>
      <w:marTop w:val="0"/>
      <w:marBottom w:val="0"/>
      <w:divBdr>
        <w:top w:val="none" w:sz="0" w:space="0" w:color="auto"/>
        <w:left w:val="none" w:sz="0" w:space="0" w:color="auto"/>
        <w:bottom w:val="none" w:sz="0" w:space="0" w:color="auto"/>
        <w:right w:val="none" w:sz="0" w:space="0" w:color="auto"/>
      </w:divBdr>
    </w:div>
    <w:div w:id="672149164">
      <w:bodyDiv w:val="1"/>
      <w:marLeft w:val="0"/>
      <w:marRight w:val="0"/>
      <w:marTop w:val="0"/>
      <w:marBottom w:val="0"/>
      <w:divBdr>
        <w:top w:val="none" w:sz="0" w:space="0" w:color="auto"/>
        <w:left w:val="none" w:sz="0" w:space="0" w:color="auto"/>
        <w:bottom w:val="none" w:sz="0" w:space="0" w:color="auto"/>
        <w:right w:val="none" w:sz="0" w:space="0" w:color="auto"/>
      </w:divBdr>
    </w:div>
    <w:div w:id="900095927">
      <w:bodyDiv w:val="1"/>
      <w:marLeft w:val="0"/>
      <w:marRight w:val="0"/>
      <w:marTop w:val="0"/>
      <w:marBottom w:val="0"/>
      <w:divBdr>
        <w:top w:val="none" w:sz="0" w:space="0" w:color="auto"/>
        <w:left w:val="none" w:sz="0" w:space="0" w:color="auto"/>
        <w:bottom w:val="none" w:sz="0" w:space="0" w:color="auto"/>
        <w:right w:val="none" w:sz="0" w:space="0" w:color="auto"/>
      </w:divBdr>
    </w:div>
    <w:div w:id="956257128">
      <w:bodyDiv w:val="1"/>
      <w:marLeft w:val="0"/>
      <w:marRight w:val="0"/>
      <w:marTop w:val="0"/>
      <w:marBottom w:val="0"/>
      <w:divBdr>
        <w:top w:val="none" w:sz="0" w:space="0" w:color="auto"/>
        <w:left w:val="none" w:sz="0" w:space="0" w:color="auto"/>
        <w:bottom w:val="none" w:sz="0" w:space="0" w:color="auto"/>
        <w:right w:val="none" w:sz="0" w:space="0" w:color="auto"/>
      </w:divBdr>
    </w:div>
    <w:div w:id="1214150546">
      <w:bodyDiv w:val="1"/>
      <w:marLeft w:val="0"/>
      <w:marRight w:val="0"/>
      <w:marTop w:val="0"/>
      <w:marBottom w:val="0"/>
      <w:divBdr>
        <w:top w:val="none" w:sz="0" w:space="0" w:color="auto"/>
        <w:left w:val="none" w:sz="0" w:space="0" w:color="auto"/>
        <w:bottom w:val="none" w:sz="0" w:space="0" w:color="auto"/>
        <w:right w:val="none" w:sz="0" w:space="0" w:color="auto"/>
      </w:divBdr>
    </w:div>
    <w:div w:id="1508665616">
      <w:bodyDiv w:val="1"/>
      <w:marLeft w:val="0"/>
      <w:marRight w:val="0"/>
      <w:marTop w:val="0"/>
      <w:marBottom w:val="0"/>
      <w:divBdr>
        <w:top w:val="none" w:sz="0" w:space="0" w:color="auto"/>
        <w:left w:val="none" w:sz="0" w:space="0" w:color="auto"/>
        <w:bottom w:val="none" w:sz="0" w:space="0" w:color="auto"/>
        <w:right w:val="none" w:sz="0" w:space="0" w:color="auto"/>
      </w:divBdr>
    </w:div>
    <w:div w:id="1512329250">
      <w:bodyDiv w:val="1"/>
      <w:marLeft w:val="0"/>
      <w:marRight w:val="0"/>
      <w:marTop w:val="0"/>
      <w:marBottom w:val="0"/>
      <w:divBdr>
        <w:top w:val="none" w:sz="0" w:space="0" w:color="auto"/>
        <w:left w:val="none" w:sz="0" w:space="0" w:color="auto"/>
        <w:bottom w:val="none" w:sz="0" w:space="0" w:color="auto"/>
        <w:right w:val="none" w:sz="0" w:space="0" w:color="auto"/>
      </w:divBdr>
    </w:div>
    <w:div w:id="1699349589">
      <w:bodyDiv w:val="1"/>
      <w:marLeft w:val="0"/>
      <w:marRight w:val="0"/>
      <w:marTop w:val="0"/>
      <w:marBottom w:val="0"/>
      <w:divBdr>
        <w:top w:val="none" w:sz="0" w:space="0" w:color="auto"/>
        <w:left w:val="none" w:sz="0" w:space="0" w:color="auto"/>
        <w:bottom w:val="none" w:sz="0" w:space="0" w:color="auto"/>
        <w:right w:val="none" w:sz="0" w:space="0" w:color="auto"/>
      </w:divBdr>
    </w:div>
    <w:div w:id="1720592332">
      <w:bodyDiv w:val="1"/>
      <w:marLeft w:val="0"/>
      <w:marRight w:val="0"/>
      <w:marTop w:val="0"/>
      <w:marBottom w:val="0"/>
      <w:divBdr>
        <w:top w:val="none" w:sz="0" w:space="0" w:color="auto"/>
        <w:left w:val="none" w:sz="0" w:space="0" w:color="auto"/>
        <w:bottom w:val="none" w:sz="0" w:space="0" w:color="auto"/>
        <w:right w:val="none" w:sz="0" w:space="0" w:color="auto"/>
      </w:divBdr>
    </w:div>
    <w:div w:id="1782455294">
      <w:bodyDiv w:val="1"/>
      <w:marLeft w:val="0"/>
      <w:marRight w:val="0"/>
      <w:marTop w:val="0"/>
      <w:marBottom w:val="0"/>
      <w:divBdr>
        <w:top w:val="none" w:sz="0" w:space="0" w:color="auto"/>
        <w:left w:val="none" w:sz="0" w:space="0" w:color="auto"/>
        <w:bottom w:val="none" w:sz="0" w:space="0" w:color="auto"/>
        <w:right w:val="none" w:sz="0" w:space="0" w:color="auto"/>
      </w:divBdr>
    </w:div>
    <w:div w:id="1970016072">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2947</Words>
  <Characters>15914</Characters>
  <Application>Microsoft Office Word</Application>
  <DocSecurity>0</DocSecurity>
  <Lines>132</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18824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ANGRAD</dc:creator>
  <cp:keywords/>
  <dc:description>generated by python-docx</dc:description>
  <cp:lastModifiedBy>Douglas</cp:lastModifiedBy>
  <cp:revision>6</cp:revision>
  <cp:lastPrinted>2025-05-08T18:58:00Z</cp:lastPrinted>
  <dcterms:created xsi:type="dcterms:W3CDTF">2025-05-08T23:45:00Z</dcterms:created>
  <dcterms:modified xsi:type="dcterms:W3CDTF">2025-09-05T19:48:00Z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