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606D3" w14:textId="77777777" w:rsidR="008468A2" w:rsidRDefault="000C0EDE">
      <w:pPr>
        <w:pStyle w:val="Corpodetexto"/>
        <w:ind w:left="72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9F4EEC" wp14:editId="1DA3B091">
            <wp:extent cx="1326011" cy="744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11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80A7" w14:textId="77777777" w:rsidR="008468A2" w:rsidRDefault="008468A2">
      <w:pPr>
        <w:pStyle w:val="Corpodetexto"/>
        <w:rPr>
          <w:rFonts w:ascii="Times New Roman"/>
          <w:sz w:val="27"/>
        </w:rPr>
      </w:pPr>
    </w:p>
    <w:p w14:paraId="60ECAB4E" w14:textId="77777777" w:rsidR="009F5D80" w:rsidRDefault="009F5D80" w:rsidP="008E29AB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EFICÁCIA BERNICIDA DE UMA FORMULAÇÃO CONTENDO DORAMECTINA, ADMINISTRADO PELA VIA INJETÁVEL, CONTRA LARVAS DE </w:t>
      </w:r>
      <w:r>
        <w:rPr>
          <w:b/>
          <w:bCs/>
          <w:i/>
          <w:iCs/>
          <w:sz w:val="28"/>
          <w:szCs w:val="28"/>
        </w:rPr>
        <w:t xml:space="preserve">Dermatobia hominis </w:t>
      </w:r>
    </w:p>
    <w:p w14:paraId="04118C6A" w14:textId="77777777" w:rsidR="009F5D80" w:rsidRDefault="009F5D80" w:rsidP="008E29AB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14:paraId="0CF06272" w14:textId="3D1CCC0E" w:rsidR="009F5D80" w:rsidRPr="008E29AB" w:rsidRDefault="009F5D80" w:rsidP="008E29AB">
      <w:pPr>
        <w:spacing w:line="276" w:lineRule="auto"/>
        <w:jc w:val="center"/>
      </w:pPr>
      <w:r w:rsidRPr="008E29AB">
        <w:rPr>
          <w:bCs/>
        </w:rPr>
        <w:t>Lima, GAC</w:t>
      </w:r>
      <w:r w:rsidRPr="008E29AB">
        <w:rPr>
          <w:b/>
          <w:bCs/>
        </w:rPr>
        <w:t>¹</w:t>
      </w:r>
      <w:r w:rsidRPr="008E29AB">
        <w:t>; Silva, TXA²; Conceição, CL</w:t>
      </w:r>
      <w:r w:rsidR="00707DBD" w:rsidRPr="008E29AB">
        <w:t>³</w:t>
      </w:r>
      <w:r w:rsidRPr="008E29AB">
        <w:t>; Rocha, MBS</w:t>
      </w:r>
      <w:r w:rsidR="009D228F" w:rsidRPr="008E29AB">
        <w:t>³</w:t>
      </w:r>
      <w:r w:rsidRPr="008E29AB">
        <w:t>; Gijsen, IS</w:t>
      </w:r>
      <w:r w:rsidR="009D228F">
        <w:rPr>
          <w:vertAlign w:val="superscript"/>
        </w:rPr>
        <w:t>4</w:t>
      </w:r>
      <w:r w:rsidRPr="008E29AB">
        <w:t>; Quintal, JP</w:t>
      </w:r>
      <w:r w:rsidR="009D228F" w:rsidRPr="008E29AB">
        <w:rPr>
          <w:b/>
          <w:bCs/>
        </w:rPr>
        <w:t>¹</w:t>
      </w:r>
      <w:r w:rsidRPr="008E29AB">
        <w:t>; Borge</w:t>
      </w:r>
      <w:r w:rsidR="00CE474A" w:rsidRPr="008E29AB">
        <w:t>s</w:t>
      </w:r>
      <w:r w:rsidRPr="008E29AB">
        <w:t>, DA</w:t>
      </w:r>
      <w:r w:rsidR="00C268D9" w:rsidRPr="008E29AB">
        <w:t>³</w:t>
      </w:r>
      <w:r w:rsidRPr="008E29AB">
        <w:t>; Scott, FB</w:t>
      </w:r>
      <w:r w:rsidR="0067392B">
        <w:rPr>
          <w:vertAlign w:val="superscript"/>
        </w:rPr>
        <w:t>5</w:t>
      </w:r>
      <w:r w:rsidRPr="008E29AB">
        <w:t xml:space="preserve">;  </w:t>
      </w:r>
      <w:r w:rsidRPr="008E29AB">
        <w:rPr>
          <w:bCs/>
        </w:rPr>
        <w:t>Correia, TR</w:t>
      </w:r>
      <w:r w:rsidR="00AA3C7D" w:rsidRPr="008E29AB">
        <w:rPr>
          <w:vertAlign w:val="superscript"/>
        </w:rPr>
        <w:t>9</w:t>
      </w:r>
      <w:r w:rsidRPr="008E29AB">
        <w:t xml:space="preserve">. </w:t>
      </w:r>
    </w:p>
    <w:p w14:paraId="4E511126" w14:textId="77777777" w:rsidR="009F5D80" w:rsidRPr="009F5D80" w:rsidRDefault="009F5D80" w:rsidP="008E29AB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14:paraId="7CFD7919" w14:textId="27D1D71A" w:rsidR="009F5D80" w:rsidRPr="007B6BBF" w:rsidRDefault="00E0174D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  <w:iCs/>
        </w:rPr>
      </w:pPr>
      <w:r w:rsidRPr="007B6BBF">
        <w:rPr>
          <w:bCs/>
          <w:iCs/>
        </w:rPr>
        <w:t>Resid</w:t>
      </w:r>
      <w:r w:rsidR="00972E14" w:rsidRPr="007B6BBF">
        <w:rPr>
          <w:bCs/>
          <w:iCs/>
        </w:rPr>
        <w:t>ê</w:t>
      </w:r>
      <w:r w:rsidRPr="007B6BBF">
        <w:rPr>
          <w:bCs/>
          <w:iCs/>
        </w:rPr>
        <w:t>n</w:t>
      </w:r>
      <w:r w:rsidR="00972E14" w:rsidRPr="007B6BBF">
        <w:rPr>
          <w:bCs/>
          <w:iCs/>
        </w:rPr>
        <w:t>cia</w:t>
      </w:r>
      <w:r w:rsidRPr="007B6BBF">
        <w:rPr>
          <w:bCs/>
          <w:iCs/>
        </w:rPr>
        <w:t xml:space="preserve">, </w:t>
      </w:r>
      <w:r w:rsidR="009815FB" w:rsidRPr="007B6BBF">
        <w:rPr>
          <w:bCs/>
          <w:iCs/>
        </w:rPr>
        <w:t xml:space="preserve">Programa </w:t>
      </w:r>
      <w:r w:rsidR="00296971" w:rsidRPr="007B6BBF">
        <w:rPr>
          <w:bCs/>
          <w:iCs/>
        </w:rPr>
        <w:t>Diagnóstico em Parasitologia Animal</w:t>
      </w:r>
      <w:r w:rsidR="009815FB" w:rsidRPr="007B6BBF">
        <w:rPr>
          <w:bCs/>
          <w:iCs/>
        </w:rPr>
        <w:t xml:space="preserve">, </w:t>
      </w:r>
      <w:r w:rsidR="009F5D80" w:rsidRPr="007B6BBF">
        <w:rPr>
          <w:bCs/>
          <w:iCs/>
        </w:rPr>
        <w:t>U</w:t>
      </w:r>
      <w:r w:rsidR="009815FB" w:rsidRPr="007B6BBF">
        <w:rPr>
          <w:bCs/>
          <w:iCs/>
        </w:rPr>
        <w:t xml:space="preserve">niversidade </w:t>
      </w:r>
      <w:r w:rsidR="009F5D80" w:rsidRPr="007B6BBF">
        <w:rPr>
          <w:bCs/>
          <w:iCs/>
        </w:rPr>
        <w:t>F</w:t>
      </w:r>
      <w:r w:rsidR="009815FB" w:rsidRPr="007B6BBF">
        <w:rPr>
          <w:bCs/>
          <w:iCs/>
        </w:rPr>
        <w:t xml:space="preserve">ederal </w:t>
      </w:r>
      <w:r w:rsidR="009F5D80" w:rsidRPr="007B6BBF">
        <w:rPr>
          <w:bCs/>
          <w:iCs/>
        </w:rPr>
        <w:t>R</w:t>
      </w:r>
      <w:r w:rsidR="009815FB" w:rsidRPr="007B6BBF">
        <w:rPr>
          <w:bCs/>
          <w:iCs/>
        </w:rPr>
        <w:t xml:space="preserve">ural do </w:t>
      </w:r>
      <w:r w:rsidR="009F5D80" w:rsidRPr="007B6BBF">
        <w:rPr>
          <w:bCs/>
          <w:iCs/>
        </w:rPr>
        <w:t>R</w:t>
      </w:r>
      <w:r w:rsidR="009815FB" w:rsidRPr="007B6BBF">
        <w:rPr>
          <w:bCs/>
          <w:iCs/>
        </w:rPr>
        <w:t xml:space="preserve">io de </w:t>
      </w:r>
      <w:r w:rsidR="009F5D80" w:rsidRPr="007B6BBF">
        <w:rPr>
          <w:bCs/>
          <w:iCs/>
        </w:rPr>
        <w:t>J</w:t>
      </w:r>
      <w:r w:rsidR="009815FB" w:rsidRPr="007B6BBF">
        <w:rPr>
          <w:bCs/>
          <w:iCs/>
        </w:rPr>
        <w:t>aneiro</w:t>
      </w:r>
      <w:r w:rsidR="00772259" w:rsidRPr="007B6BBF">
        <w:rPr>
          <w:bCs/>
          <w:iCs/>
        </w:rPr>
        <w:t xml:space="preserve"> </w:t>
      </w:r>
      <w:r w:rsidR="007F79E0" w:rsidRPr="007B6BBF">
        <w:rPr>
          <w:bCs/>
          <w:iCs/>
        </w:rPr>
        <w:t xml:space="preserve">– </w:t>
      </w:r>
      <w:r w:rsidR="00772259" w:rsidRPr="007B6BBF">
        <w:rPr>
          <w:bCs/>
          <w:iCs/>
        </w:rPr>
        <w:t>UFRRJ</w:t>
      </w:r>
      <w:r w:rsidR="00CF4CCD" w:rsidRPr="007B6BBF">
        <w:rPr>
          <w:bCs/>
          <w:iCs/>
        </w:rPr>
        <w:t xml:space="preserve">, </w:t>
      </w:r>
      <w:r w:rsidR="007F79E0" w:rsidRPr="007B6BBF">
        <w:rPr>
          <w:bCs/>
          <w:iCs/>
        </w:rPr>
        <w:t>Seropédica</w:t>
      </w:r>
      <w:r w:rsidR="00CF4CCD" w:rsidRPr="007B6BBF">
        <w:rPr>
          <w:bCs/>
          <w:iCs/>
        </w:rPr>
        <w:t xml:space="preserve"> – </w:t>
      </w:r>
      <w:r w:rsidR="007F79E0" w:rsidRPr="007B6BBF">
        <w:rPr>
          <w:bCs/>
          <w:iCs/>
        </w:rPr>
        <w:t>RJ</w:t>
      </w:r>
      <w:r w:rsidR="009815FB" w:rsidRPr="007B6BBF">
        <w:rPr>
          <w:iCs/>
        </w:rPr>
        <w:t>.</w:t>
      </w:r>
      <w:r w:rsidR="00CF4CCD" w:rsidRPr="007B6BBF">
        <w:rPr>
          <w:iCs/>
        </w:rPr>
        <w:tab/>
      </w:r>
      <w:r w:rsidR="009F5D80" w:rsidRPr="007B6BBF">
        <w:rPr>
          <w:iCs/>
        </w:rPr>
        <w:t xml:space="preserve"> </w:t>
      </w:r>
    </w:p>
    <w:p w14:paraId="4C46AA06" w14:textId="72DC6B02" w:rsidR="00017FB8" w:rsidRPr="007B6BBF" w:rsidRDefault="00CF6601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</w:rPr>
      </w:pPr>
      <w:r w:rsidRPr="007B6BBF">
        <w:rPr>
          <w:bCs/>
        </w:rPr>
        <w:t>Mestra</w:t>
      </w:r>
      <w:r w:rsidR="00B73BF5" w:rsidRPr="007B6BBF">
        <w:rPr>
          <w:bCs/>
        </w:rPr>
        <w:t>do</w:t>
      </w:r>
      <w:r w:rsidR="000E2CD0" w:rsidRPr="007B6BBF">
        <w:rPr>
          <w:bCs/>
        </w:rPr>
        <w:t xml:space="preserve">, </w:t>
      </w:r>
      <w:r w:rsidR="00A019DC" w:rsidRPr="007B6BBF">
        <w:rPr>
          <w:bCs/>
        </w:rPr>
        <w:t>Programa de</w:t>
      </w:r>
      <w:r w:rsidR="007F79E0" w:rsidRPr="007B6BBF">
        <w:rPr>
          <w:bCs/>
        </w:rPr>
        <w:t xml:space="preserve"> </w:t>
      </w:r>
      <w:r w:rsidR="00CF4CCD" w:rsidRPr="007B6BBF">
        <w:rPr>
          <w:bCs/>
        </w:rPr>
        <w:t>Pós</w:t>
      </w:r>
      <w:r w:rsidR="00B500D1" w:rsidRPr="007B6BBF">
        <w:rPr>
          <w:bCs/>
        </w:rPr>
        <w:t xml:space="preserve"> Graduação em</w:t>
      </w:r>
      <w:r w:rsidR="00A019DC" w:rsidRPr="007B6BBF">
        <w:rPr>
          <w:bCs/>
        </w:rPr>
        <w:t xml:space="preserve"> </w:t>
      </w:r>
      <w:r w:rsidR="00B500D1" w:rsidRPr="007B6BBF">
        <w:rPr>
          <w:bCs/>
        </w:rPr>
        <w:t>C</w:t>
      </w:r>
      <w:r w:rsidR="00A019DC" w:rsidRPr="007B6BBF">
        <w:rPr>
          <w:bCs/>
        </w:rPr>
        <w:t>i</w:t>
      </w:r>
      <w:r w:rsidR="00B500D1" w:rsidRPr="007B6BBF">
        <w:rPr>
          <w:bCs/>
        </w:rPr>
        <w:t>ê</w:t>
      </w:r>
      <w:r w:rsidR="00A019DC" w:rsidRPr="007B6BBF">
        <w:rPr>
          <w:bCs/>
        </w:rPr>
        <w:t xml:space="preserve">ncias </w:t>
      </w:r>
      <w:r w:rsidR="00B500D1" w:rsidRPr="007B6BBF">
        <w:rPr>
          <w:bCs/>
        </w:rPr>
        <w:t>V</w:t>
      </w:r>
      <w:r w:rsidR="00A019DC" w:rsidRPr="007B6BBF">
        <w:rPr>
          <w:bCs/>
        </w:rPr>
        <w:t>eterinárias</w:t>
      </w:r>
      <w:r w:rsidR="00B500D1" w:rsidRPr="007B6BBF">
        <w:rPr>
          <w:bCs/>
        </w:rPr>
        <w:t>, Universidade Federal Rural do Rio de Janeiro – UFRRJ, Seropédica – RJ.</w:t>
      </w:r>
    </w:p>
    <w:p w14:paraId="2D15A883" w14:textId="77777777" w:rsidR="00A9474E" w:rsidRPr="007B6BBF" w:rsidRDefault="00A9474E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</w:rPr>
      </w:pPr>
      <w:r w:rsidRPr="007B6BBF">
        <w:rPr>
          <w:bCs/>
        </w:rPr>
        <w:t>Doutorado, Programa de Pós Graduação em Ciências Veterinárias, Universidade Federal Rural do Rio de Janeiro – UFRRJ, Seropédica – RJ.</w:t>
      </w:r>
    </w:p>
    <w:p w14:paraId="0D02245D" w14:textId="1BDFEA45" w:rsidR="00B73BF5" w:rsidRPr="007B6BBF" w:rsidRDefault="00EE4DFB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</w:rPr>
      </w:pPr>
      <w:r w:rsidRPr="007B6BBF">
        <w:rPr>
          <w:bCs/>
        </w:rPr>
        <w:t xml:space="preserve">Graduação, Medicina Veterinária, </w:t>
      </w:r>
      <w:r w:rsidRPr="007B6BBF">
        <w:rPr>
          <w:bCs/>
          <w:iCs/>
        </w:rPr>
        <w:t>Universidade Federal Rural do Rio de Janeiro – UFRRJ, Seropédica – RJ</w:t>
      </w:r>
      <w:r w:rsidRPr="007B6BBF">
        <w:rPr>
          <w:iCs/>
        </w:rPr>
        <w:t>.</w:t>
      </w:r>
    </w:p>
    <w:p w14:paraId="373CE10F" w14:textId="77DA2094" w:rsidR="0067392B" w:rsidRPr="00AA0372" w:rsidRDefault="009F5D80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</w:rPr>
      </w:pPr>
      <w:r w:rsidRPr="00AA0372">
        <w:rPr>
          <w:bCs/>
        </w:rPr>
        <w:t>Prof</w:t>
      </w:r>
      <w:r w:rsidR="0067392B" w:rsidRPr="00AA0372">
        <w:rPr>
          <w:bCs/>
        </w:rPr>
        <w:t xml:space="preserve">essor Associado </w:t>
      </w:r>
      <w:r w:rsidRPr="00AA0372">
        <w:rPr>
          <w:bCs/>
        </w:rPr>
        <w:t xml:space="preserve">do Departamento de Parasitologia </w:t>
      </w:r>
      <w:r w:rsidR="00AA0372" w:rsidRPr="00AA0372">
        <w:rPr>
          <w:bCs/>
        </w:rPr>
        <w:t>A</w:t>
      </w:r>
      <w:r w:rsidRPr="00AA0372">
        <w:rPr>
          <w:bCs/>
        </w:rPr>
        <w:t>nimal, Instituto de Veterinária, U</w:t>
      </w:r>
      <w:r w:rsidR="0067392B" w:rsidRPr="00AA0372">
        <w:rPr>
          <w:bCs/>
        </w:rPr>
        <w:t>niversidade Federal Rural do Rio de Janeiro – UFRRJ, Seropédica – RJ</w:t>
      </w:r>
      <w:r w:rsidR="0067392B" w:rsidRPr="00AA0372">
        <w:t>.</w:t>
      </w:r>
    </w:p>
    <w:p w14:paraId="52CC0897" w14:textId="2F2A267A" w:rsidR="0067392B" w:rsidRPr="00AA0372" w:rsidRDefault="0067392B" w:rsidP="0067392B">
      <w:pPr>
        <w:pStyle w:val="PargrafodaLista"/>
        <w:numPr>
          <w:ilvl w:val="0"/>
          <w:numId w:val="1"/>
        </w:numPr>
        <w:spacing w:line="276" w:lineRule="auto"/>
        <w:jc w:val="both"/>
        <w:rPr>
          <w:bCs/>
        </w:rPr>
      </w:pPr>
      <w:r w:rsidRPr="00AA0372">
        <w:rPr>
          <w:bCs/>
        </w:rPr>
        <w:t xml:space="preserve">Professora </w:t>
      </w:r>
      <w:r w:rsidR="00487071">
        <w:rPr>
          <w:bCs/>
        </w:rPr>
        <w:t>Adjunta</w:t>
      </w:r>
      <w:r w:rsidRPr="00AA0372">
        <w:rPr>
          <w:bCs/>
        </w:rPr>
        <w:t xml:space="preserve"> do Departamento de Parasitologia </w:t>
      </w:r>
      <w:r w:rsidR="00AA0372" w:rsidRPr="00AA0372">
        <w:rPr>
          <w:bCs/>
        </w:rPr>
        <w:t>A</w:t>
      </w:r>
      <w:r w:rsidRPr="00AA0372">
        <w:rPr>
          <w:bCs/>
        </w:rPr>
        <w:t>nimal, Inst</w:t>
      </w:r>
      <w:bookmarkStart w:id="0" w:name="_GoBack"/>
      <w:bookmarkEnd w:id="0"/>
      <w:r w:rsidRPr="00AA0372">
        <w:rPr>
          <w:bCs/>
        </w:rPr>
        <w:t>ituto de Veterinária, Universidade Federal Rural do Rio de Janeiro – UFRRJ, Seropédica – RJ</w:t>
      </w:r>
      <w:r w:rsidRPr="00AA0372">
        <w:t>.</w:t>
      </w:r>
    </w:p>
    <w:p w14:paraId="1EE187C0" w14:textId="72C20D98" w:rsidR="009F5D80" w:rsidRDefault="009F5D80" w:rsidP="008E29AB">
      <w:pPr>
        <w:pStyle w:val="Corpodetexto"/>
        <w:spacing w:before="14" w:line="276" w:lineRule="auto"/>
        <w:ind w:left="639"/>
        <w:jc w:val="center"/>
        <w:rPr>
          <w:rStyle w:val="Hyperlink"/>
          <w:u w:color="313131"/>
        </w:rPr>
      </w:pPr>
      <w:r>
        <w:rPr>
          <w:color w:val="313131"/>
        </w:rPr>
        <w:t xml:space="preserve">E-mail: </w:t>
      </w:r>
      <w:hyperlink r:id="rId7" w:history="1">
        <w:r w:rsidRPr="00DB2635">
          <w:rPr>
            <w:rStyle w:val="Hyperlink"/>
            <w:u w:color="313131"/>
          </w:rPr>
          <w:t>capucho.vet@gmail.com</w:t>
        </w:r>
      </w:hyperlink>
    </w:p>
    <w:p w14:paraId="19908239" w14:textId="77777777" w:rsidR="0067392B" w:rsidRDefault="0067392B" w:rsidP="008E29AB">
      <w:pPr>
        <w:pStyle w:val="Corpodetexto"/>
        <w:spacing w:before="14" w:line="276" w:lineRule="auto"/>
        <w:ind w:left="639"/>
        <w:jc w:val="center"/>
      </w:pPr>
    </w:p>
    <w:p w14:paraId="2C8CF907" w14:textId="3A13BC09" w:rsidR="009F5D80" w:rsidRPr="00A07D13" w:rsidRDefault="009F5D80" w:rsidP="008E29AB">
      <w:pPr>
        <w:spacing w:line="276" w:lineRule="auto"/>
        <w:ind w:left="360"/>
        <w:jc w:val="both"/>
      </w:pPr>
      <w:r>
        <w:t xml:space="preserve">A mosca </w:t>
      </w:r>
      <w:r w:rsidRPr="00EA416A">
        <w:rPr>
          <w:i/>
        </w:rPr>
        <w:t>Dermatobia hominis</w:t>
      </w:r>
      <w:r>
        <w:rPr>
          <w:i/>
        </w:rPr>
        <w:t xml:space="preserve">, </w:t>
      </w:r>
      <w:r>
        <w:t>vulgarmente conhecida</w:t>
      </w:r>
      <w:r w:rsidRPr="00EA416A">
        <w:t xml:space="preserve"> como “mosca do berne”</w:t>
      </w:r>
      <w:r>
        <w:t xml:space="preserve">, </w:t>
      </w:r>
      <w:r w:rsidRPr="00A07D13">
        <w:t>é um ectoparasita</w:t>
      </w:r>
      <w:r>
        <w:t xml:space="preserve"> que em sua fase larval apresenta importância médico-veterinária por desenvolver miíase furunculosa em bovinos e demais animais domésticos incluindo o homem. </w:t>
      </w:r>
      <w:r w:rsidRPr="00EA416A">
        <w:t xml:space="preserve">As fêmeas possuem eficiente habilidade em disseminar seus ovos após a fecundação, utilizando </w:t>
      </w:r>
      <w:r>
        <w:t>vetores</w:t>
      </w:r>
      <w:r w:rsidRPr="00EA416A">
        <w:t xml:space="preserve"> para que estes sirvam como </w:t>
      </w:r>
      <w:r>
        <w:t>transportadores</w:t>
      </w:r>
      <w:r w:rsidRPr="00EA416A">
        <w:t>.</w:t>
      </w:r>
      <w:r>
        <w:t xml:space="preserve"> Os fatores relacionados pelo sucesso da disseminação da larva de </w:t>
      </w:r>
      <w:r w:rsidRPr="0037227B">
        <w:rPr>
          <w:i/>
        </w:rPr>
        <w:t>D. hominis</w:t>
      </w:r>
      <w:r>
        <w:t xml:space="preserve"> contribui para a ocorrência de prejuízos econômicos na pecuária bovina que são destacados pela perda de ganho de peso, queda na produção de leite e carne, danos ao couro gerando desvalorização comercial e consequentemente inadequação à industrialização. </w:t>
      </w:r>
      <w:r w:rsidRPr="00EA416A">
        <w:t xml:space="preserve">Dessa forma, </w:t>
      </w:r>
      <w:r w:rsidR="0067392B">
        <w:t>o objetivo deste estudo foi</w:t>
      </w:r>
      <w:r w:rsidRPr="00EA416A">
        <w:t xml:space="preserve"> avaliar a eficácia bernicida do produto a base de doramectina administrado por via subcutânea em bovinos</w:t>
      </w:r>
      <w:r>
        <w:t xml:space="preserve">, naturalmente infestados por larvas de </w:t>
      </w:r>
      <w:r>
        <w:rPr>
          <w:i/>
          <w:iCs/>
        </w:rPr>
        <w:t>D. hominis</w:t>
      </w:r>
      <w:r>
        <w:t>.</w:t>
      </w:r>
      <w:r w:rsidRPr="00EA416A">
        <w:t xml:space="preserve"> </w:t>
      </w:r>
      <w:r>
        <w:t xml:space="preserve">O estudo foi aprovado pela Comissão de Ética no Uso de Animais do Instituto de Veterinária da </w:t>
      </w:r>
      <w:r w:rsidRPr="00EA416A">
        <w:t>Universidade Federal Rural do Rio de Janeiro (CEUA</w:t>
      </w:r>
      <w:r>
        <w:t>/IV/UFRRJ</w:t>
      </w:r>
      <w:r w:rsidRPr="00EA416A">
        <w:t xml:space="preserve"> nº 8316260218)</w:t>
      </w:r>
      <w:r>
        <w:t>.</w:t>
      </w:r>
      <w:r w:rsidRPr="00EA416A">
        <w:t xml:space="preserve"> </w:t>
      </w:r>
      <w:r>
        <w:t>Foram utilizados</w:t>
      </w:r>
      <w:r w:rsidRPr="00EA416A">
        <w:t xml:space="preserve"> </w:t>
      </w:r>
      <w:r>
        <w:t xml:space="preserve">20 </w:t>
      </w:r>
      <w:r w:rsidRPr="00EA416A">
        <w:t xml:space="preserve">bovinos </w:t>
      </w:r>
      <w:r>
        <w:t xml:space="preserve">divididos em dois grupos </w:t>
      </w:r>
      <w:r w:rsidRPr="00EA416A">
        <w:t xml:space="preserve">de dez animais cada, sendo: Grupo </w:t>
      </w:r>
      <w:r>
        <w:t>Controle</w:t>
      </w:r>
      <w:r w:rsidR="0067392B">
        <w:t xml:space="preserve"> (GC)</w:t>
      </w:r>
      <w:r>
        <w:t xml:space="preserve"> e Grupo Tratado</w:t>
      </w:r>
      <w:r w:rsidR="0067392B">
        <w:t xml:space="preserve"> (GT)</w:t>
      </w:r>
      <w:r>
        <w:t>. No</w:t>
      </w:r>
      <w:r w:rsidRPr="00EA416A">
        <w:t xml:space="preserve"> D</w:t>
      </w:r>
      <w:r>
        <w:t>-</w:t>
      </w:r>
      <w:r w:rsidRPr="00EA416A">
        <w:t xml:space="preserve">0 o produto à base de doramectina foi utilizado por via subcutânea nos animais do Grupo Tratado, em dose única de </w:t>
      </w:r>
      <w:r>
        <w:t>200 mcg/Kg</w:t>
      </w:r>
      <w:r w:rsidRPr="00EA416A">
        <w:t xml:space="preserve"> de peso </w:t>
      </w:r>
      <w:r>
        <w:t>corporal.</w:t>
      </w:r>
      <w:r w:rsidRPr="00EA416A">
        <w:t xml:space="preserve"> </w:t>
      </w:r>
      <w:r>
        <w:t>O</w:t>
      </w:r>
      <w:r w:rsidRPr="00EA416A">
        <w:t xml:space="preserve"> G</w:t>
      </w:r>
      <w:r w:rsidR="0067392B">
        <w:t>C</w:t>
      </w:r>
      <w:r w:rsidRPr="00EA416A">
        <w:t xml:space="preserve"> </w:t>
      </w:r>
      <w:r>
        <w:t xml:space="preserve">foi mantido </w:t>
      </w:r>
      <w:r w:rsidRPr="00EA416A">
        <w:t>sem o</w:t>
      </w:r>
      <w:r>
        <w:t xml:space="preserve"> tratamento. O efeito contra</w:t>
      </w:r>
      <w:r w:rsidRPr="00EA416A">
        <w:t xml:space="preserve"> </w:t>
      </w:r>
      <w:r w:rsidRPr="00EA416A">
        <w:rPr>
          <w:i/>
          <w:iCs/>
        </w:rPr>
        <w:t xml:space="preserve">D. hominis </w:t>
      </w:r>
      <w:r w:rsidRPr="00EA416A">
        <w:t>foi avaliado por meio</w:t>
      </w:r>
      <w:r>
        <w:t xml:space="preserve"> de comparação das médias</w:t>
      </w:r>
      <w:r w:rsidRPr="00EA416A">
        <w:t xml:space="preserve"> de contagens de nódulos furunculares </w:t>
      </w:r>
      <w:r>
        <w:t xml:space="preserve">contendo larvas vivas </w:t>
      </w:r>
      <w:r w:rsidRPr="00EA416A">
        <w:t xml:space="preserve">nos bovinos do </w:t>
      </w:r>
      <w:r w:rsidR="0067392B">
        <w:t>GC com o GT</w:t>
      </w:r>
      <w:r>
        <w:t>,</w:t>
      </w:r>
      <w:r w:rsidRPr="00EA416A">
        <w:t xml:space="preserve"> realizadas nos dias experimentais D+7 e D+14. </w:t>
      </w:r>
      <w:r w:rsidRPr="0022655D">
        <w:rPr>
          <w:color w:val="000000"/>
        </w:rPr>
        <w:t xml:space="preserve">A análise estatística para avaliação da normalidade foi utilizado pelo teste </w:t>
      </w:r>
      <w:r w:rsidRPr="0022655D">
        <w:t>Shapiro-Wilk</w:t>
      </w:r>
      <w:r w:rsidR="00AA0372">
        <w:t>,</w:t>
      </w:r>
      <w:r w:rsidRPr="0022655D">
        <w:t xml:space="preserve"> para </w:t>
      </w:r>
      <w:r w:rsidR="00AA0372">
        <w:t xml:space="preserve">analise de média dos </w:t>
      </w:r>
      <w:r w:rsidRPr="0022655D">
        <w:t xml:space="preserve">dados </w:t>
      </w:r>
      <w:r w:rsidRPr="0022655D">
        <w:rPr>
          <w:color w:val="000000"/>
        </w:rPr>
        <w:t>paramétricos</w:t>
      </w:r>
      <w:r w:rsidR="00AA0372">
        <w:rPr>
          <w:color w:val="000000"/>
        </w:rPr>
        <w:t xml:space="preserve"> utilou-se teste T</w:t>
      </w:r>
      <w:r w:rsidRPr="0022655D">
        <w:rPr>
          <w:color w:val="000000"/>
        </w:rPr>
        <w:t xml:space="preserve"> e</w:t>
      </w:r>
      <w:r w:rsidR="00AA0372">
        <w:rPr>
          <w:color w:val="000000"/>
        </w:rPr>
        <w:t xml:space="preserve"> não paramétricos</w:t>
      </w:r>
      <w:r w:rsidRPr="0022655D">
        <w:rPr>
          <w:color w:val="000000"/>
        </w:rPr>
        <w:t xml:space="preserve"> </w:t>
      </w:r>
      <w:r w:rsidRPr="0022655D">
        <w:t>Mann-Whitney</w:t>
      </w:r>
      <w:r w:rsidRPr="0022655D">
        <w:rPr>
          <w:color w:val="000000"/>
        </w:rPr>
        <w:t>, com nível de significância de 95%, no programa computacional Bioestat 5.0.</w:t>
      </w:r>
      <w:r>
        <w:rPr>
          <w:color w:val="000000"/>
          <w:sz w:val="20"/>
          <w:szCs w:val="20"/>
        </w:rPr>
        <w:t xml:space="preserve"> </w:t>
      </w:r>
      <w:r w:rsidRPr="00EA416A">
        <w:t>Diferenças significativas entre os Grupos foram verificadas nas médias das contagens de berne em todos os dias após tratamento dos animais. A eficácia bernicida calculada com as médias foram nos D+7 e D+14 de 91,32% e 93,70%, respectivamente</w:t>
      </w:r>
      <w:r>
        <w:t>.</w:t>
      </w:r>
      <w:r>
        <w:rPr>
          <w:color w:val="000000"/>
          <w:sz w:val="20"/>
          <w:szCs w:val="20"/>
        </w:rPr>
        <w:t xml:space="preserve"> </w:t>
      </w:r>
      <w:r w:rsidRPr="00EA416A">
        <w:t>Os resultados demostraram que dentro da categoria animal estudada, e sob as condiçõ</w:t>
      </w:r>
      <w:r>
        <w:t xml:space="preserve">es experimentais descritas, </w:t>
      </w:r>
      <w:r w:rsidRPr="00EA416A">
        <w:t>o produto à base de doramectina foi efetivo para o tratamento de bovin</w:t>
      </w:r>
      <w:r>
        <w:t xml:space="preserve">os naturalmente infestados com </w:t>
      </w:r>
      <w:r>
        <w:rPr>
          <w:i/>
          <w:iCs/>
        </w:rPr>
        <w:t>D. hominis</w:t>
      </w:r>
      <w:r>
        <w:t xml:space="preserve"> superando o nível mínimo de eficácia de </w:t>
      </w:r>
      <w:r>
        <w:lastRenderedPageBreak/>
        <w:t xml:space="preserve">90%, sete dias após o tratamento. </w:t>
      </w:r>
    </w:p>
    <w:p w14:paraId="041047CE" w14:textId="12E5A0B0" w:rsidR="008468A2" w:rsidRDefault="008468A2" w:rsidP="008E29AB">
      <w:pPr>
        <w:pStyle w:val="Corpodetexto"/>
        <w:spacing w:before="47" w:line="276" w:lineRule="auto"/>
        <w:ind w:left="100"/>
      </w:pPr>
    </w:p>
    <w:sectPr w:rsidR="008468A2">
      <w:type w:val="continuous"/>
      <w:pgSz w:w="11920" w:h="16860"/>
      <w:pgMar w:top="460" w:right="10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95E0D"/>
    <w:multiLevelType w:val="hybridMultilevel"/>
    <w:tmpl w:val="B20AE170"/>
    <w:lvl w:ilvl="0" w:tplc="4D8A0B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2"/>
    <w:rsid w:val="00017FB8"/>
    <w:rsid w:val="000C0EDE"/>
    <w:rsid w:val="000E2CD0"/>
    <w:rsid w:val="00296971"/>
    <w:rsid w:val="002E61D0"/>
    <w:rsid w:val="003C0C5A"/>
    <w:rsid w:val="00487071"/>
    <w:rsid w:val="004E25CD"/>
    <w:rsid w:val="0067392B"/>
    <w:rsid w:val="00707DBD"/>
    <w:rsid w:val="00772259"/>
    <w:rsid w:val="0077574B"/>
    <w:rsid w:val="007B6BBF"/>
    <w:rsid w:val="007F79E0"/>
    <w:rsid w:val="008468A2"/>
    <w:rsid w:val="008E29AB"/>
    <w:rsid w:val="00972E14"/>
    <w:rsid w:val="009815FB"/>
    <w:rsid w:val="009D228F"/>
    <w:rsid w:val="009F5D80"/>
    <w:rsid w:val="00A019DC"/>
    <w:rsid w:val="00A9474E"/>
    <w:rsid w:val="00AA0372"/>
    <w:rsid w:val="00AA3C7D"/>
    <w:rsid w:val="00B500D1"/>
    <w:rsid w:val="00B73BF5"/>
    <w:rsid w:val="00BA1D86"/>
    <w:rsid w:val="00C268D9"/>
    <w:rsid w:val="00CE474A"/>
    <w:rsid w:val="00CF4CCD"/>
    <w:rsid w:val="00CF6601"/>
    <w:rsid w:val="00D95484"/>
    <w:rsid w:val="00E0174D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00A"/>
  <w15:docId w15:val="{733DADA3-7C25-4A80-AC1E-375F60C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left="640" w:right="63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0C0E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0EDE"/>
    <w:pPr>
      <w:widowControl/>
      <w:autoSpaceDE/>
      <w:autoSpaceDN/>
      <w:spacing w:after="160"/>
    </w:pPr>
    <w:rPr>
      <w:rFonts w:ascii="Calibri" w:eastAsia="Calibri" w:hAnsi="Calibri" w:cs="Calibri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0EDE"/>
    <w:rPr>
      <w:rFonts w:ascii="Calibri" w:eastAsia="Calibri" w:hAnsi="Calibri" w:cs="Calibri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C0EDE"/>
    <w:rPr>
      <w:color w:val="0000FF" w:themeColor="hyperlink"/>
      <w:u w:val="single"/>
    </w:rPr>
  </w:style>
  <w:style w:type="paragraph" w:customStyle="1" w:styleId="Paragraph">
    <w:name w:val="Paragraph"/>
    <w:link w:val="ParagraphChar"/>
    <w:rsid w:val="000C0EDE"/>
    <w:pPr>
      <w:widowControl/>
      <w:autoSpaceDE/>
      <w:autoSpaceDN/>
      <w:spacing w:after="240"/>
    </w:pPr>
    <w:rPr>
      <w:rFonts w:ascii="Arial" w:eastAsia="Times New Roman" w:hAnsi="Arial" w:cs="Times New Roman"/>
      <w:szCs w:val="24"/>
    </w:rPr>
  </w:style>
  <w:style w:type="character" w:customStyle="1" w:styleId="ParagraphChar">
    <w:name w:val="Paragraph Char"/>
    <w:link w:val="Paragraph"/>
    <w:rsid w:val="000C0EDE"/>
    <w:rPr>
      <w:rFonts w:ascii="Arial" w:eastAsia="Times New Roman" w:hAnsi="Arial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DE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9F5D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9F5D80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pucho.ve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3725-2170-41DB-8006-D645B71C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2020-10-17T02:03:00Z</dcterms:created>
  <dcterms:modified xsi:type="dcterms:W3CDTF">2020-10-17T02:03:00Z</dcterms:modified>
</cp:coreProperties>
</file>