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B83" w14:textId="7BCB93A9" w:rsidR="00C637C2" w:rsidRDefault="00BB3CE0" w:rsidP="008E0BA9">
      <w:pPr>
        <w:keepNext/>
        <w:keepLines/>
        <w:pBdr>
          <w:top w:val="nil"/>
          <w:left w:val="nil"/>
          <w:bottom w:val="nil"/>
          <w:right w:val="nil"/>
          <w:between w:val="nil"/>
        </w:pBdr>
        <w:spacing w:after="0" w:line="276" w:lineRule="auto"/>
        <w:ind w:left="1" w:right="284" w:hanging="3"/>
        <w:jc w:val="center"/>
        <w:rPr>
          <w:color w:val="000000"/>
          <w:sz w:val="32"/>
          <w:szCs w:val="32"/>
        </w:rPr>
      </w:pPr>
      <w:r w:rsidRPr="00BB3CE0">
        <w:rPr>
          <w:b/>
          <w:color w:val="000000"/>
          <w:sz w:val="32"/>
          <w:szCs w:val="32"/>
        </w:rPr>
        <w:t xml:space="preserve">TUTORÍA ENTRE PARES: UNA OPORTUNIDAD PARA POTENCIAR EL APRENDIZAJE AUTÓNOMO </w:t>
      </w:r>
    </w:p>
    <w:p w14:paraId="5908981C" w14:textId="77777777" w:rsidR="00C637C2" w:rsidRDefault="00C637C2">
      <w:pPr>
        <w:spacing w:after="0"/>
        <w:ind w:left="0" w:hanging="2"/>
        <w:rPr>
          <w:sz w:val="24"/>
          <w:szCs w:val="24"/>
        </w:rPr>
      </w:pPr>
    </w:p>
    <w:p w14:paraId="39C05ADD" w14:textId="784377F0" w:rsidR="00C637C2" w:rsidRDefault="00177CB2" w:rsidP="00BB3CE0">
      <w:pPr>
        <w:tabs>
          <w:tab w:val="left" w:pos="7078"/>
          <w:tab w:val="left" w:pos="9638"/>
        </w:tabs>
        <w:ind w:left="0" w:hanging="2"/>
        <w:rPr>
          <w:color w:val="000000"/>
          <w:sz w:val="24"/>
          <w:szCs w:val="24"/>
        </w:rPr>
      </w:pPr>
      <w:r>
        <w:rPr>
          <w:b/>
          <w:sz w:val="24"/>
          <w:szCs w:val="24"/>
        </w:rPr>
        <w:t>Línea Temática</w:t>
      </w:r>
      <w:r>
        <w:rPr>
          <w:sz w:val="24"/>
          <w:szCs w:val="24"/>
        </w:rPr>
        <w:t xml:space="preserve">: </w:t>
      </w:r>
      <w:r w:rsidR="00BB3CE0">
        <w:rPr>
          <w:sz w:val="24"/>
          <w:szCs w:val="24"/>
        </w:rPr>
        <w:t xml:space="preserve">Prácticas de integración universitaria para fomentar la permanencia y reducir la deserción </w:t>
      </w:r>
      <w:r w:rsidR="00BB3CE0">
        <w:rPr>
          <w:color w:val="000000"/>
          <w:sz w:val="24"/>
          <w:szCs w:val="24"/>
        </w:rPr>
        <w:t>(Tutorías-Mentorías)</w:t>
      </w:r>
    </w:p>
    <w:p w14:paraId="4F5D2234" w14:textId="77777777" w:rsidR="00120941" w:rsidRDefault="00120941" w:rsidP="00BB3CE0">
      <w:pPr>
        <w:tabs>
          <w:tab w:val="left" w:pos="7078"/>
          <w:tab w:val="left" w:pos="9638"/>
        </w:tabs>
        <w:ind w:left="0" w:hanging="2"/>
        <w:rPr>
          <w:color w:val="000000"/>
          <w:sz w:val="24"/>
          <w:szCs w:val="24"/>
        </w:rPr>
      </w:pPr>
    </w:p>
    <w:p w14:paraId="3834CD2B" w14:textId="0C140D00" w:rsidR="00120941" w:rsidRPr="00120941" w:rsidRDefault="00120941" w:rsidP="00120941">
      <w:pPr>
        <w:tabs>
          <w:tab w:val="left" w:pos="7078"/>
          <w:tab w:val="left" w:pos="9638"/>
        </w:tabs>
        <w:ind w:left="0" w:hanging="2"/>
        <w:jc w:val="right"/>
        <w:rPr>
          <w:i/>
          <w:iCs/>
          <w:color w:val="000000"/>
          <w:sz w:val="24"/>
          <w:szCs w:val="24"/>
        </w:rPr>
      </w:pPr>
      <w:proofErr w:type="spellStart"/>
      <w:r w:rsidRPr="00120941">
        <w:rPr>
          <w:i/>
          <w:iCs/>
          <w:color w:val="000000"/>
          <w:sz w:val="24"/>
          <w:szCs w:val="24"/>
        </w:rPr>
        <w:t>Anid</w:t>
      </w:r>
      <w:proofErr w:type="spellEnd"/>
      <w:r w:rsidRPr="00120941">
        <w:rPr>
          <w:i/>
          <w:iCs/>
          <w:color w:val="000000"/>
          <w:sz w:val="24"/>
          <w:szCs w:val="24"/>
        </w:rPr>
        <w:t xml:space="preserve"> Garrido Burgos, Universidad Católica de Temuco, anid.garrido@uct.cl</w:t>
      </w:r>
    </w:p>
    <w:p w14:paraId="00C5FD96" w14:textId="77777777" w:rsidR="00120941" w:rsidRPr="00BB3CE0" w:rsidRDefault="00120941" w:rsidP="00BB3CE0">
      <w:pPr>
        <w:tabs>
          <w:tab w:val="left" w:pos="7078"/>
          <w:tab w:val="left" w:pos="9638"/>
        </w:tabs>
        <w:ind w:left="0" w:hanging="2"/>
        <w:rPr>
          <w:b/>
          <w:sz w:val="24"/>
          <w:szCs w:val="24"/>
        </w:rPr>
      </w:pPr>
    </w:p>
    <w:p w14:paraId="6B2CB3A3" w14:textId="71C1C0BC" w:rsidR="00EF610E" w:rsidRDefault="00EF610E" w:rsidP="00EF610E">
      <w:pPr>
        <w:tabs>
          <w:tab w:val="left" w:pos="9638"/>
        </w:tabs>
        <w:ind w:left="0" w:hanging="2"/>
        <w:jc w:val="right"/>
        <w:rPr>
          <w:i/>
          <w:iCs/>
          <w:color w:val="000000"/>
          <w:sz w:val="24"/>
          <w:szCs w:val="24"/>
        </w:rPr>
      </w:pPr>
      <w:r>
        <w:rPr>
          <w:i/>
          <w:iCs/>
          <w:color w:val="000000"/>
          <w:sz w:val="24"/>
          <w:szCs w:val="24"/>
        </w:rPr>
        <w:br/>
      </w:r>
    </w:p>
    <w:p w14:paraId="4C757581" w14:textId="4CE43E09" w:rsidR="00C637C2" w:rsidRPr="00EF610E" w:rsidRDefault="00177CB2" w:rsidP="00EF610E">
      <w:pPr>
        <w:tabs>
          <w:tab w:val="left" w:pos="9638"/>
        </w:tabs>
        <w:ind w:left="0" w:hanging="2"/>
        <w:jc w:val="right"/>
        <w:rPr>
          <w:i/>
          <w:iCs/>
          <w:color w:val="000000"/>
          <w:sz w:val="24"/>
          <w:szCs w:val="24"/>
        </w:rPr>
      </w:pPr>
      <w:r>
        <w:t xml:space="preserve">     </w:t>
      </w:r>
    </w:p>
    <w:p w14:paraId="64240BA5" w14:textId="31327EE4" w:rsidR="00C637C2" w:rsidRPr="00BB3CE0" w:rsidRDefault="00177CB2">
      <w:pPr>
        <w:pBdr>
          <w:top w:val="nil"/>
          <w:left w:val="nil"/>
          <w:bottom w:val="nil"/>
          <w:right w:val="nil"/>
          <w:between w:val="nil"/>
        </w:pBdr>
        <w:tabs>
          <w:tab w:val="center" w:pos="4419"/>
          <w:tab w:val="right" w:pos="8838"/>
        </w:tabs>
        <w:ind w:left="0" w:hanging="2"/>
        <w:rPr>
          <w:color w:val="365F91" w:themeColor="accent1" w:themeShade="BF"/>
          <w:sz w:val="24"/>
          <w:szCs w:val="24"/>
        </w:rPr>
      </w:pPr>
      <w:r>
        <w:rPr>
          <w:b/>
          <w:sz w:val="24"/>
          <w:szCs w:val="24"/>
        </w:rPr>
        <w:t>Resumen</w:t>
      </w:r>
      <w:r>
        <w:rPr>
          <w:sz w:val="24"/>
          <w:szCs w:val="24"/>
        </w:rPr>
        <w:t xml:space="preserve">. </w:t>
      </w:r>
    </w:p>
    <w:p w14:paraId="5B0D3879" w14:textId="6AEA9A46" w:rsidR="00BB3CE0" w:rsidRDefault="009A2EDA" w:rsidP="00697969">
      <w:pPr>
        <w:tabs>
          <w:tab w:val="left" w:pos="9638"/>
        </w:tabs>
        <w:ind w:leftChars="0" w:left="0" w:firstLineChars="0" w:firstLine="0"/>
        <w:rPr>
          <w:sz w:val="24"/>
          <w:szCs w:val="24"/>
        </w:rPr>
      </w:pPr>
      <w:r>
        <w:rPr>
          <w:sz w:val="24"/>
          <w:szCs w:val="24"/>
        </w:rPr>
        <w:t>Durante su primer ciclo, las carreras de las ciencias de la salud tienen un alto grado de dificultad, lo que radica en</w:t>
      </w:r>
      <w:r w:rsidR="00697969">
        <w:rPr>
          <w:sz w:val="24"/>
          <w:szCs w:val="24"/>
        </w:rPr>
        <w:t xml:space="preserve"> es necesario que los estudiantes cuenten con una base de alfabetización disciplinar, mediante la cual, se pueda llevar a cabo los procesos</w:t>
      </w:r>
      <w:r w:rsidR="00697969">
        <w:t xml:space="preserve"> </w:t>
      </w:r>
      <w:r w:rsidR="00697969" w:rsidRPr="00D72A44">
        <w:rPr>
          <w:sz w:val="24"/>
          <w:szCs w:val="24"/>
        </w:rPr>
        <w:t>de leer, escribir, hablar, escuchar, investigar y pensar de</w:t>
      </w:r>
      <w:r w:rsidR="00697969">
        <w:rPr>
          <w:sz w:val="24"/>
          <w:szCs w:val="24"/>
        </w:rPr>
        <w:t xml:space="preserve"> manera científica, logrando la construcción de conocimientos disciplinares de las ciencias de la salud y desde allí, alcancen </w:t>
      </w:r>
      <w:r w:rsidR="00697969" w:rsidRPr="00423BA4">
        <w:rPr>
          <w:sz w:val="24"/>
          <w:szCs w:val="24"/>
        </w:rPr>
        <w:t>un aprendizaje significativo de los contenidos disciplinares y desarrolle razonamientos que son propios de su disciplina en particular</w:t>
      </w:r>
      <w:r w:rsidR="00697969">
        <w:rPr>
          <w:sz w:val="24"/>
          <w:szCs w:val="24"/>
        </w:rPr>
        <w:t>.</w:t>
      </w:r>
      <w:r w:rsidR="00BB3CE0">
        <w:rPr>
          <w:sz w:val="24"/>
          <w:szCs w:val="24"/>
        </w:rPr>
        <w:t xml:space="preserve"> Cuando el estudiante no se encuentra familiarizado con el lenguaje clínico y los tecnicismos de las ciencias médicas, </w:t>
      </w:r>
      <w:r w:rsidR="00697969">
        <w:rPr>
          <w:sz w:val="24"/>
          <w:szCs w:val="24"/>
        </w:rPr>
        <w:t>esto además de ser una brecha de conocimientos,</w:t>
      </w:r>
      <w:r w:rsidR="00BB3CE0">
        <w:rPr>
          <w:sz w:val="24"/>
          <w:szCs w:val="24"/>
        </w:rPr>
        <w:t xml:space="preserve"> también dificulta la autorregulación de su aprendizaje, puesto que se vuelve un inconveniente para</w:t>
      </w:r>
      <w:r w:rsidR="00BB3CE0" w:rsidRPr="00EB2FFE">
        <w:rPr>
          <w:sz w:val="24"/>
          <w:szCs w:val="24"/>
        </w:rPr>
        <w:t xml:space="preserve"> </w:t>
      </w:r>
      <w:r w:rsidR="00BB3CE0">
        <w:rPr>
          <w:sz w:val="24"/>
          <w:szCs w:val="24"/>
        </w:rPr>
        <w:t xml:space="preserve">estar </w:t>
      </w:r>
      <w:r w:rsidR="00BB3CE0" w:rsidRPr="00EB2FFE">
        <w:rPr>
          <w:sz w:val="24"/>
          <w:szCs w:val="24"/>
        </w:rPr>
        <w:t>consciente de lo que se conoce acerca del material que se debe aprender y de los procesos</w:t>
      </w:r>
      <w:r w:rsidR="00BB3CE0">
        <w:rPr>
          <w:sz w:val="24"/>
          <w:szCs w:val="24"/>
        </w:rPr>
        <w:t xml:space="preserve"> involucrados en su adquisición.</w:t>
      </w:r>
    </w:p>
    <w:p w14:paraId="253C7331" w14:textId="0C24F0B4" w:rsidR="00BB3CE0" w:rsidRDefault="00BB3CE0" w:rsidP="00BB3CE0">
      <w:pPr>
        <w:tabs>
          <w:tab w:val="left" w:pos="9638"/>
        </w:tabs>
        <w:ind w:left="0" w:hanging="2"/>
        <w:rPr>
          <w:sz w:val="24"/>
          <w:szCs w:val="24"/>
        </w:rPr>
      </w:pPr>
      <w:r>
        <w:rPr>
          <w:sz w:val="24"/>
          <w:szCs w:val="24"/>
        </w:rPr>
        <w:t>Durante el primer semestre del año 2022, se ha implementado una estrategia metodológica piloto para la asignatura de Fisio</w:t>
      </w:r>
      <w:r w:rsidR="00415659">
        <w:rPr>
          <w:sz w:val="24"/>
          <w:szCs w:val="24"/>
        </w:rPr>
        <w:t>patología</w:t>
      </w:r>
      <w:r>
        <w:rPr>
          <w:sz w:val="24"/>
          <w:szCs w:val="24"/>
        </w:rPr>
        <w:t xml:space="preserve"> </w:t>
      </w:r>
      <w:r w:rsidR="004D6789">
        <w:rPr>
          <w:sz w:val="24"/>
          <w:szCs w:val="24"/>
        </w:rPr>
        <w:t xml:space="preserve">de la carrera de Tecnología Médica </w:t>
      </w:r>
      <w:r>
        <w:rPr>
          <w:sz w:val="24"/>
          <w:szCs w:val="24"/>
        </w:rPr>
        <w:t>de la Universidad Católica de Temuco, asignatura con una alta reprobación histórica, lo que se ha convertido en una de las variables de deserción universitaria en los primeros años de formación. El objetivo es generar aprendizajes significa</w:t>
      </w:r>
      <w:r w:rsidR="00415659">
        <w:rPr>
          <w:sz w:val="24"/>
          <w:szCs w:val="24"/>
        </w:rPr>
        <w:t>tivos</w:t>
      </w:r>
      <w:r>
        <w:rPr>
          <w:sz w:val="24"/>
          <w:szCs w:val="24"/>
        </w:rPr>
        <w:t xml:space="preserve"> en los estudiantes </w:t>
      </w:r>
      <w:r w:rsidR="005B73CE">
        <w:rPr>
          <w:sz w:val="24"/>
          <w:szCs w:val="24"/>
        </w:rPr>
        <w:t xml:space="preserve">a través de la alfabetización disciplinar, lo </w:t>
      </w:r>
      <w:r>
        <w:rPr>
          <w:sz w:val="24"/>
          <w:szCs w:val="24"/>
        </w:rPr>
        <w:t xml:space="preserve">que permita la adquisición de razonamiento clínico necesario para alcanzar el éxito académico. La metodología se lleva a cabo mediante </w:t>
      </w:r>
      <w:r w:rsidR="004D6789">
        <w:rPr>
          <w:sz w:val="24"/>
          <w:szCs w:val="24"/>
        </w:rPr>
        <w:t>12 sesiones de</w:t>
      </w:r>
      <w:r>
        <w:rPr>
          <w:sz w:val="24"/>
          <w:szCs w:val="24"/>
        </w:rPr>
        <w:t xml:space="preserve"> Tutoría Par</w:t>
      </w:r>
      <w:r w:rsidR="00415659">
        <w:rPr>
          <w:sz w:val="24"/>
          <w:szCs w:val="24"/>
        </w:rPr>
        <w:t xml:space="preserve"> a lo largo del semestre</w:t>
      </w:r>
      <w:r>
        <w:rPr>
          <w:sz w:val="24"/>
          <w:szCs w:val="24"/>
        </w:rPr>
        <w:t xml:space="preserve">, en la cual se ofrece el acompañamiento académico y los estudiantes se inscriben </w:t>
      </w:r>
      <w:r w:rsidR="004D6789">
        <w:rPr>
          <w:sz w:val="24"/>
          <w:szCs w:val="24"/>
        </w:rPr>
        <w:t xml:space="preserve">y participan </w:t>
      </w:r>
      <w:r>
        <w:rPr>
          <w:sz w:val="24"/>
          <w:szCs w:val="24"/>
        </w:rPr>
        <w:t xml:space="preserve">de manera voluntaria. </w:t>
      </w:r>
      <w:r w:rsidR="004D6789">
        <w:rPr>
          <w:sz w:val="24"/>
          <w:szCs w:val="24"/>
        </w:rPr>
        <w:t>De un total de 57 estudiantes inscritos en el curso de fisiopatología, 13 de ellos participaron de la estrategia</w:t>
      </w:r>
      <w:r w:rsidR="00076607">
        <w:rPr>
          <w:sz w:val="24"/>
          <w:szCs w:val="24"/>
        </w:rPr>
        <w:t xml:space="preserve">, a los cuales se analiza el rendimiento académico obtenido en el curso, mediante su nota final, y su percepción de las tutorías a través de su participación en un </w:t>
      </w:r>
      <w:proofErr w:type="spellStart"/>
      <w:r w:rsidR="00076607">
        <w:rPr>
          <w:sz w:val="24"/>
          <w:szCs w:val="24"/>
        </w:rPr>
        <w:t>focus</w:t>
      </w:r>
      <w:proofErr w:type="spellEnd"/>
      <w:r w:rsidR="00076607">
        <w:rPr>
          <w:sz w:val="24"/>
          <w:szCs w:val="24"/>
        </w:rPr>
        <w:t xml:space="preserve"> </w:t>
      </w:r>
      <w:proofErr w:type="spellStart"/>
      <w:r w:rsidR="00076607">
        <w:rPr>
          <w:sz w:val="24"/>
          <w:szCs w:val="24"/>
        </w:rPr>
        <w:t>group</w:t>
      </w:r>
      <w:proofErr w:type="spellEnd"/>
      <w:r w:rsidR="00076607">
        <w:rPr>
          <w:sz w:val="24"/>
          <w:szCs w:val="24"/>
        </w:rPr>
        <w:t>.</w:t>
      </w:r>
    </w:p>
    <w:p w14:paraId="1B1BF499" w14:textId="40C25113" w:rsidR="00BB3CE0" w:rsidRDefault="00BB3CE0" w:rsidP="00BB3CE0">
      <w:pPr>
        <w:tabs>
          <w:tab w:val="left" w:pos="9638"/>
        </w:tabs>
        <w:ind w:left="0" w:hanging="2"/>
        <w:rPr>
          <w:sz w:val="24"/>
          <w:szCs w:val="24"/>
        </w:rPr>
      </w:pPr>
      <w:r>
        <w:rPr>
          <w:sz w:val="24"/>
          <w:szCs w:val="24"/>
        </w:rPr>
        <w:t>Poder guiar al estudiante en la construcción de su propio pensamiento reflexivo, entregando las herramientas necesarias para que puedan identificar las diferentes formas y recursos existentes que le faciliten afrontar una tarea, de manera que sea él quien escoja las estrategias con las que decide acercarse al aprendizaje, permite aumentar tanto la motivación intrínseca por el estudio como el nivel del aprendizaje autónomo, alcanzando así el éxito académico. En este sentido, tanto los tutores pares como el profesional a cargo</w:t>
      </w:r>
      <w:r w:rsidR="00415659">
        <w:rPr>
          <w:sz w:val="24"/>
          <w:szCs w:val="24"/>
        </w:rPr>
        <w:t xml:space="preserve"> del acompañamiento </w:t>
      </w:r>
      <w:proofErr w:type="gramStart"/>
      <w:r w:rsidR="00415659">
        <w:rPr>
          <w:sz w:val="24"/>
          <w:szCs w:val="24"/>
        </w:rPr>
        <w:t>académico</w:t>
      </w:r>
      <w:r>
        <w:rPr>
          <w:sz w:val="24"/>
          <w:szCs w:val="24"/>
        </w:rPr>
        <w:t>,</w:t>
      </w:r>
      <w:proofErr w:type="gramEnd"/>
      <w:r>
        <w:rPr>
          <w:sz w:val="24"/>
          <w:szCs w:val="24"/>
        </w:rPr>
        <w:t xml:space="preserve"> son proveedores del andamiaje necesario para que los estudiantes </w:t>
      </w:r>
      <w:r w:rsidRPr="008C7CCB">
        <w:rPr>
          <w:sz w:val="24"/>
          <w:szCs w:val="24"/>
        </w:rPr>
        <w:t xml:space="preserve">asuman el rol de actores de su propio proceso de aprendizaje y </w:t>
      </w:r>
      <w:r w:rsidRPr="008C7CCB">
        <w:rPr>
          <w:sz w:val="24"/>
          <w:szCs w:val="24"/>
        </w:rPr>
        <w:lastRenderedPageBreak/>
        <w:t xml:space="preserve">aplicar esto no sólo a los cursos trabajados en los acompañamientos académicos, sino </w:t>
      </w:r>
      <w:r>
        <w:rPr>
          <w:sz w:val="24"/>
          <w:szCs w:val="24"/>
        </w:rPr>
        <w:t>que también a lo largo de su proceso formativo y de esta manera evitar la deserción y favorecer la titulación oportuna.</w:t>
      </w:r>
    </w:p>
    <w:p w14:paraId="45504B30" w14:textId="77777777" w:rsidR="00076607" w:rsidRDefault="00177CB2" w:rsidP="00076607">
      <w:pPr>
        <w:ind w:leftChars="0" w:left="0" w:firstLineChars="0" w:firstLine="0"/>
      </w:pPr>
      <w:r>
        <w:rPr>
          <w:b/>
          <w:color w:val="000000"/>
          <w:sz w:val="24"/>
          <w:szCs w:val="24"/>
        </w:rPr>
        <w:t>Descriptores o Palabras Clave:</w:t>
      </w:r>
      <w:r>
        <w:rPr>
          <w:color w:val="000000"/>
          <w:sz w:val="24"/>
          <w:szCs w:val="24"/>
        </w:rPr>
        <w:t xml:space="preserve"> </w:t>
      </w:r>
      <w:r w:rsidR="00BB3CE0">
        <w:rPr>
          <w:color w:val="000000"/>
          <w:sz w:val="24"/>
          <w:szCs w:val="24"/>
        </w:rPr>
        <w:t xml:space="preserve">Tutoría Par, Aprendizaje Autónomo, Alfabetización Disciplinar </w:t>
      </w:r>
    </w:p>
    <w:p w14:paraId="1462ED28" w14:textId="34614AE1" w:rsidR="00C637C2" w:rsidRPr="00BB3CE0" w:rsidRDefault="00177CB2" w:rsidP="00076607">
      <w:pPr>
        <w:ind w:leftChars="0" w:left="0" w:firstLineChars="0" w:firstLine="0"/>
        <w:rPr>
          <w:color w:val="365F91" w:themeColor="accent1" w:themeShade="BF"/>
          <w:sz w:val="24"/>
          <w:szCs w:val="24"/>
        </w:rPr>
      </w:pPr>
      <w:r>
        <w:rPr>
          <w:b/>
          <w:color w:val="000000"/>
          <w:sz w:val="24"/>
          <w:szCs w:val="24"/>
        </w:rPr>
        <w:t>1. Introducción</w:t>
      </w:r>
      <w:r w:rsidR="00BB3CE0">
        <w:rPr>
          <w:b/>
          <w:color w:val="000000"/>
          <w:sz w:val="24"/>
          <w:szCs w:val="24"/>
        </w:rPr>
        <w:t xml:space="preserve"> </w:t>
      </w:r>
    </w:p>
    <w:p w14:paraId="4534119D" w14:textId="22618D9D" w:rsidR="00B14A5A" w:rsidRDefault="00BF17ED" w:rsidP="00EF42E1">
      <w:pPr>
        <w:ind w:left="0" w:hanging="2"/>
        <w:rPr>
          <w:sz w:val="24"/>
          <w:szCs w:val="24"/>
        </w:rPr>
      </w:pPr>
      <w:r>
        <w:rPr>
          <w:sz w:val="24"/>
          <w:szCs w:val="24"/>
        </w:rPr>
        <w:t>Uno de l</w:t>
      </w:r>
      <w:r w:rsidR="00BD3CF9" w:rsidRPr="00BD3CF9">
        <w:rPr>
          <w:sz w:val="24"/>
          <w:szCs w:val="24"/>
        </w:rPr>
        <w:t xml:space="preserve">os principales factores que incide </w:t>
      </w:r>
      <w:r>
        <w:rPr>
          <w:sz w:val="24"/>
          <w:szCs w:val="24"/>
        </w:rPr>
        <w:t>sobre</w:t>
      </w:r>
      <w:r w:rsidR="00BD3CF9" w:rsidRPr="00BD3CF9">
        <w:rPr>
          <w:sz w:val="24"/>
          <w:szCs w:val="24"/>
        </w:rPr>
        <w:t xml:space="preserve"> deserción</w:t>
      </w:r>
      <w:r>
        <w:rPr>
          <w:sz w:val="24"/>
          <w:szCs w:val="24"/>
        </w:rPr>
        <w:t xml:space="preserve"> a la educación superior, son las brechas </w:t>
      </w:r>
      <w:r w:rsidRPr="00BD3CF9">
        <w:rPr>
          <w:sz w:val="24"/>
          <w:szCs w:val="24"/>
        </w:rPr>
        <w:t>académicas</w:t>
      </w:r>
      <w:r w:rsidR="00BD3CF9" w:rsidRPr="00BD3CF9">
        <w:rPr>
          <w:sz w:val="24"/>
          <w:szCs w:val="24"/>
        </w:rPr>
        <w:t xml:space="preserve"> con que ingresan los estudiantes a este nivel educativo</w:t>
      </w:r>
      <w:r>
        <w:rPr>
          <w:sz w:val="24"/>
          <w:szCs w:val="24"/>
        </w:rPr>
        <w:t xml:space="preserve">, las cuales afectan la integración de los nuevos conocimientos y el rendimiento académico en la universidad, generando una desmotivación por los estudios, lo que puede llevar al abandono de </w:t>
      </w:r>
      <w:proofErr w:type="gramStart"/>
      <w:r>
        <w:rPr>
          <w:sz w:val="24"/>
          <w:szCs w:val="24"/>
        </w:rPr>
        <w:t xml:space="preserve">los </w:t>
      </w:r>
      <w:r w:rsidR="00776DBC">
        <w:rPr>
          <w:sz w:val="24"/>
          <w:szCs w:val="24"/>
        </w:rPr>
        <w:t>mismos</w:t>
      </w:r>
      <w:proofErr w:type="gramEnd"/>
      <w:r w:rsidR="00EF42E1">
        <w:rPr>
          <w:sz w:val="24"/>
          <w:szCs w:val="24"/>
        </w:rPr>
        <w:t xml:space="preserve"> (</w:t>
      </w:r>
      <w:r w:rsidR="00EF42E1" w:rsidRPr="006A6AEF">
        <w:rPr>
          <w:sz w:val="24"/>
          <w:szCs w:val="24"/>
        </w:rPr>
        <w:t>Espinosa-Castro et al., 2020</w:t>
      </w:r>
      <w:r w:rsidR="00EF42E1">
        <w:rPr>
          <w:sz w:val="24"/>
          <w:szCs w:val="24"/>
        </w:rPr>
        <w:t>)</w:t>
      </w:r>
      <w:r>
        <w:rPr>
          <w:sz w:val="24"/>
          <w:szCs w:val="24"/>
        </w:rPr>
        <w:t>.</w:t>
      </w:r>
      <w:r w:rsidR="00EF42E1">
        <w:rPr>
          <w:sz w:val="24"/>
          <w:szCs w:val="24"/>
        </w:rPr>
        <w:t xml:space="preserve"> Esta brecha de conocimientos que existe en estudiantes que ingresan por primera vez a la educación superior, esta influenciada principalmente por un déficit en la</w:t>
      </w:r>
      <w:r w:rsidR="005737C6">
        <w:rPr>
          <w:sz w:val="24"/>
          <w:szCs w:val="24"/>
        </w:rPr>
        <w:t xml:space="preserve"> </w:t>
      </w:r>
      <w:r w:rsidR="00BD3CF9">
        <w:rPr>
          <w:sz w:val="24"/>
          <w:szCs w:val="24"/>
        </w:rPr>
        <w:t>A</w:t>
      </w:r>
      <w:r w:rsidR="005737C6">
        <w:rPr>
          <w:sz w:val="24"/>
          <w:szCs w:val="24"/>
        </w:rPr>
        <w:t xml:space="preserve">lfabetización </w:t>
      </w:r>
      <w:r w:rsidR="00BD3CF9">
        <w:rPr>
          <w:sz w:val="24"/>
          <w:szCs w:val="24"/>
        </w:rPr>
        <w:t>Disciplinar</w:t>
      </w:r>
      <w:r w:rsidR="00EF42E1">
        <w:rPr>
          <w:sz w:val="24"/>
          <w:szCs w:val="24"/>
        </w:rPr>
        <w:t>,</w:t>
      </w:r>
      <w:r w:rsidR="005737C6">
        <w:rPr>
          <w:sz w:val="24"/>
          <w:szCs w:val="24"/>
        </w:rPr>
        <w:t xml:space="preserve"> concepto ampliamente descrito en la literatura, </w:t>
      </w:r>
      <w:r w:rsidR="00EF42E1">
        <w:rPr>
          <w:sz w:val="24"/>
          <w:szCs w:val="24"/>
        </w:rPr>
        <w:t>el cual</w:t>
      </w:r>
      <w:r w:rsidR="005737C6">
        <w:rPr>
          <w:sz w:val="24"/>
          <w:szCs w:val="24"/>
        </w:rPr>
        <w:t xml:space="preserve"> implica los procesos </w:t>
      </w:r>
      <w:r w:rsidR="005737C6" w:rsidRPr="00D72A44">
        <w:rPr>
          <w:sz w:val="24"/>
          <w:szCs w:val="24"/>
        </w:rPr>
        <w:t>de leer, escribir, hablar, escuchar, investigar y pensar de</w:t>
      </w:r>
      <w:r w:rsidR="005737C6">
        <w:rPr>
          <w:sz w:val="24"/>
          <w:szCs w:val="24"/>
        </w:rPr>
        <w:t xml:space="preserve"> </w:t>
      </w:r>
      <w:r w:rsidR="00DC2D00">
        <w:rPr>
          <w:sz w:val="24"/>
          <w:szCs w:val="24"/>
        </w:rPr>
        <w:t>acuerdo a una disciplina en particular</w:t>
      </w:r>
      <w:r w:rsidR="005737C6">
        <w:rPr>
          <w:sz w:val="24"/>
          <w:szCs w:val="24"/>
        </w:rPr>
        <w:t xml:space="preserve">, </w:t>
      </w:r>
      <w:r w:rsidR="00DC2D00">
        <w:rPr>
          <w:sz w:val="24"/>
          <w:szCs w:val="24"/>
        </w:rPr>
        <w:t xml:space="preserve">tomando en cuenta los conocimientos </w:t>
      </w:r>
      <w:r w:rsidR="00776DBC">
        <w:rPr>
          <w:sz w:val="24"/>
          <w:szCs w:val="24"/>
        </w:rPr>
        <w:t xml:space="preserve">que se </w:t>
      </w:r>
      <w:r w:rsidR="00DC2D00">
        <w:rPr>
          <w:sz w:val="24"/>
          <w:szCs w:val="24"/>
        </w:rPr>
        <w:t xml:space="preserve">han acumulado en el tiempo, </w:t>
      </w:r>
      <w:r w:rsidR="005737C6">
        <w:rPr>
          <w:sz w:val="24"/>
          <w:szCs w:val="24"/>
        </w:rPr>
        <w:t xml:space="preserve">logrando la construcción de </w:t>
      </w:r>
      <w:r w:rsidR="00DC2D00">
        <w:rPr>
          <w:sz w:val="24"/>
          <w:szCs w:val="24"/>
        </w:rPr>
        <w:t>un aprendizaje que permita el desarrollo del pensamiento crítico</w:t>
      </w:r>
      <w:r w:rsidR="005737C6">
        <w:rPr>
          <w:sz w:val="24"/>
          <w:szCs w:val="24"/>
        </w:rPr>
        <w:t xml:space="preserve"> </w:t>
      </w:r>
      <w:r w:rsidR="00B450A8">
        <w:rPr>
          <w:sz w:val="24"/>
          <w:szCs w:val="24"/>
        </w:rPr>
        <w:t>(</w:t>
      </w:r>
      <w:proofErr w:type="spellStart"/>
      <w:r w:rsidR="00B450A8" w:rsidRPr="00D17A01">
        <w:rPr>
          <w:sz w:val="24"/>
          <w:szCs w:val="24"/>
        </w:rPr>
        <w:t>Marinkovich</w:t>
      </w:r>
      <w:proofErr w:type="spellEnd"/>
      <w:r w:rsidR="00B450A8" w:rsidRPr="00D17A01">
        <w:rPr>
          <w:sz w:val="24"/>
          <w:szCs w:val="24"/>
        </w:rPr>
        <w:t xml:space="preserve"> et al., 2018</w:t>
      </w:r>
      <w:r w:rsidR="00B450A8">
        <w:rPr>
          <w:sz w:val="24"/>
          <w:szCs w:val="24"/>
        </w:rPr>
        <w:t>)</w:t>
      </w:r>
      <w:r w:rsidR="00DC2D00">
        <w:rPr>
          <w:sz w:val="24"/>
          <w:szCs w:val="24"/>
        </w:rPr>
        <w:t xml:space="preserve">. </w:t>
      </w:r>
      <w:r w:rsidR="00776DBC">
        <w:rPr>
          <w:sz w:val="24"/>
          <w:szCs w:val="24"/>
        </w:rPr>
        <w:t>El déficit</w:t>
      </w:r>
      <w:r w:rsidR="00EF42E1">
        <w:rPr>
          <w:sz w:val="24"/>
          <w:szCs w:val="24"/>
        </w:rPr>
        <w:t xml:space="preserve"> de la A</w:t>
      </w:r>
      <w:r w:rsidR="00415659">
        <w:rPr>
          <w:sz w:val="24"/>
          <w:szCs w:val="24"/>
        </w:rPr>
        <w:t>lfabetización Disciplinar</w:t>
      </w:r>
      <w:r w:rsidR="00EF42E1">
        <w:rPr>
          <w:sz w:val="24"/>
          <w:szCs w:val="24"/>
        </w:rPr>
        <w:t xml:space="preserve"> </w:t>
      </w:r>
      <w:r w:rsidR="00776DBC">
        <w:rPr>
          <w:sz w:val="24"/>
          <w:szCs w:val="24"/>
        </w:rPr>
        <w:t>genera una dificultad para que el estudiante</w:t>
      </w:r>
      <w:r w:rsidR="00EF42E1">
        <w:rPr>
          <w:sz w:val="24"/>
          <w:szCs w:val="24"/>
        </w:rPr>
        <w:t xml:space="preserve"> gestion</w:t>
      </w:r>
      <w:r w:rsidR="00776DBC">
        <w:rPr>
          <w:sz w:val="24"/>
          <w:szCs w:val="24"/>
        </w:rPr>
        <w:t>e</w:t>
      </w:r>
      <w:r w:rsidR="00EF42E1">
        <w:rPr>
          <w:sz w:val="24"/>
          <w:szCs w:val="24"/>
        </w:rPr>
        <w:t xml:space="preserve"> su aprendizaje y finalmente alcan</w:t>
      </w:r>
      <w:r w:rsidR="00776DBC">
        <w:rPr>
          <w:sz w:val="24"/>
          <w:szCs w:val="24"/>
        </w:rPr>
        <w:t>ce</w:t>
      </w:r>
      <w:r w:rsidR="00EF42E1">
        <w:rPr>
          <w:sz w:val="24"/>
          <w:szCs w:val="24"/>
        </w:rPr>
        <w:t xml:space="preserve"> el éxito académico. </w:t>
      </w:r>
      <w:r w:rsidR="00996700">
        <w:rPr>
          <w:sz w:val="24"/>
          <w:szCs w:val="24"/>
        </w:rPr>
        <w:t>De aquí nace</w:t>
      </w:r>
      <w:r w:rsidR="00BD3CF9">
        <w:rPr>
          <w:sz w:val="24"/>
          <w:szCs w:val="24"/>
        </w:rPr>
        <w:t>n</w:t>
      </w:r>
      <w:r w:rsidR="00996700">
        <w:rPr>
          <w:sz w:val="24"/>
          <w:szCs w:val="24"/>
        </w:rPr>
        <w:t xml:space="preserve"> </w:t>
      </w:r>
      <w:r w:rsidR="00B14A5A" w:rsidRPr="00B14A5A">
        <w:rPr>
          <w:sz w:val="24"/>
          <w:szCs w:val="24"/>
        </w:rPr>
        <w:t xml:space="preserve">desafíos </w:t>
      </w:r>
      <w:r w:rsidR="00BD3CF9">
        <w:rPr>
          <w:sz w:val="24"/>
          <w:szCs w:val="24"/>
        </w:rPr>
        <w:t>de</w:t>
      </w:r>
      <w:r w:rsidR="00B14A5A" w:rsidRPr="00B14A5A">
        <w:rPr>
          <w:sz w:val="24"/>
          <w:szCs w:val="24"/>
        </w:rPr>
        <w:t xml:space="preserve"> desarroll</w:t>
      </w:r>
      <w:r w:rsidR="00BD3CF9">
        <w:rPr>
          <w:sz w:val="24"/>
          <w:szCs w:val="24"/>
        </w:rPr>
        <w:t>ar</w:t>
      </w:r>
      <w:r w:rsidR="00B14A5A" w:rsidRPr="00B14A5A">
        <w:rPr>
          <w:sz w:val="24"/>
          <w:szCs w:val="24"/>
        </w:rPr>
        <w:t xml:space="preserve"> </w:t>
      </w:r>
      <w:r w:rsidR="00BD3CF9">
        <w:rPr>
          <w:sz w:val="24"/>
          <w:szCs w:val="24"/>
        </w:rPr>
        <w:t>un programa de acompañamiento académico que articule la A</w:t>
      </w:r>
      <w:r w:rsidR="00415659">
        <w:rPr>
          <w:sz w:val="24"/>
          <w:szCs w:val="24"/>
        </w:rPr>
        <w:t xml:space="preserve">lfabetización </w:t>
      </w:r>
      <w:r w:rsidR="00BD3CF9">
        <w:rPr>
          <w:sz w:val="24"/>
          <w:szCs w:val="24"/>
        </w:rPr>
        <w:t>D</w:t>
      </w:r>
      <w:r w:rsidR="00415659">
        <w:rPr>
          <w:sz w:val="24"/>
          <w:szCs w:val="24"/>
        </w:rPr>
        <w:t>isciplinar</w:t>
      </w:r>
      <w:r w:rsidR="00BD3CF9">
        <w:rPr>
          <w:sz w:val="24"/>
          <w:szCs w:val="24"/>
        </w:rPr>
        <w:t xml:space="preserve"> con Estrategias de Aprendizaje</w:t>
      </w:r>
      <w:r w:rsidR="00415659">
        <w:rPr>
          <w:sz w:val="24"/>
          <w:szCs w:val="24"/>
        </w:rPr>
        <w:t xml:space="preserve">, </w:t>
      </w:r>
      <w:r w:rsidR="00BD3CF9">
        <w:rPr>
          <w:sz w:val="24"/>
          <w:szCs w:val="24"/>
        </w:rPr>
        <w:t>lo cual incida positivamente en el rendimiento académico de los estudiantes (</w:t>
      </w:r>
      <w:proofErr w:type="spellStart"/>
      <w:r w:rsidR="00BD3CF9">
        <w:rPr>
          <w:sz w:val="24"/>
          <w:szCs w:val="24"/>
        </w:rPr>
        <w:t>Micin</w:t>
      </w:r>
      <w:proofErr w:type="spellEnd"/>
      <w:r w:rsidR="00BD3CF9">
        <w:rPr>
          <w:sz w:val="24"/>
          <w:szCs w:val="24"/>
        </w:rPr>
        <w:t xml:space="preserve"> et al., 2016).</w:t>
      </w:r>
    </w:p>
    <w:p w14:paraId="7ABEBF3B" w14:textId="1940D819" w:rsidR="00770453" w:rsidRDefault="00770453" w:rsidP="00EF42E1">
      <w:pPr>
        <w:ind w:left="0" w:hanging="2"/>
        <w:rPr>
          <w:sz w:val="24"/>
          <w:szCs w:val="24"/>
        </w:rPr>
      </w:pPr>
      <w:r>
        <w:rPr>
          <w:sz w:val="24"/>
          <w:szCs w:val="24"/>
        </w:rPr>
        <w:t>Está ampliamente descrito que las tutorías entre pares contribuyen, entre otras variables, a aumentar el rendimiento académico de los estudiantes</w:t>
      </w:r>
      <w:r w:rsidR="00776DBC">
        <w:rPr>
          <w:sz w:val="24"/>
          <w:szCs w:val="24"/>
        </w:rPr>
        <w:t xml:space="preserve">, </w:t>
      </w:r>
      <w:r w:rsidR="00AF06C1">
        <w:rPr>
          <w:sz w:val="24"/>
          <w:szCs w:val="24"/>
        </w:rPr>
        <w:t xml:space="preserve">aumentar la motivación por aprender, </w:t>
      </w:r>
      <w:r w:rsidR="00AF06C1" w:rsidRPr="00AF06C1">
        <w:rPr>
          <w:sz w:val="24"/>
          <w:szCs w:val="24"/>
        </w:rPr>
        <w:t>inculca</w:t>
      </w:r>
      <w:r w:rsidR="00AF06C1">
        <w:rPr>
          <w:sz w:val="24"/>
          <w:szCs w:val="24"/>
        </w:rPr>
        <w:t>r el</w:t>
      </w:r>
      <w:r w:rsidR="00AF06C1" w:rsidRPr="00AF06C1">
        <w:rPr>
          <w:sz w:val="24"/>
          <w:szCs w:val="24"/>
        </w:rPr>
        <w:t xml:space="preserve"> sentido de responsabilidad y fomenta la </w:t>
      </w:r>
      <w:r w:rsidR="00AF06C1">
        <w:rPr>
          <w:sz w:val="24"/>
          <w:szCs w:val="24"/>
        </w:rPr>
        <w:t>autoconfianza y</w:t>
      </w:r>
      <w:r w:rsidR="00D30FA9">
        <w:rPr>
          <w:sz w:val="24"/>
          <w:szCs w:val="24"/>
        </w:rPr>
        <w:t>,</w:t>
      </w:r>
      <w:r>
        <w:rPr>
          <w:sz w:val="24"/>
          <w:szCs w:val="24"/>
        </w:rPr>
        <w:t xml:space="preserve"> por consiguiente, favorecen la permanencia universitaria</w:t>
      </w:r>
      <w:r w:rsidR="00AF06C1">
        <w:rPr>
          <w:sz w:val="24"/>
          <w:szCs w:val="24"/>
        </w:rPr>
        <w:t xml:space="preserve"> (</w:t>
      </w:r>
      <w:proofErr w:type="spellStart"/>
      <w:r w:rsidR="00AF06C1" w:rsidRPr="004C7463">
        <w:rPr>
          <w:sz w:val="24"/>
          <w:szCs w:val="24"/>
        </w:rPr>
        <w:t>Taiwo</w:t>
      </w:r>
      <w:proofErr w:type="spellEnd"/>
      <w:r w:rsidR="00AF06C1" w:rsidRPr="004C7463">
        <w:rPr>
          <w:sz w:val="24"/>
          <w:szCs w:val="24"/>
        </w:rPr>
        <w:t xml:space="preserve"> e</w:t>
      </w:r>
      <w:r w:rsidR="00D17A01" w:rsidRPr="004C7463">
        <w:rPr>
          <w:sz w:val="24"/>
          <w:szCs w:val="24"/>
        </w:rPr>
        <w:t>t</w:t>
      </w:r>
      <w:r w:rsidR="00AF06C1" w:rsidRPr="004C7463">
        <w:rPr>
          <w:sz w:val="24"/>
          <w:szCs w:val="24"/>
        </w:rPr>
        <w:t xml:space="preserve"> al., 2020</w:t>
      </w:r>
      <w:r w:rsidR="00AF06C1">
        <w:rPr>
          <w:sz w:val="24"/>
          <w:szCs w:val="24"/>
        </w:rPr>
        <w:t>)</w:t>
      </w:r>
      <w:r>
        <w:rPr>
          <w:sz w:val="24"/>
          <w:szCs w:val="24"/>
        </w:rPr>
        <w:t xml:space="preserve">. </w:t>
      </w:r>
      <w:r w:rsidR="00776DBC">
        <w:rPr>
          <w:sz w:val="24"/>
          <w:szCs w:val="24"/>
        </w:rPr>
        <w:t xml:space="preserve">La tutoría entre pares promueve el aprendizaje colaborativo, </w:t>
      </w:r>
      <w:r w:rsidR="009C054E">
        <w:rPr>
          <w:sz w:val="24"/>
          <w:szCs w:val="24"/>
        </w:rPr>
        <w:t>donde los tutorados son actores activos de la construcción de su propio aprendizaje y el tutor hace hincapié en la autogestión del conocimiento y el aprendizaje autónomo</w:t>
      </w:r>
      <w:r w:rsidR="00776DBC">
        <w:rPr>
          <w:sz w:val="24"/>
          <w:szCs w:val="24"/>
        </w:rPr>
        <w:t xml:space="preserve"> </w:t>
      </w:r>
      <w:r w:rsidR="009C054E">
        <w:rPr>
          <w:sz w:val="24"/>
          <w:szCs w:val="24"/>
        </w:rPr>
        <w:t>(</w:t>
      </w:r>
      <w:proofErr w:type="spellStart"/>
      <w:r w:rsidR="009C054E">
        <w:rPr>
          <w:sz w:val="24"/>
          <w:szCs w:val="24"/>
        </w:rPr>
        <w:t>Volet</w:t>
      </w:r>
      <w:proofErr w:type="spellEnd"/>
      <w:r w:rsidR="009C054E">
        <w:rPr>
          <w:sz w:val="24"/>
          <w:szCs w:val="24"/>
        </w:rPr>
        <w:t xml:space="preserve"> et al., 2009). </w:t>
      </w:r>
    </w:p>
    <w:p w14:paraId="7A7613A6" w14:textId="0898A876" w:rsidR="005B73CE" w:rsidRDefault="009C054E" w:rsidP="005B73CE">
      <w:pPr>
        <w:ind w:left="0" w:hanging="2"/>
        <w:rPr>
          <w:sz w:val="24"/>
          <w:szCs w:val="24"/>
        </w:rPr>
      </w:pPr>
      <w:r>
        <w:rPr>
          <w:sz w:val="24"/>
          <w:szCs w:val="24"/>
        </w:rPr>
        <w:t xml:space="preserve">En la Universidad Católica de Temuco, las tutorías entre pares se encuentran dentro de un programa institucional, la Dirección General de Inclusión y Acompañamiento Académico (DGIA), la cual cuenta con tutorías pares para casi la totalidad de los cursos de primer ciclo universitario. Dentro de este contexto en el área académica de biología, durante el primer semestre del año 2022, </w:t>
      </w:r>
      <w:r w:rsidR="005B73CE">
        <w:rPr>
          <w:sz w:val="24"/>
          <w:szCs w:val="24"/>
        </w:rPr>
        <w:t>se implementó una estrategia metodológica piloto para la asignatura de Fisio</w:t>
      </w:r>
      <w:r w:rsidR="00415659">
        <w:rPr>
          <w:sz w:val="24"/>
          <w:szCs w:val="24"/>
        </w:rPr>
        <w:t>patología</w:t>
      </w:r>
      <w:r w:rsidR="005B73CE">
        <w:rPr>
          <w:sz w:val="24"/>
          <w:szCs w:val="24"/>
        </w:rPr>
        <w:t xml:space="preserve"> </w:t>
      </w:r>
      <w:r w:rsidR="002326B1">
        <w:rPr>
          <w:sz w:val="24"/>
          <w:szCs w:val="24"/>
        </w:rPr>
        <w:t>de la carrera de Tecnología Médica</w:t>
      </w:r>
      <w:r w:rsidR="005B73CE">
        <w:rPr>
          <w:sz w:val="24"/>
          <w:szCs w:val="24"/>
        </w:rPr>
        <w:t xml:space="preserve"> de la Universidad Católica de Temuco, asignatura con una alta reprobación histórica</w:t>
      </w:r>
      <w:r w:rsidR="002326B1">
        <w:rPr>
          <w:sz w:val="24"/>
          <w:szCs w:val="24"/>
        </w:rPr>
        <w:t xml:space="preserve"> y la cual requiere un manejo elevado del lenguaje clínico y de contenidos de cursos previos como biología celular y fisiología. </w:t>
      </w:r>
      <w:r w:rsidR="005B73CE">
        <w:rPr>
          <w:sz w:val="24"/>
          <w:szCs w:val="24"/>
        </w:rPr>
        <w:t xml:space="preserve">La implementación de esta estrategia </w:t>
      </w:r>
      <w:r>
        <w:rPr>
          <w:sz w:val="24"/>
          <w:szCs w:val="24"/>
        </w:rPr>
        <w:t xml:space="preserve">tiene por objetivo </w:t>
      </w:r>
      <w:r w:rsidR="005B73CE">
        <w:rPr>
          <w:sz w:val="24"/>
          <w:szCs w:val="24"/>
        </w:rPr>
        <w:t>generar aprendizajes significa</w:t>
      </w:r>
      <w:r w:rsidR="00415659">
        <w:rPr>
          <w:sz w:val="24"/>
          <w:szCs w:val="24"/>
        </w:rPr>
        <w:t>tivos</w:t>
      </w:r>
      <w:r w:rsidR="005B73CE">
        <w:rPr>
          <w:sz w:val="24"/>
          <w:szCs w:val="24"/>
        </w:rPr>
        <w:t xml:space="preserve"> en los estudiantes a través de la alfabetización disciplinar, lo que permitan la adquisición de razonamiento clínico necesario para alcanzar el éxito académico. </w:t>
      </w:r>
    </w:p>
    <w:p w14:paraId="7F59328A" w14:textId="77777777" w:rsidR="005B73CE" w:rsidRDefault="005B73CE" w:rsidP="005B73CE">
      <w:pPr>
        <w:ind w:left="0" w:hanging="2"/>
        <w:rPr>
          <w:sz w:val="24"/>
          <w:szCs w:val="24"/>
        </w:rPr>
      </w:pPr>
    </w:p>
    <w:p w14:paraId="4C693546" w14:textId="720454D2" w:rsidR="005B73CE" w:rsidRDefault="005B73CE" w:rsidP="005B73CE">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3. Metodología</w:t>
      </w:r>
    </w:p>
    <w:p w14:paraId="5819F4CD" w14:textId="73C68E5D" w:rsidR="002326B1" w:rsidRDefault="009F33CC" w:rsidP="002326B1">
      <w:pPr>
        <w:tabs>
          <w:tab w:val="left" w:pos="9638"/>
        </w:tabs>
        <w:ind w:left="0" w:hanging="2"/>
        <w:rPr>
          <w:sz w:val="24"/>
          <w:szCs w:val="24"/>
        </w:rPr>
      </w:pPr>
      <w:r>
        <w:rPr>
          <w:sz w:val="24"/>
          <w:szCs w:val="24"/>
        </w:rPr>
        <w:t>Trabajo descriptivo, en el cual se detalla l</w:t>
      </w:r>
      <w:r w:rsidR="002326B1">
        <w:rPr>
          <w:sz w:val="24"/>
          <w:szCs w:val="24"/>
        </w:rPr>
        <w:t xml:space="preserve">a metodología </w:t>
      </w:r>
      <w:r>
        <w:rPr>
          <w:sz w:val="24"/>
          <w:szCs w:val="24"/>
        </w:rPr>
        <w:t xml:space="preserve">de una estrategia piloto que </w:t>
      </w:r>
      <w:r w:rsidR="002326B1">
        <w:rPr>
          <w:sz w:val="24"/>
          <w:szCs w:val="24"/>
        </w:rPr>
        <w:t>se lleva a cabo mediante la Tutoría Par, en la cual se ofrece el acompañamiento académico y los estudiantes se inscriben</w:t>
      </w:r>
      <w:r>
        <w:rPr>
          <w:sz w:val="24"/>
          <w:szCs w:val="24"/>
        </w:rPr>
        <w:t xml:space="preserve"> y participan</w:t>
      </w:r>
      <w:r w:rsidR="002326B1">
        <w:rPr>
          <w:sz w:val="24"/>
          <w:szCs w:val="24"/>
        </w:rPr>
        <w:t xml:space="preserve"> de manera voluntaria. Las tutorías fueron impartidas por dos tutores pares guiados por la profesional de área de Biología, se trabajó con </w:t>
      </w:r>
      <w:r>
        <w:rPr>
          <w:sz w:val="24"/>
          <w:szCs w:val="24"/>
        </w:rPr>
        <w:t>3</w:t>
      </w:r>
      <w:r w:rsidR="002326B1">
        <w:rPr>
          <w:sz w:val="24"/>
          <w:szCs w:val="24"/>
        </w:rPr>
        <w:t xml:space="preserve"> grupos</w:t>
      </w:r>
      <w:r>
        <w:rPr>
          <w:sz w:val="24"/>
          <w:szCs w:val="24"/>
        </w:rPr>
        <w:t>, 2 grupos de 4 estudiantes y un grupo de 5</w:t>
      </w:r>
      <w:r w:rsidR="003B7A79">
        <w:rPr>
          <w:sz w:val="24"/>
          <w:szCs w:val="24"/>
        </w:rPr>
        <w:t xml:space="preserve"> estudiantes</w:t>
      </w:r>
      <w:r w:rsidR="002326B1">
        <w:rPr>
          <w:sz w:val="24"/>
          <w:szCs w:val="24"/>
        </w:rPr>
        <w:t>. Se</w:t>
      </w:r>
      <w:r>
        <w:rPr>
          <w:sz w:val="24"/>
          <w:szCs w:val="24"/>
        </w:rPr>
        <w:t xml:space="preserve"> planificaron 12 sesiones a lo largo del semestre, las cuales tienen una duración de</w:t>
      </w:r>
      <w:r w:rsidR="002326B1">
        <w:rPr>
          <w:sz w:val="24"/>
          <w:szCs w:val="24"/>
        </w:rPr>
        <w:t xml:space="preserve"> 2 horas. Las tutorías se planifican de tal manera que los estudiantes puedan ir avanzando de </w:t>
      </w:r>
      <w:r>
        <w:rPr>
          <w:sz w:val="24"/>
          <w:szCs w:val="24"/>
        </w:rPr>
        <w:t>forma</w:t>
      </w:r>
      <w:r w:rsidR="002326B1">
        <w:rPr>
          <w:sz w:val="24"/>
          <w:szCs w:val="24"/>
        </w:rPr>
        <w:t xml:space="preserve"> progresiva y escalar en los conocimientos. Durante la primera sesión se les enseña a los estudiantes algunas técnicas de organización y gestión del tiempo y también se imparte de manera general las estrategias y técnicas de estudio que pueden utilizar para la construcción de su propio </w:t>
      </w:r>
      <w:r w:rsidR="002326B1">
        <w:rPr>
          <w:sz w:val="24"/>
          <w:szCs w:val="24"/>
        </w:rPr>
        <w:lastRenderedPageBreak/>
        <w:t>conocimiento. A partir de la sesión 2, se comienza de lleno con los contenidos específicos de</w:t>
      </w:r>
      <w:r>
        <w:rPr>
          <w:sz w:val="24"/>
          <w:szCs w:val="24"/>
        </w:rPr>
        <w:t>l</w:t>
      </w:r>
      <w:r w:rsidR="002326B1">
        <w:rPr>
          <w:sz w:val="24"/>
          <w:szCs w:val="24"/>
        </w:rPr>
        <w:t xml:space="preserve"> curso en base a la lectura de textos de la bibliografía obligatoria de la asignatura, el Tutor Par realiza una lectura guiada orientando a sus tutorados a usar diferentes técnicas de síntesis y extracción de la información, se enseñan técnicas de subrayado, notas al margen y creación de glosarios. Se comienza con textos cortos y sencillos, aumentando la complejidad en cada sesión a medida que los tutorados adquieran la técnica. Desde la sesión 5, a la actividad ya mencionada, se incorpora la elaboración de material de estudio sobre lo trabajado en cada sesión, cada tutorado escoge la técnica que más se asemeje a su estructura de aprendizaje y que sea coherente con los contenidos. Las técnicas utilizadas son; fichaje de información, cuadros comparativos, flujogramas de procesos, mapas mentales, tarjetas rápidas, entre otros. Al culminar las 12 sesiones, cada tutorado contará con un portafolio de los contenidos de</w:t>
      </w:r>
      <w:r>
        <w:rPr>
          <w:sz w:val="24"/>
          <w:szCs w:val="24"/>
        </w:rPr>
        <w:t>l</w:t>
      </w:r>
      <w:r w:rsidR="002326B1">
        <w:rPr>
          <w:sz w:val="24"/>
          <w:szCs w:val="24"/>
        </w:rPr>
        <w:t xml:space="preserve"> curso, ya sea en formato digitan o manual.</w:t>
      </w:r>
    </w:p>
    <w:p w14:paraId="3F9E2BAF" w14:textId="77777777" w:rsidR="008C4425" w:rsidRDefault="009F33CC" w:rsidP="008C4425">
      <w:pPr>
        <w:tabs>
          <w:tab w:val="left" w:pos="9638"/>
        </w:tabs>
        <w:ind w:left="0" w:hanging="2"/>
        <w:rPr>
          <w:sz w:val="24"/>
          <w:szCs w:val="24"/>
        </w:rPr>
      </w:pPr>
      <w:r>
        <w:rPr>
          <w:sz w:val="24"/>
          <w:szCs w:val="24"/>
        </w:rPr>
        <w:t xml:space="preserve">Al culminar el semestre, se realiza un </w:t>
      </w:r>
      <w:r w:rsidR="00CD5577">
        <w:rPr>
          <w:sz w:val="24"/>
          <w:szCs w:val="24"/>
        </w:rPr>
        <w:t>grupo focal</w:t>
      </w:r>
      <w:r>
        <w:rPr>
          <w:sz w:val="24"/>
          <w:szCs w:val="24"/>
        </w:rPr>
        <w:t xml:space="preserve">, el cual tiene por objetivo </w:t>
      </w:r>
      <w:r w:rsidR="004D6789">
        <w:rPr>
          <w:sz w:val="24"/>
          <w:szCs w:val="24"/>
        </w:rPr>
        <w:t xml:space="preserve">recabar información sobre la percepción de los estudiantes sobre la tutoría, este </w:t>
      </w:r>
      <w:r w:rsidR="00CD5577">
        <w:rPr>
          <w:sz w:val="24"/>
          <w:szCs w:val="24"/>
        </w:rPr>
        <w:t>grupo focal</w:t>
      </w:r>
      <w:r w:rsidR="004D6789">
        <w:rPr>
          <w:sz w:val="24"/>
          <w:szCs w:val="24"/>
        </w:rPr>
        <w:t xml:space="preserve"> cuenta con 6 preguntas abiertas, las cuales están detalladas en el apartado de resultados. Por otro </w:t>
      </w:r>
      <w:r w:rsidR="00562C3E">
        <w:rPr>
          <w:sz w:val="24"/>
          <w:szCs w:val="24"/>
        </w:rPr>
        <w:t>lado,</w:t>
      </w:r>
      <w:r w:rsidR="004D6789">
        <w:rPr>
          <w:sz w:val="24"/>
          <w:szCs w:val="24"/>
        </w:rPr>
        <w:t xml:space="preserve"> se analizan las notas del acta final del curso.</w:t>
      </w:r>
    </w:p>
    <w:p w14:paraId="1673602B" w14:textId="77777777" w:rsidR="008C4425" w:rsidRDefault="005B73CE" w:rsidP="008C4425">
      <w:pPr>
        <w:tabs>
          <w:tab w:val="left" w:pos="9638"/>
        </w:tabs>
        <w:ind w:left="0" w:hanging="2"/>
        <w:rPr>
          <w:b/>
          <w:color w:val="000000"/>
          <w:sz w:val="24"/>
          <w:szCs w:val="24"/>
        </w:rPr>
      </w:pPr>
      <w:r>
        <w:rPr>
          <w:b/>
          <w:color w:val="000000"/>
          <w:sz w:val="24"/>
          <w:szCs w:val="24"/>
        </w:rPr>
        <w:t>4</w:t>
      </w:r>
      <w:r w:rsidR="00177CB2">
        <w:rPr>
          <w:b/>
          <w:color w:val="000000"/>
          <w:sz w:val="24"/>
          <w:szCs w:val="24"/>
        </w:rPr>
        <w:t>. Resultados</w:t>
      </w:r>
    </w:p>
    <w:p w14:paraId="5E53AC4C" w14:textId="77777777" w:rsidR="008C4425" w:rsidRDefault="002D36D4" w:rsidP="008C4425">
      <w:pPr>
        <w:tabs>
          <w:tab w:val="left" w:pos="9638"/>
        </w:tabs>
        <w:ind w:left="0" w:hanging="2"/>
        <w:rPr>
          <w:b/>
          <w:color w:val="000000"/>
          <w:sz w:val="24"/>
          <w:szCs w:val="24"/>
        </w:rPr>
      </w:pPr>
      <w:r w:rsidRPr="002D36D4">
        <w:rPr>
          <w:bCs/>
          <w:color w:val="000000"/>
          <w:sz w:val="24"/>
          <w:szCs w:val="24"/>
        </w:rPr>
        <w:t>El curso de</w:t>
      </w:r>
      <w:r>
        <w:rPr>
          <w:bCs/>
          <w:color w:val="000000"/>
          <w:sz w:val="24"/>
          <w:szCs w:val="24"/>
        </w:rPr>
        <w:t xml:space="preserve"> fisiopatología de la carrera de Tecnología </w:t>
      </w:r>
      <w:proofErr w:type="gramStart"/>
      <w:r>
        <w:rPr>
          <w:bCs/>
          <w:color w:val="000000"/>
          <w:sz w:val="24"/>
          <w:szCs w:val="24"/>
        </w:rPr>
        <w:t>Médica,</w:t>
      </w:r>
      <w:proofErr w:type="gramEnd"/>
      <w:r>
        <w:rPr>
          <w:bCs/>
          <w:color w:val="000000"/>
          <w:sz w:val="24"/>
          <w:szCs w:val="24"/>
        </w:rPr>
        <w:t xml:space="preserve"> fue rendido por 57 estudiantes, de los cuales </w:t>
      </w:r>
      <w:r w:rsidR="00253267">
        <w:rPr>
          <w:bCs/>
          <w:color w:val="000000"/>
          <w:sz w:val="24"/>
          <w:szCs w:val="24"/>
        </w:rPr>
        <w:t xml:space="preserve">52 aprobaron el curso (la calificación mínima de </w:t>
      </w:r>
      <w:r w:rsidR="00AD505B">
        <w:rPr>
          <w:bCs/>
          <w:color w:val="000000"/>
          <w:sz w:val="24"/>
          <w:szCs w:val="24"/>
        </w:rPr>
        <w:t>aprobación un 4,0), 4 estudiantes reprobaron el curso (con una nota inferior a 4,0) y un estudiante desertó del programa.</w:t>
      </w:r>
      <w:r>
        <w:rPr>
          <w:bCs/>
          <w:color w:val="000000"/>
          <w:sz w:val="24"/>
          <w:szCs w:val="24"/>
        </w:rPr>
        <w:t xml:space="preserve"> </w:t>
      </w:r>
      <w:r w:rsidR="00AD505B">
        <w:rPr>
          <w:bCs/>
          <w:color w:val="000000"/>
          <w:sz w:val="24"/>
          <w:szCs w:val="24"/>
        </w:rPr>
        <w:t xml:space="preserve">El número de participantes en las tutorías pares fue de </w:t>
      </w:r>
      <w:r>
        <w:rPr>
          <w:bCs/>
          <w:color w:val="000000"/>
          <w:sz w:val="24"/>
          <w:szCs w:val="24"/>
        </w:rPr>
        <w:t xml:space="preserve">13 estudiantes, el detalle del promedio final y porcentaje de asistencia de los estudiantes adheridos al acompañamiento se describe en la </w:t>
      </w:r>
      <w:r w:rsidRPr="002D36D4">
        <w:rPr>
          <w:b/>
          <w:color w:val="000000"/>
          <w:sz w:val="24"/>
          <w:szCs w:val="24"/>
        </w:rPr>
        <w:t>tabla 1</w:t>
      </w:r>
      <w:r>
        <w:rPr>
          <w:bCs/>
          <w:color w:val="000000"/>
          <w:sz w:val="24"/>
          <w:szCs w:val="24"/>
        </w:rPr>
        <w:t>.</w:t>
      </w:r>
    </w:p>
    <w:p w14:paraId="16F091F1" w14:textId="4B05CB5B" w:rsidR="002D36D4" w:rsidRPr="008C4425" w:rsidRDefault="0031508E" w:rsidP="008C4425">
      <w:pPr>
        <w:tabs>
          <w:tab w:val="left" w:pos="9638"/>
        </w:tabs>
        <w:ind w:left="0" w:hanging="2"/>
        <w:rPr>
          <w:b/>
          <w:color w:val="000000"/>
          <w:sz w:val="24"/>
          <w:szCs w:val="24"/>
        </w:rPr>
      </w:pPr>
      <w:r w:rsidRPr="00213EBB">
        <w:rPr>
          <w:b/>
          <w:color w:val="000000"/>
          <w:sz w:val="24"/>
          <w:szCs w:val="24"/>
        </w:rPr>
        <w:t>Tabla 1</w:t>
      </w:r>
      <w:r w:rsidRPr="00213EBB">
        <w:rPr>
          <w:bCs/>
          <w:color w:val="000000"/>
          <w:sz w:val="24"/>
          <w:szCs w:val="24"/>
        </w:rPr>
        <w:t xml:space="preserve"> </w:t>
      </w:r>
      <w:r w:rsidRPr="00213EBB">
        <w:rPr>
          <w:bCs/>
          <w:i/>
          <w:iCs/>
          <w:color w:val="000000"/>
          <w:sz w:val="24"/>
          <w:szCs w:val="24"/>
        </w:rPr>
        <w:t>Promedio final del curso y porcentaje de asistencia de los participantes de la tutoría par</w:t>
      </w:r>
      <w:r w:rsidR="00213EBB">
        <w:rPr>
          <w:bCs/>
          <w:i/>
          <w:iCs/>
          <w:color w:val="000000"/>
          <w:sz w:val="24"/>
          <w:szCs w:val="24"/>
        </w:rPr>
        <w:t>.</w:t>
      </w:r>
    </w:p>
    <w:tbl>
      <w:tblPr>
        <w:tblStyle w:val="TabeladeLista6Colorida"/>
        <w:tblW w:w="0" w:type="auto"/>
        <w:tblLook w:val="04A0" w:firstRow="1" w:lastRow="0" w:firstColumn="1" w:lastColumn="0" w:noHBand="0" w:noVBand="1"/>
      </w:tblPr>
      <w:tblGrid>
        <w:gridCol w:w="846"/>
        <w:gridCol w:w="1701"/>
        <w:gridCol w:w="2126"/>
      </w:tblGrid>
      <w:tr w:rsidR="002D36D4" w:rsidRPr="00562C3E" w14:paraId="193C309A" w14:textId="77777777" w:rsidTr="00CD5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1955B4E" w14:textId="0A4B26DD" w:rsidR="002D36D4" w:rsidRPr="00562C3E" w:rsidRDefault="002D36D4" w:rsidP="002D36D4">
            <w:pPr>
              <w:keepNext/>
              <w:keepLines/>
              <w:spacing w:line="240" w:lineRule="auto"/>
              <w:ind w:leftChars="0" w:left="0" w:firstLineChars="0" w:firstLine="0"/>
              <w:jc w:val="center"/>
              <w:rPr>
                <w:b w:val="0"/>
                <w:color w:val="000000"/>
                <w:sz w:val="16"/>
                <w:szCs w:val="16"/>
              </w:rPr>
            </w:pPr>
            <w:proofErr w:type="spellStart"/>
            <w:r w:rsidRPr="00562C3E">
              <w:rPr>
                <w:color w:val="000000"/>
                <w:sz w:val="16"/>
                <w:szCs w:val="16"/>
              </w:rPr>
              <w:t>N°</w:t>
            </w:r>
            <w:proofErr w:type="spellEnd"/>
          </w:p>
        </w:tc>
        <w:tc>
          <w:tcPr>
            <w:tcW w:w="1701" w:type="dxa"/>
          </w:tcPr>
          <w:p w14:paraId="59DC6732" w14:textId="5F76BCBA" w:rsidR="002D36D4" w:rsidRPr="00562C3E" w:rsidRDefault="002D36D4" w:rsidP="002D36D4">
            <w:pPr>
              <w:keepNext/>
              <w:keepLines/>
              <w:spacing w:line="240" w:lineRule="auto"/>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b w:val="0"/>
                <w:color w:val="000000"/>
                <w:sz w:val="16"/>
                <w:szCs w:val="16"/>
              </w:rPr>
            </w:pPr>
            <w:r w:rsidRPr="00562C3E">
              <w:rPr>
                <w:color w:val="000000"/>
                <w:sz w:val="16"/>
                <w:szCs w:val="16"/>
              </w:rPr>
              <w:t>Promedio</w:t>
            </w:r>
          </w:p>
        </w:tc>
        <w:tc>
          <w:tcPr>
            <w:tcW w:w="2126" w:type="dxa"/>
          </w:tcPr>
          <w:p w14:paraId="776FDB47" w14:textId="3194FA02" w:rsidR="002D36D4" w:rsidRPr="00562C3E" w:rsidRDefault="002D36D4" w:rsidP="002D36D4">
            <w:pPr>
              <w:keepNext/>
              <w:keepLines/>
              <w:spacing w:line="240" w:lineRule="auto"/>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b w:val="0"/>
                <w:color w:val="000000"/>
                <w:sz w:val="16"/>
                <w:szCs w:val="16"/>
              </w:rPr>
            </w:pPr>
            <w:r w:rsidRPr="00562C3E">
              <w:rPr>
                <w:color w:val="000000"/>
                <w:sz w:val="16"/>
                <w:szCs w:val="16"/>
              </w:rPr>
              <w:t>Asistencia (%)</w:t>
            </w:r>
          </w:p>
        </w:tc>
      </w:tr>
      <w:tr w:rsidR="002D36D4" w:rsidRPr="00253267" w14:paraId="698FEE46"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5213686" w14:textId="5C1CED4A"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1</w:t>
            </w:r>
          </w:p>
        </w:tc>
        <w:tc>
          <w:tcPr>
            <w:tcW w:w="1701" w:type="dxa"/>
          </w:tcPr>
          <w:p w14:paraId="56357D75" w14:textId="385B668F"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0</w:t>
            </w:r>
          </w:p>
        </w:tc>
        <w:tc>
          <w:tcPr>
            <w:tcW w:w="2126" w:type="dxa"/>
          </w:tcPr>
          <w:p w14:paraId="5D1AD5FB" w14:textId="63F054E3" w:rsidR="0031508E"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91%</w:t>
            </w:r>
          </w:p>
        </w:tc>
      </w:tr>
      <w:tr w:rsidR="002D36D4" w:rsidRPr="00253267" w14:paraId="7307F22F" w14:textId="77777777" w:rsidTr="00CD5577">
        <w:tc>
          <w:tcPr>
            <w:cnfStyle w:val="001000000000" w:firstRow="0" w:lastRow="0" w:firstColumn="1" w:lastColumn="0" w:oddVBand="0" w:evenVBand="0" w:oddHBand="0" w:evenHBand="0" w:firstRowFirstColumn="0" w:firstRowLastColumn="0" w:lastRowFirstColumn="0" w:lastRowLastColumn="0"/>
            <w:tcW w:w="846" w:type="dxa"/>
          </w:tcPr>
          <w:p w14:paraId="51B4E971" w14:textId="5CC816AF"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2</w:t>
            </w:r>
          </w:p>
        </w:tc>
        <w:tc>
          <w:tcPr>
            <w:tcW w:w="1701" w:type="dxa"/>
          </w:tcPr>
          <w:p w14:paraId="246C711D" w14:textId="257A3B6A" w:rsidR="002D36D4" w:rsidRPr="00253267" w:rsidRDefault="002D36D4" w:rsidP="002D36D4">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7</w:t>
            </w:r>
          </w:p>
        </w:tc>
        <w:tc>
          <w:tcPr>
            <w:tcW w:w="2126" w:type="dxa"/>
          </w:tcPr>
          <w:p w14:paraId="6F3C2FF0" w14:textId="15F57B1C" w:rsidR="002D36D4" w:rsidRPr="00253267" w:rsidRDefault="0031508E" w:rsidP="0031508E">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100%</w:t>
            </w:r>
          </w:p>
        </w:tc>
      </w:tr>
      <w:tr w:rsidR="002D36D4" w:rsidRPr="00253267" w14:paraId="35E9B40B"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2E2F9C6" w14:textId="57BB274B"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3</w:t>
            </w:r>
          </w:p>
        </w:tc>
        <w:tc>
          <w:tcPr>
            <w:tcW w:w="1701" w:type="dxa"/>
          </w:tcPr>
          <w:p w14:paraId="2894EEC8" w14:textId="5D462593"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1</w:t>
            </w:r>
          </w:p>
        </w:tc>
        <w:tc>
          <w:tcPr>
            <w:tcW w:w="2126" w:type="dxa"/>
          </w:tcPr>
          <w:p w14:paraId="74993DED" w14:textId="05809134" w:rsidR="002D36D4"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83%</w:t>
            </w:r>
          </w:p>
        </w:tc>
      </w:tr>
      <w:tr w:rsidR="002D36D4" w:rsidRPr="00253267" w14:paraId="08CCCCFA" w14:textId="77777777" w:rsidTr="00CD5577">
        <w:tc>
          <w:tcPr>
            <w:cnfStyle w:val="001000000000" w:firstRow="0" w:lastRow="0" w:firstColumn="1" w:lastColumn="0" w:oddVBand="0" w:evenVBand="0" w:oddHBand="0" w:evenHBand="0" w:firstRowFirstColumn="0" w:firstRowLastColumn="0" w:lastRowFirstColumn="0" w:lastRowLastColumn="0"/>
            <w:tcW w:w="846" w:type="dxa"/>
          </w:tcPr>
          <w:p w14:paraId="61ACE914" w14:textId="41DF4F93"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4</w:t>
            </w:r>
          </w:p>
        </w:tc>
        <w:tc>
          <w:tcPr>
            <w:tcW w:w="1701" w:type="dxa"/>
          </w:tcPr>
          <w:p w14:paraId="4176915D" w14:textId="671C70F6" w:rsidR="002D36D4" w:rsidRPr="00253267" w:rsidRDefault="002D36D4" w:rsidP="002D36D4">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3</w:t>
            </w:r>
            <w:r w:rsidR="00AD505B">
              <w:rPr>
                <w:bCs/>
                <w:color w:val="000000"/>
                <w:sz w:val="16"/>
                <w:szCs w:val="16"/>
              </w:rPr>
              <w:t>,</w:t>
            </w:r>
            <w:r w:rsidRPr="00253267">
              <w:rPr>
                <w:bCs/>
                <w:color w:val="000000"/>
                <w:sz w:val="16"/>
                <w:szCs w:val="16"/>
              </w:rPr>
              <w:t>8</w:t>
            </w:r>
          </w:p>
        </w:tc>
        <w:tc>
          <w:tcPr>
            <w:tcW w:w="2126" w:type="dxa"/>
          </w:tcPr>
          <w:p w14:paraId="7CB3623E" w14:textId="1AED6985" w:rsidR="002D36D4" w:rsidRPr="00253267" w:rsidRDefault="0031508E" w:rsidP="0031508E">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33%</w:t>
            </w:r>
          </w:p>
        </w:tc>
      </w:tr>
      <w:tr w:rsidR="002D36D4" w:rsidRPr="00253267" w14:paraId="754FD0FB"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3E04E64" w14:textId="2EFC8063"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5</w:t>
            </w:r>
          </w:p>
        </w:tc>
        <w:tc>
          <w:tcPr>
            <w:tcW w:w="1701" w:type="dxa"/>
          </w:tcPr>
          <w:p w14:paraId="3F2C1550" w14:textId="4926712C"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7</w:t>
            </w:r>
          </w:p>
        </w:tc>
        <w:tc>
          <w:tcPr>
            <w:tcW w:w="2126" w:type="dxa"/>
          </w:tcPr>
          <w:p w14:paraId="193A86BD" w14:textId="12ABE55B" w:rsidR="002D36D4"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91%</w:t>
            </w:r>
          </w:p>
        </w:tc>
      </w:tr>
      <w:tr w:rsidR="002D36D4" w:rsidRPr="00253267" w14:paraId="3BEAC33A" w14:textId="77777777" w:rsidTr="00CD5577">
        <w:tc>
          <w:tcPr>
            <w:cnfStyle w:val="001000000000" w:firstRow="0" w:lastRow="0" w:firstColumn="1" w:lastColumn="0" w:oddVBand="0" w:evenVBand="0" w:oddHBand="0" w:evenHBand="0" w:firstRowFirstColumn="0" w:firstRowLastColumn="0" w:lastRowFirstColumn="0" w:lastRowLastColumn="0"/>
            <w:tcW w:w="846" w:type="dxa"/>
          </w:tcPr>
          <w:p w14:paraId="12112299" w14:textId="27D62278"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6</w:t>
            </w:r>
          </w:p>
        </w:tc>
        <w:tc>
          <w:tcPr>
            <w:tcW w:w="1701" w:type="dxa"/>
          </w:tcPr>
          <w:p w14:paraId="36691356" w14:textId="62D07CB9" w:rsidR="002D36D4" w:rsidRPr="00253267" w:rsidRDefault="0031508E" w:rsidP="002D36D4">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002D36D4" w:rsidRPr="00253267">
              <w:rPr>
                <w:bCs/>
                <w:color w:val="000000"/>
                <w:sz w:val="16"/>
                <w:szCs w:val="16"/>
              </w:rPr>
              <w:t>7</w:t>
            </w:r>
          </w:p>
        </w:tc>
        <w:tc>
          <w:tcPr>
            <w:tcW w:w="2126" w:type="dxa"/>
          </w:tcPr>
          <w:p w14:paraId="78179637" w14:textId="25B5788B" w:rsidR="002D36D4" w:rsidRPr="00253267" w:rsidRDefault="0031508E" w:rsidP="0031508E">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91%</w:t>
            </w:r>
          </w:p>
        </w:tc>
      </w:tr>
      <w:tr w:rsidR="002D36D4" w:rsidRPr="00253267" w14:paraId="746A3F08"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8505CAA" w14:textId="5CF51A87"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7</w:t>
            </w:r>
          </w:p>
        </w:tc>
        <w:tc>
          <w:tcPr>
            <w:tcW w:w="1701" w:type="dxa"/>
          </w:tcPr>
          <w:p w14:paraId="7DFFC25E" w14:textId="734DB9F1"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5</w:t>
            </w:r>
            <w:r w:rsidR="00AD505B">
              <w:rPr>
                <w:bCs/>
                <w:color w:val="000000"/>
                <w:sz w:val="16"/>
                <w:szCs w:val="16"/>
              </w:rPr>
              <w:t>,</w:t>
            </w:r>
            <w:r w:rsidRPr="00253267">
              <w:rPr>
                <w:bCs/>
                <w:color w:val="000000"/>
                <w:sz w:val="16"/>
                <w:szCs w:val="16"/>
              </w:rPr>
              <w:t>5</w:t>
            </w:r>
          </w:p>
        </w:tc>
        <w:tc>
          <w:tcPr>
            <w:tcW w:w="2126" w:type="dxa"/>
          </w:tcPr>
          <w:p w14:paraId="57D07D78" w14:textId="6E6DA859" w:rsidR="002D36D4"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100%</w:t>
            </w:r>
          </w:p>
        </w:tc>
      </w:tr>
      <w:tr w:rsidR="002D36D4" w:rsidRPr="00253267" w14:paraId="541DBCD6" w14:textId="77777777" w:rsidTr="00CD5577">
        <w:tc>
          <w:tcPr>
            <w:cnfStyle w:val="001000000000" w:firstRow="0" w:lastRow="0" w:firstColumn="1" w:lastColumn="0" w:oddVBand="0" w:evenVBand="0" w:oddHBand="0" w:evenHBand="0" w:firstRowFirstColumn="0" w:firstRowLastColumn="0" w:lastRowFirstColumn="0" w:lastRowLastColumn="0"/>
            <w:tcW w:w="846" w:type="dxa"/>
          </w:tcPr>
          <w:p w14:paraId="7EAAF95E" w14:textId="08AB8399"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8</w:t>
            </w:r>
          </w:p>
        </w:tc>
        <w:tc>
          <w:tcPr>
            <w:tcW w:w="1701" w:type="dxa"/>
          </w:tcPr>
          <w:p w14:paraId="002D77E0" w14:textId="07E3529B" w:rsidR="002D36D4" w:rsidRPr="00253267" w:rsidRDefault="002D36D4" w:rsidP="002D36D4">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3</w:t>
            </w:r>
          </w:p>
        </w:tc>
        <w:tc>
          <w:tcPr>
            <w:tcW w:w="2126" w:type="dxa"/>
          </w:tcPr>
          <w:p w14:paraId="6B5C6F11" w14:textId="2C7E114F" w:rsidR="002D36D4" w:rsidRPr="00253267" w:rsidRDefault="0031508E" w:rsidP="0031508E">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83%</w:t>
            </w:r>
          </w:p>
        </w:tc>
      </w:tr>
      <w:tr w:rsidR="002D36D4" w:rsidRPr="00253267" w14:paraId="597477AB"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D005CB" w14:textId="36E44A6B"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9</w:t>
            </w:r>
          </w:p>
        </w:tc>
        <w:tc>
          <w:tcPr>
            <w:tcW w:w="1701" w:type="dxa"/>
          </w:tcPr>
          <w:p w14:paraId="3A7AE8A8" w14:textId="36E4C81F"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5</w:t>
            </w:r>
            <w:r w:rsidR="00AD505B">
              <w:rPr>
                <w:bCs/>
                <w:color w:val="000000"/>
                <w:sz w:val="16"/>
                <w:szCs w:val="16"/>
              </w:rPr>
              <w:t>,</w:t>
            </w:r>
            <w:r w:rsidRPr="00253267">
              <w:rPr>
                <w:bCs/>
                <w:color w:val="000000"/>
                <w:sz w:val="16"/>
                <w:szCs w:val="16"/>
              </w:rPr>
              <w:t>6</w:t>
            </w:r>
          </w:p>
        </w:tc>
        <w:tc>
          <w:tcPr>
            <w:tcW w:w="2126" w:type="dxa"/>
          </w:tcPr>
          <w:p w14:paraId="183C3972" w14:textId="51C578C7" w:rsidR="002D36D4"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91%</w:t>
            </w:r>
          </w:p>
        </w:tc>
      </w:tr>
      <w:tr w:rsidR="002D36D4" w:rsidRPr="00253267" w14:paraId="4345AC5D" w14:textId="77777777" w:rsidTr="00CD5577">
        <w:tc>
          <w:tcPr>
            <w:cnfStyle w:val="001000000000" w:firstRow="0" w:lastRow="0" w:firstColumn="1" w:lastColumn="0" w:oddVBand="0" w:evenVBand="0" w:oddHBand="0" w:evenHBand="0" w:firstRowFirstColumn="0" w:firstRowLastColumn="0" w:lastRowFirstColumn="0" w:lastRowLastColumn="0"/>
            <w:tcW w:w="846" w:type="dxa"/>
          </w:tcPr>
          <w:p w14:paraId="6F6FFE36" w14:textId="13FBFADE"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10</w:t>
            </w:r>
          </w:p>
        </w:tc>
        <w:tc>
          <w:tcPr>
            <w:tcW w:w="1701" w:type="dxa"/>
          </w:tcPr>
          <w:p w14:paraId="36783FD9" w14:textId="01DE0F81" w:rsidR="002D36D4" w:rsidRPr="00253267" w:rsidRDefault="002D36D4" w:rsidP="002D36D4">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2</w:t>
            </w:r>
          </w:p>
        </w:tc>
        <w:tc>
          <w:tcPr>
            <w:tcW w:w="2126" w:type="dxa"/>
          </w:tcPr>
          <w:p w14:paraId="3E3646C4" w14:textId="6F928AC6" w:rsidR="002D36D4" w:rsidRPr="00253267" w:rsidRDefault="0031508E" w:rsidP="0031508E">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91%</w:t>
            </w:r>
          </w:p>
        </w:tc>
      </w:tr>
      <w:tr w:rsidR="002D36D4" w:rsidRPr="00253267" w14:paraId="16462A01"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7E2D6E1" w14:textId="0C87F918"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11</w:t>
            </w:r>
          </w:p>
        </w:tc>
        <w:tc>
          <w:tcPr>
            <w:tcW w:w="1701" w:type="dxa"/>
          </w:tcPr>
          <w:p w14:paraId="345A480C" w14:textId="3F056ADB"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2</w:t>
            </w:r>
          </w:p>
        </w:tc>
        <w:tc>
          <w:tcPr>
            <w:tcW w:w="2126" w:type="dxa"/>
          </w:tcPr>
          <w:p w14:paraId="068ACF7A" w14:textId="57EA7468" w:rsidR="002D36D4"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83%</w:t>
            </w:r>
          </w:p>
        </w:tc>
      </w:tr>
      <w:tr w:rsidR="002D36D4" w:rsidRPr="00253267" w14:paraId="2437BD10" w14:textId="77777777" w:rsidTr="00CD5577">
        <w:tc>
          <w:tcPr>
            <w:cnfStyle w:val="001000000000" w:firstRow="0" w:lastRow="0" w:firstColumn="1" w:lastColumn="0" w:oddVBand="0" w:evenVBand="0" w:oddHBand="0" w:evenHBand="0" w:firstRowFirstColumn="0" w:firstRowLastColumn="0" w:lastRowFirstColumn="0" w:lastRowLastColumn="0"/>
            <w:tcW w:w="846" w:type="dxa"/>
          </w:tcPr>
          <w:p w14:paraId="43BEBFA1" w14:textId="5AE837F5"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12</w:t>
            </w:r>
          </w:p>
        </w:tc>
        <w:tc>
          <w:tcPr>
            <w:tcW w:w="1701" w:type="dxa"/>
          </w:tcPr>
          <w:p w14:paraId="07CA5DDB" w14:textId="4DE126BB" w:rsidR="002D36D4" w:rsidRPr="00253267" w:rsidRDefault="002D36D4" w:rsidP="002D36D4">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4</w:t>
            </w:r>
          </w:p>
        </w:tc>
        <w:tc>
          <w:tcPr>
            <w:tcW w:w="2126" w:type="dxa"/>
          </w:tcPr>
          <w:p w14:paraId="797F5047" w14:textId="78B12B85" w:rsidR="002D36D4" w:rsidRPr="00253267" w:rsidRDefault="0031508E" w:rsidP="0031508E">
            <w:pPr>
              <w:keepNext/>
              <w:keepLines/>
              <w:spacing w:line="24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253267">
              <w:rPr>
                <w:bCs/>
                <w:color w:val="000000"/>
                <w:sz w:val="16"/>
                <w:szCs w:val="16"/>
              </w:rPr>
              <w:t>83%</w:t>
            </w:r>
          </w:p>
        </w:tc>
      </w:tr>
      <w:tr w:rsidR="002D36D4" w:rsidRPr="00253267" w14:paraId="53F65E05"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9FA688" w14:textId="32CA2024" w:rsidR="002D36D4" w:rsidRPr="00253267" w:rsidRDefault="002D36D4" w:rsidP="002D36D4">
            <w:pPr>
              <w:keepNext/>
              <w:keepLines/>
              <w:spacing w:line="240" w:lineRule="auto"/>
              <w:ind w:leftChars="0" w:left="0" w:firstLineChars="0" w:firstLine="0"/>
              <w:jc w:val="center"/>
              <w:rPr>
                <w:bCs w:val="0"/>
                <w:color w:val="000000"/>
                <w:sz w:val="16"/>
                <w:szCs w:val="16"/>
              </w:rPr>
            </w:pPr>
            <w:r w:rsidRPr="00253267">
              <w:rPr>
                <w:color w:val="000000"/>
                <w:sz w:val="16"/>
                <w:szCs w:val="16"/>
              </w:rPr>
              <w:t>13</w:t>
            </w:r>
          </w:p>
        </w:tc>
        <w:tc>
          <w:tcPr>
            <w:tcW w:w="1701" w:type="dxa"/>
          </w:tcPr>
          <w:p w14:paraId="1BC47BC3" w14:textId="5197B63D" w:rsidR="002D36D4" w:rsidRPr="00253267" w:rsidRDefault="002D36D4" w:rsidP="002D36D4">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4</w:t>
            </w:r>
            <w:r w:rsidR="00AD505B">
              <w:rPr>
                <w:bCs/>
                <w:color w:val="000000"/>
                <w:sz w:val="16"/>
                <w:szCs w:val="16"/>
              </w:rPr>
              <w:t>,</w:t>
            </w:r>
            <w:r w:rsidRPr="00253267">
              <w:rPr>
                <w:bCs/>
                <w:color w:val="000000"/>
                <w:sz w:val="16"/>
                <w:szCs w:val="16"/>
              </w:rPr>
              <w:t>0</w:t>
            </w:r>
          </w:p>
        </w:tc>
        <w:tc>
          <w:tcPr>
            <w:tcW w:w="2126" w:type="dxa"/>
          </w:tcPr>
          <w:p w14:paraId="5BCC9ED6" w14:textId="62BB294E" w:rsidR="002D36D4" w:rsidRPr="00253267" w:rsidRDefault="0031508E" w:rsidP="0031508E">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253267">
              <w:rPr>
                <w:bCs/>
                <w:color w:val="000000"/>
                <w:sz w:val="16"/>
                <w:szCs w:val="16"/>
              </w:rPr>
              <w:t>75%</w:t>
            </w:r>
          </w:p>
        </w:tc>
      </w:tr>
    </w:tbl>
    <w:p w14:paraId="7506C16D" w14:textId="0D5E250D" w:rsidR="002D36D4" w:rsidRDefault="00213EBB" w:rsidP="00253267">
      <w:pPr>
        <w:keepNext/>
        <w:keepLines/>
        <w:pBdr>
          <w:top w:val="nil"/>
          <w:left w:val="nil"/>
          <w:bottom w:val="nil"/>
          <w:right w:val="nil"/>
          <w:between w:val="nil"/>
        </w:pBdr>
        <w:spacing w:line="240" w:lineRule="auto"/>
        <w:ind w:left="0" w:right="4961" w:hanging="2"/>
        <w:rPr>
          <w:bCs/>
          <w:color w:val="000000"/>
          <w:sz w:val="16"/>
          <w:szCs w:val="16"/>
        </w:rPr>
      </w:pPr>
      <w:r w:rsidRPr="00213EBB">
        <w:rPr>
          <w:bCs/>
          <w:i/>
          <w:iCs/>
          <w:color w:val="000000"/>
          <w:sz w:val="16"/>
          <w:szCs w:val="16"/>
        </w:rPr>
        <w:t>Nota</w:t>
      </w:r>
      <w:r>
        <w:rPr>
          <w:bCs/>
          <w:color w:val="000000"/>
          <w:sz w:val="16"/>
          <w:szCs w:val="16"/>
        </w:rPr>
        <w:t xml:space="preserve">. </w:t>
      </w:r>
      <w:r w:rsidR="0031508E" w:rsidRPr="00253267">
        <w:rPr>
          <w:bCs/>
          <w:color w:val="000000"/>
          <w:sz w:val="16"/>
          <w:szCs w:val="16"/>
        </w:rPr>
        <w:t xml:space="preserve">El 92% de los estudiantes que participaron de las tutorías </w:t>
      </w:r>
      <w:r w:rsidR="00253267" w:rsidRPr="00253267">
        <w:rPr>
          <w:bCs/>
          <w:color w:val="000000"/>
          <w:sz w:val="16"/>
          <w:szCs w:val="16"/>
        </w:rPr>
        <w:t xml:space="preserve">pares </w:t>
      </w:r>
      <w:r w:rsidR="0031508E" w:rsidRPr="00253267">
        <w:rPr>
          <w:bCs/>
          <w:color w:val="000000"/>
          <w:sz w:val="16"/>
          <w:szCs w:val="16"/>
        </w:rPr>
        <w:t>y cuya asistencia fue superior al 83% (lo que corresponde a que asistió a 9 o más de las 12 sesiones planificadas) aprobó el curso con éxito</w:t>
      </w:r>
      <w:r w:rsidR="003B7A79">
        <w:rPr>
          <w:bCs/>
          <w:color w:val="000000"/>
          <w:sz w:val="16"/>
          <w:szCs w:val="16"/>
        </w:rPr>
        <w:t>.</w:t>
      </w:r>
      <w:r>
        <w:rPr>
          <w:bCs/>
          <w:color w:val="000000"/>
          <w:sz w:val="16"/>
          <w:szCs w:val="16"/>
        </w:rPr>
        <w:t xml:space="preserve"> Fuente: elaboración propia</w:t>
      </w:r>
    </w:p>
    <w:p w14:paraId="52E8B39D" w14:textId="77777777" w:rsidR="00CE03DB" w:rsidRPr="00253267" w:rsidRDefault="00CE03DB" w:rsidP="00253267">
      <w:pPr>
        <w:keepNext/>
        <w:keepLines/>
        <w:pBdr>
          <w:top w:val="nil"/>
          <w:left w:val="nil"/>
          <w:bottom w:val="nil"/>
          <w:right w:val="nil"/>
          <w:between w:val="nil"/>
        </w:pBdr>
        <w:spacing w:line="240" w:lineRule="auto"/>
        <w:ind w:left="0" w:right="4961" w:hanging="2"/>
        <w:rPr>
          <w:bCs/>
          <w:color w:val="000000"/>
          <w:sz w:val="16"/>
          <w:szCs w:val="16"/>
        </w:rPr>
      </w:pPr>
    </w:p>
    <w:p w14:paraId="6A7ED16D" w14:textId="30837AD4" w:rsidR="00253267" w:rsidRDefault="00AD505B" w:rsidP="0044368C">
      <w:pPr>
        <w:keepNext/>
        <w:keepLines/>
        <w:pBdr>
          <w:top w:val="nil"/>
          <w:left w:val="nil"/>
          <w:bottom w:val="nil"/>
          <w:right w:val="nil"/>
          <w:between w:val="nil"/>
        </w:pBdr>
        <w:tabs>
          <w:tab w:val="left" w:pos="9638"/>
        </w:tabs>
        <w:spacing w:line="240" w:lineRule="auto"/>
        <w:ind w:left="0" w:hanging="2"/>
        <w:rPr>
          <w:bCs/>
          <w:color w:val="000000"/>
          <w:sz w:val="24"/>
          <w:szCs w:val="24"/>
        </w:rPr>
      </w:pPr>
      <w:r w:rsidRPr="00AD505B">
        <w:rPr>
          <w:bCs/>
          <w:color w:val="000000"/>
          <w:sz w:val="24"/>
          <w:szCs w:val="24"/>
        </w:rPr>
        <w:t>El promedio de nota de los estudiantes que participaron de las tutorías pares fue un 4,5</w:t>
      </w:r>
      <w:r>
        <w:rPr>
          <w:bCs/>
          <w:color w:val="000000"/>
          <w:sz w:val="24"/>
          <w:szCs w:val="24"/>
        </w:rPr>
        <w:t>,</w:t>
      </w:r>
      <w:r w:rsidRPr="00AD505B">
        <w:rPr>
          <w:bCs/>
          <w:color w:val="000000"/>
          <w:sz w:val="24"/>
          <w:szCs w:val="24"/>
        </w:rPr>
        <w:t xml:space="preserve"> 3 décimas sob</w:t>
      </w:r>
      <w:r>
        <w:rPr>
          <w:bCs/>
          <w:color w:val="000000"/>
          <w:sz w:val="24"/>
          <w:szCs w:val="24"/>
        </w:rPr>
        <w:t>r</w:t>
      </w:r>
      <w:r w:rsidRPr="00AD505B">
        <w:rPr>
          <w:bCs/>
          <w:color w:val="000000"/>
          <w:sz w:val="24"/>
          <w:szCs w:val="24"/>
        </w:rPr>
        <w:t xml:space="preserve">e el promedio general del </w:t>
      </w:r>
      <w:r>
        <w:rPr>
          <w:bCs/>
          <w:color w:val="000000"/>
          <w:sz w:val="24"/>
          <w:szCs w:val="24"/>
        </w:rPr>
        <w:t xml:space="preserve">curso </w:t>
      </w:r>
      <w:r w:rsidRPr="00AD505B">
        <w:rPr>
          <w:bCs/>
          <w:color w:val="000000"/>
          <w:sz w:val="24"/>
          <w:szCs w:val="24"/>
        </w:rPr>
        <w:t>el cual fue de 4,2</w:t>
      </w:r>
      <w:r>
        <w:rPr>
          <w:bCs/>
          <w:color w:val="000000"/>
          <w:sz w:val="24"/>
          <w:szCs w:val="24"/>
        </w:rPr>
        <w:t>.</w:t>
      </w:r>
    </w:p>
    <w:p w14:paraId="562E2F49" w14:textId="146DF3FD" w:rsidR="00AD505B" w:rsidRDefault="00AD505B" w:rsidP="0044368C">
      <w:pPr>
        <w:keepNext/>
        <w:keepLines/>
        <w:pBdr>
          <w:top w:val="nil"/>
          <w:left w:val="nil"/>
          <w:bottom w:val="nil"/>
          <w:right w:val="nil"/>
          <w:between w:val="nil"/>
        </w:pBdr>
        <w:tabs>
          <w:tab w:val="left" w:pos="9638"/>
        </w:tabs>
        <w:spacing w:line="240" w:lineRule="auto"/>
        <w:ind w:left="0" w:hanging="2"/>
        <w:rPr>
          <w:bCs/>
          <w:color w:val="000000"/>
          <w:sz w:val="24"/>
          <w:szCs w:val="24"/>
        </w:rPr>
      </w:pPr>
      <w:r>
        <w:rPr>
          <w:bCs/>
          <w:color w:val="000000"/>
          <w:sz w:val="24"/>
          <w:szCs w:val="24"/>
        </w:rPr>
        <w:t xml:space="preserve">De los 13 participantes de las tutorías pares, </w:t>
      </w:r>
      <w:r w:rsidR="00FE4377">
        <w:rPr>
          <w:bCs/>
          <w:color w:val="000000"/>
          <w:sz w:val="24"/>
          <w:szCs w:val="24"/>
        </w:rPr>
        <w:t xml:space="preserve">sólo 10 participaron del </w:t>
      </w:r>
      <w:proofErr w:type="spellStart"/>
      <w:r w:rsidR="00FE4377">
        <w:rPr>
          <w:bCs/>
          <w:color w:val="000000"/>
          <w:sz w:val="24"/>
          <w:szCs w:val="24"/>
        </w:rPr>
        <w:t>focus</w:t>
      </w:r>
      <w:proofErr w:type="spellEnd"/>
      <w:r w:rsidR="00FE4377">
        <w:rPr>
          <w:bCs/>
          <w:color w:val="000000"/>
          <w:sz w:val="24"/>
          <w:szCs w:val="24"/>
        </w:rPr>
        <w:t xml:space="preserve"> </w:t>
      </w:r>
      <w:proofErr w:type="spellStart"/>
      <w:r w:rsidR="00FE4377">
        <w:rPr>
          <w:bCs/>
          <w:color w:val="000000"/>
          <w:sz w:val="24"/>
          <w:szCs w:val="24"/>
        </w:rPr>
        <w:t>group</w:t>
      </w:r>
      <w:proofErr w:type="spellEnd"/>
      <w:r w:rsidR="00FE4377">
        <w:rPr>
          <w:bCs/>
          <w:color w:val="000000"/>
          <w:sz w:val="24"/>
          <w:szCs w:val="24"/>
        </w:rPr>
        <w:t xml:space="preserve"> de percepciones sobre la tutoría par de fisiopatología. Las respuestas se encuentran sistematizadas en la </w:t>
      </w:r>
      <w:r w:rsidR="00FE4377" w:rsidRPr="00FE4377">
        <w:rPr>
          <w:b/>
          <w:color w:val="000000"/>
          <w:sz w:val="24"/>
          <w:szCs w:val="24"/>
        </w:rPr>
        <w:t>tabla 2</w:t>
      </w:r>
      <w:r w:rsidR="00FE4377">
        <w:rPr>
          <w:bCs/>
          <w:color w:val="000000"/>
          <w:sz w:val="24"/>
          <w:szCs w:val="24"/>
        </w:rPr>
        <w:t>.</w:t>
      </w:r>
    </w:p>
    <w:p w14:paraId="5935FA6A" w14:textId="77777777" w:rsidR="00076607" w:rsidRDefault="00076607" w:rsidP="0044368C">
      <w:pPr>
        <w:keepNext/>
        <w:keepLines/>
        <w:pBdr>
          <w:top w:val="nil"/>
          <w:left w:val="nil"/>
          <w:bottom w:val="nil"/>
          <w:right w:val="nil"/>
          <w:between w:val="nil"/>
        </w:pBdr>
        <w:tabs>
          <w:tab w:val="left" w:pos="9638"/>
        </w:tabs>
        <w:spacing w:line="240" w:lineRule="auto"/>
        <w:ind w:left="0" w:hanging="2"/>
        <w:rPr>
          <w:bCs/>
          <w:color w:val="000000"/>
          <w:sz w:val="24"/>
          <w:szCs w:val="24"/>
        </w:rPr>
      </w:pPr>
    </w:p>
    <w:p w14:paraId="01D2C831" w14:textId="77777777" w:rsidR="00213EBB" w:rsidRPr="00213EBB" w:rsidRDefault="00CE714F" w:rsidP="0044368C">
      <w:pPr>
        <w:keepNext/>
        <w:keepLines/>
        <w:pBdr>
          <w:top w:val="nil"/>
          <w:left w:val="nil"/>
          <w:bottom w:val="nil"/>
          <w:right w:val="nil"/>
          <w:between w:val="nil"/>
        </w:pBdr>
        <w:tabs>
          <w:tab w:val="left" w:pos="9638"/>
        </w:tabs>
        <w:spacing w:line="240" w:lineRule="auto"/>
        <w:ind w:left="0" w:hanging="2"/>
        <w:rPr>
          <w:bCs/>
          <w:color w:val="000000"/>
          <w:sz w:val="24"/>
          <w:szCs w:val="24"/>
        </w:rPr>
      </w:pPr>
      <w:r w:rsidRPr="00213EBB">
        <w:rPr>
          <w:b/>
          <w:color w:val="000000"/>
          <w:sz w:val="24"/>
          <w:szCs w:val="24"/>
        </w:rPr>
        <w:t>Tabla 2</w:t>
      </w:r>
      <w:r w:rsidRPr="00213EBB">
        <w:rPr>
          <w:bCs/>
          <w:color w:val="000000"/>
          <w:sz w:val="24"/>
          <w:szCs w:val="24"/>
        </w:rPr>
        <w:t xml:space="preserve"> </w:t>
      </w:r>
    </w:p>
    <w:p w14:paraId="0461F529" w14:textId="204114D8" w:rsidR="00FE4377" w:rsidRPr="00213EBB" w:rsidRDefault="00CE714F" w:rsidP="0044368C">
      <w:pPr>
        <w:keepNext/>
        <w:keepLines/>
        <w:pBdr>
          <w:top w:val="nil"/>
          <w:left w:val="nil"/>
          <w:bottom w:val="nil"/>
          <w:right w:val="nil"/>
          <w:between w:val="nil"/>
        </w:pBdr>
        <w:tabs>
          <w:tab w:val="left" w:pos="9638"/>
        </w:tabs>
        <w:spacing w:line="240" w:lineRule="auto"/>
        <w:ind w:left="0" w:hanging="2"/>
        <w:rPr>
          <w:bCs/>
          <w:i/>
          <w:iCs/>
          <w:color w:val="000000"/>
          <w:sz w:val="24"/>
          <w:szCs w:val="24"/>
        </w:rPr>
      </w:pPr>
      <w:r w:rsidRPr="00213EBB">
        <w:rPr>
          <w:bCs/>
          <w:i/>
          <w:iCs/>
          <w:color w:val="000000"/>
          <w:sz w:val="24"/>
          <w:szCs w:val="24"/>
        </w:rPr>
        <w:t xml:space="preserve">Respuestas del </w:t>
      </w:r>
      <w:r w:rsidR="00213EBB" w:rsidRPr="00213EBB">
        <w:rPr>
          <w:bCs/>
          <w:i/>
          <w:iCs/>
          <w:color w:val="000000"/>
          <w:sz w:val="24"/>
          <w:szCs w:val="24"/>
        </w:rPr>
        <w:t>Grupo focal realizado con los estudiantes que participaron de tutorías pares de fisiopatología en año 2022 en la UCT</w:t>
      </w:r>
      <w:r w:rsidR="00213EBB">
        <w:rPr>
          <w:bCs/>
          <w:i/>
          <w:iCs/>
          <w:color w:val="000000"/>
          <w:sz w:val="24"/>
          <w:szCs w:val="24"/>
        </w:rPr>
        <w:t>.</w:t>
      </w:r>
    </w:p>
    <w:tbl>
      <w:tblPr>
        <w:tblStyle w:val="TabeladeLista6Colorida"/>
        <w:tblW w:w="0" w:type="auto"/>
        <w:tblLook w:val="04A0" w:firstRow="1" w:lastRow="0" w:firstColumn="1" w:lastColumn="0" w:noHBand="0" w:noVBand="1"/>
      </w:tblPr>
      <w:tblGrid>
        <w:gridCol w:w="4814"/>
        <w:gridCol w:w="4815"/>
      </w:tblGrid>
      <w:tr w:rsidR="00FE4377" w:rsidRPr="00CE714F" w14:paraId="5EE6B26B" w14:textId="77777777" w:rsidTr="00CD5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5E8E3B4" w14:textId="30DC5CD5" w:rsidR="00FE4377" w:rsidRPr="00CE714F" w:rsidRDefault="00FE4377" w:rsidP="00FE4377">
            <w:pPr>
              <w:keepNext/>
              <w:keepLines/>
              <w:tabs>
                <w:tab w:val="left" w:pos="9638"/>
              </w:tabs>
              <w:spacing w:line="240" w:lineRule="auto"/>
              <w:ind w:leftChars="0" w:left="0" w:firstLineChars="0" w:firstLine="0"/>
              <w:jc w:val="center"/>
              <w:rPr>
                <w:b w:val="0"/>
                <w:color w:val="000000"/>
                <w:sz w:val="16"/>
                <w:szCs w:val="16"/>
              </w:rPr>
            </w:pPr>
            <w:r w:rsidRPr="00CE714F">
              <w:rPr>
                <w:color w:val="000000"/>
                <w:sz w:val="16"/>
                <w:szCs w:val="16"/>
              </w:rPr>
              <w:t>Pregunta</w:t>
            </w:r>
          </w:p>
        </w:tc>
        <w:tc>
          <w:tcPr>
            <w:tcW w:w="4815" w:type="dxa"/>
          </w:tcPr>
          <w:p w14:paraId="22743374" w14:textId="10E21C64" w:rsidR="00FE4377" w:rsidRPr="00CE714F" w:rsidRDefault="00FE4377" w:rsidP="00FE4377">
            <w:pPr>
              <w:keepNext/>
              <w:keepLines/>
              <w:tabs>
                <w:tab w:val="left" w:pos="9638"/>
              </w:tabs>
              <w:spacing w:line="240" w:lineRule="auto"/>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b w:val="0"/>
                <w:color w:val="000000"/>
                <w:sz w:val="16"/>
                <w:szCs w:val="16"/>
              </w:rPr>
            </w:pPr>
            <w:r w:rsidRPr="00CE714F">
              <w:rPr>
                <w:color w:val="000000"/>
                <w:sz w:val="16"/>
                <w:szCs w:val="16"/>
              </w:rPr>
              <w:t>Respuesta</w:t>
            </w:r>
          </w:p>
        </w:tc>
      </w:tr>
      <w:tr w:rsidR="00FE4377" w:rsidRPr="00CE714F" w14:paraId="1902E5B2"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C13FAD2" w14:textId="77777777" w:rsidR="00FE4377" w:rsidRDefault="00FE4377" w:rsidP="00FE4377">
            <w:pPr>
              <w:tabs>
                <w:tab w:val="left" w:pos="9638"/>
              </w:tabs>
              <w:ind w:leftChars="0" w:left="0" w:firstLineChars="0" w:hanging="2"/>
              <w:rPr>
                <w:sz w:val="16"/>
                <w:szCs w:val="16"/>
              </w:rPr>
            </w:pPr>
            <w:r w:rsidRPr="00CE714F">
              <w:rPr>
                <w:sz w:val="16"/>
                <w:szCs w:val="16"/>
              </w:rPr>
              <w:t>¿Crees que la participación en la tutoría par te ayudó a cursar fisiopatología con éxito?</w:t>
            </w:r>
          </w:p>
          <w:p w14:paraId="5357A570" w14:textId="42B38577" w:rsidR="00CE714F" w:rsidRPr="00CE714F" w:rsidRDefault="00CE714F" w:rsidP="00FE4377">
            <w:pPr>
              <w:tabs>
                <w:tab w:val="left" w:pos="9638"/>
              </w:tabs>
              <w:ind w:leftChars="0" w:left="0" w:firstLineChars="0" w:hanging="2"/>
              <w:rPr>
                <w:sz w:val="16"/>
                <w:szCs w:val="16"/>
              </w:rPr>
            </w:pPr>
          </w:p>
        </w:tc>
        <w:tc>
          <w:tcPr>
            <w:tcW w:w="4815" w:type="dxa"/>
          </w:tcPr>
          <w:p w14:paraId="6472891C" w14:textId="54B13616" w:rsidR="00FE4377" w:rsidRPr="00CE714F" w:rsidRDefault="00FE4377" w:rsidP="0044368C">
            <w:pPr>
              <w:keepNext/>
              <w:keepLines/>
              <w:tabs>
                <w:tab w:val="left" w:pos="9638"/>
              </w:tabs>
              <w:spacing w:line="240" w:lineRule="auto"/>
              <w:ind w:leftChars="0" w:left="0" w:firstLineChars="0" w:firstLine="0"/>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CE714F">
              <w:rPr>
                <w:bCs/>
                <w:color w:val="000000"/>
                <w:sz w:val="16"/>
                <w:szCs w:val="16"/>
              </w:rPr>
              <w:lastRenderedPageBreak/>
              <w:t>El 100% de los participantes considera que la tutoría fue un factor que favoreció la culminación exitosa del curso</w:t>
            </w:r>
            <w:r w:rsidR="00CE714F">
              <w:rPr>
                <w:bCs/>
                <w:color w:val="000000"/>
                <w:sz w:val="16"/>
                <w:szCs w:val="16"/>
              </w:rPr>
              <w:t>.</w:t>
            </w:r>
          </w:p>
        </w:tc>
      </w:tr>
      <w:tr w:rsidR="00FE4377" w:rsidRPr="00CE714F" w14:paraId="7E45209E" w14:textId="77777777" w:rsidTr="00CD5577">
        <w:tc>
          <w:tcPr>
            <w:cnfStyle w:val="001000000000" w:firstRow="0" w:lastRow="0" w:firstColumn="1" w:lastColumn="0" w:oddVBand="0" w:evenVBand="0" w:oddHBand="0" w:evenHBand="0" w:firstRowFirstColumn="0" w:firstRowLastColumn="0" w:lastRowFirstColumn="0" w:lastRowLastColumn="0"/>
            <w:tcW w:w="4814" w:type="dxa"/>
          </w:tcPr>
          <w:p w14:paraId="1F328E12" w14:textId="1F8CD2C8" w:rsidR="00FE4377" w:rsidRPr="00CE714F" w:rsidRDefault="00FE4377" w:rsidP="00FE4377">
            <w:pPr>
              <w:tabs>
                <w:tab w:val="left" w:pos="9638"/>
              </w:tabs>
              <w:ind w:leftChars="0" w:left="0" w:firstLineChars="0" w:hanging="2"/>
              <w:rPr>
                <w:sz w:val="16"/>
                <w:szCs w:val="16"/>
              </w:rPr>
            </w:pPr>
            <w:r w:rsidRPr="00CE714F">
              <w:rPr>
                <w:sz w:val="16"/>
                <w:szCs w:val="16"/>
              </w:rPr>
              <w:t>¿Crees que las metodologías utilizadas en esta tutoría la puedes aplicar en otras asignaturas?</w:t>
            </w:r>
          </w:p>
        </w:tc>
        <w:tc>
          <w:tcPr>
            <w:tcW w:w="4815" w:type="dxa"/>
          </w:tcPr>
          <w:p w14:paraId="45C2F0A9" w14:textId="77777777" w:rsidR="00FE4377" w:rsidRDefault="00FE4377" w:rsidP="0044368C">
            <w:pPr>
              <w:keepNext/>
              <w:keepLines/>
              <w:tabs>
                <w:tab w:val="left" w:pos="9638"/>
              </w:tabs>
              <w:spacing w:line="240" w:lineRule="auto"/>
              <w:ind w:leftChars="0" w:left="0" w:firstLineChars="0" w:firstLine="0"/>
              <w:cnfStyle w:val="000000000000" w:firstRow="0" w:lastRow="0" w:firstColumn="0" w:lastColumn="0" w:oddVBand="0" w:evenVBand="0" w:oddHBand="0" w:evenHBand="0" w:firstRowFirstColumn="0" w:firstRowLastColumn="0" w:lastRowFirstColumn="0" w:lastRowLastColumn="0"/>
              <w:rPr>
                <w:bCs/>
                <w:color w:val="000000"/>
                <w:sz w:val="16"/>
                <w:szCs w:val="16"/>
              </w:rPr>
            </w:pPr>
            <w:r w:rsidRPr="00CE714F">
              <w:rPr>
                <w:bCs/>
                <w:color w:val="000000"/>
                <w:sz w:val="16"/>
                <w:szCs w:val="16"/>
              </w:rPr>
              <w:t>9 de los 10 participantes cree que puede utilizar las metodologías aprendidas en cursos similares. 1 de los participantes considera que las metodologías de estudio pueden ser aplicada a cualquier curso</w:t>
            </w:r>
            <w:r w:rsidR="00CE714F">
              <w:rPr>
                <w:bCs/>
                <w:color w:val="000000"/>
                <w:sz w:val="16"/>
                <w:szCs w:val="16"/>
              </w:rPr>
              <w:t>.</w:t>
            </w:r>
          </w:p>
          <w:p w14:paraId="7181090D" w14:textId="258A4D44" w:rsidR="00CE714F" w:rsidRPr="00CE714F" w:rsidRDefault="00CE714F" w:rsidP="0044368C">
            <w:pPr>
              <w:keepNext/>
              <w:keepLines/>
              <w:tabs>
                <w:tab w:val="left" w:pos="9638"/>
              </w:tabs>
              <w:spacing w:line="240" w:lineRule="auto"/>
              <w:ind w:leftChars="0" w:left="0" w:firstLineChars="0" w:firstLine="0"/>
              <w:cnfStyle w:val="000000000000" w:firstRow="0" w:lastRow="0" w:firstColumn="0" w:lastColumn="0" w:oddVBand="0" w:evenVBand="0" w:oddHBand="0" w:evenHBand="0" w:firstRowFirstColumn="0" w:firstRowLastColumn="0" w:lastRowFirstColumn="0" w:lastRowLastColumn="0"/>
              <w:rPr>
                <w:bCs/>
                <w:color w:val="000000"/>
                <w:sz w:val="16"/>
                <w:szCs w:val="16"/>
              </w:rPr>
            </w:pPr>
          </w:p>
        </w:tc>
      </w:tr>
      <w:tr w:rsidR="00FE4377" w:rsidRPr="00CE714F" w14:paraId="13DCEC0B"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D0158FE" w14:textId="6D353939" w:rsidR="00FE4377" w:rsidRPr="00CE714F" w:rsidRDefault="00FE4377" w:rsidP="00FE4377">
            <w:pPr>
              <w:tabs>
                <w:tab w:val="left" w:pos="9638"/>
              </w:tabs>
              <w:ind w:leftChars="0" w:left="0" w:firstLineChars="0" w:hanging="2"/>
              <w:rPr>
                <w:sz w:val="16"/>
                <w:szCs w:val="16"/>
              </w:rPr>
            </w:pPr>
            <w:r w:rsidRPr="00CE714F">
              <w:rPr>
                <w:sz w:val="16"/>
                <w:szCs w:val="16"/>
              </w:rPr>
              <w:t xml:space="preserve">Antes de comenzar con la metodología ¿utilizabas alguna estrategia de estudio? ¿cuales? </w:t>
            </w:r>
          </w:p>
        </w:tc>
        <w:tc>
          <w:tcPr>
            <w:tcW w:w="4815" w:type="dxa"/>
          </w:tcPr>
          <w:p w14:paraId="63F4B790" w14:textId="77777777" w:rsidR="00FE4377" w:rsidRDefault="00FE4377" w:rsidP="0044368C">
            <w:pPr>
              <w:keepNext/>
              <w:keepLines/>
              <w:tabs>
                <w:tab w:val="left" w:pos="9638"/>
              </w:tabs>
              <w:spacing w:line="240" w:lineRule="auto"/>
              <w:ind w:leftChars="0" w:left="0" w:firstLineChars="0" w:firstLine="0"/>
              <w:cnfStyle w:val="000000100000" w:firstRow="0" w:lastRow="0" w:firstColumn="0" w:lastColumn="0" w:oddVBand="0" w:evenVBand="0" w:oddHBand="1" w:evenHBand="0" w:firstRowFirstColumn="0" w:firstRowLastColumn="0" w:lastRowFirstColumn="0" w:lastRowLastColumn="0"/>
              <w:rPr>
                <w:bCs/>
                <w:color w:val="000000"/>
                <w:sz w:val="16"/>
                <w:szCs w:val="16"/>
              </w:rPr>
            </w:pPr>
            <w:r w:rsidRPr="00CE714F">
              <w:rPr>
                <w:bCs/>
                <w:color w:val="000000"/>
                <w:sz w:val="16"/>
                <w:szCs w:val="16"/>
              </w:rPr>
              <w:t>8 de los 10 participantes no tenía una metodología de estudio antes de comenzar con las tutorías y sólo</w:t>
            </w:r>
            <w:r w:rsidR="00CE714F" w:rsidRPr="00CE714F">
              <w:rPr>
                <w:bCs/>
                <w:color w:val="000000"/>
                <w:sz w:val="16"/>
                <w:szCs w:val="16"/>
              </w:rPr>
              <w:t xml:space="preserve"> estudiaba con los recursos que eran entregados por el docente del curso. Los 2 participantes restantes, utilizaba técnicas de resumen, sin embargo, mencionan que estas eran poco eficientes.</w:t>
            </w:r>
          </w:p>
          <w:p w14:paraId="77BFCB08" w14:textId="62975DC2" w:rsidR="00CE714F" w:rsidRPr="00CE714F" w:rsidRDefault="00CE714F" w:rsidP="0044368C">
            <w:pPr>
              <w:keepNext/>
              <w:keepLines/>
              <w:tabs>
                <w:tab w:val="left" w:pos="9638"/>
              </w:tabs>
              <w:spacing w:line="240" w:lineRule="auto"/>
              <w:ind w:leftChars="0" w:left="0" w:firstLineChars="0" w:firstLine="0"/>
              <w:cnfStyle w:val="000000100000" w:firstRow="0" w:lastRow="0" w:firstColumn="0" w:lastColumn="0" w:oddVBand="0" w:evenVBand="0" w:oddHBand="1" w:evenHBand="0" w:firstRowFirstColumn="0" w:firstRowLastColumn="0" w:lastRowFirstColumn="0" w:lastRowLastColumn="0"/>
              <w:rPr>
                <w:bCs/>
                <w:color w:val="000000"/>
                <w:sz w:val="16"/>
                <w:szCs w:val="16"/>
              </w:rPr>
            </w:pPr>
          </w:p>
        </w:tc>
      </w:tr>
      <w:tr w:rsidR="00FE4377" w:rsidRPr="00CE714F" w14:paraId="051F4982" w14:textId="77777777" w:rsidTr="00CD5577">
        <w:tc>
          <w:tcPr>
            <w:cnfStyle w:val="001000000000" w:firstRow="0" w:lastRow="0" w:firstColumn="1" w:lastColumn="0" w:oddVBand="0" w:evenVBand="0" w:oddHBand="0" w:evenHBand="0" w:firstRowFirstColumn="0" w:firstRowLastColumn="0" w:lastRowFirstColumn="0" w:lastRowLastColumn="0"/>
            <w:tcW w:w="4814" w:type="dxa"/>
          </w:tcPr>
          <w:p w14:paraId="1D581879" w14:textId="67AF1488" w:rsidR="00FE4377" w:rsidRPr="00CE714F" w:rsidRDefault="00CE714F" w:rsidP="00FE4377">
            <w:pPr>
              <w:tabs>
                <w:tab w:val="left" w:pos="9638"/>
              </w:tabs>
              <w:ind w:leftChars="0" w:left="0" w:firstLineChars="0" w:hanging="2"/>
              <w:rPr>
                <w:sz w:val="16"/>
                <w:szCs w:val="16"/>
              </w:rPr>
            </w:pPr>
            <w:r>
              <w:rPr>
                <w:sz w:val="16"/>
                <w:szCs w:val="16"/>
              </w:rPr>
              <w:t xml:space="preserve">¿Consideras que generaste aprendizajes significativos en el curso de fisiopatología? </w:t>
            </w:r>
          </w:p>
        </w:tc>
        <w:tc>
          <w:tcPr>
            <w:tcW w:w="4815" w:type="dxa"/>
          </w:tcPr>
          <w:p w14:paraId="1C0BB6DE" w14:textId="77777777" w:rsidR="00FE4377" w:rsidRDefault="00CE714F" w:rsidP="0044368C">
            <w:pPr>
              <w:keepNext/>
              <w:keepLines/>
              <w:tabs>
                <w:tab w:val="left" w:pos="9638"/>
              </w:tabs>
              <w:spacing w:line="240" w:lineRule="auto"/>
              <w:ind w:leftChars="0" w:left="0" w:firstLineChars="0" w:firstLine="0"/>
              <w:cnfStyle w:val="000000000000" w:firstRow="0" w:lastRow="0" w:firstColumn="0" w:lastColumn="0" w:oddVBand="0" w:evenVBand="0" w:oddHBand="0" w:evenHBand="0" w:firstRowFirstColumn="0" w:firstRowLastColumn="0" w:lastRowFirstColumn="0" w:lastRowLastColumn="0"/>
              <w:rPr>
                <w:bCs/>
                <w:color w:val="000000"/>
                <w:sz w:val="16"/>
                <w:szCs w:val="16"/>
              </w:rPr>
            </w:pPr>
            <w:r>
              <w:rPr>
                <w:bCs/>
                <w:color w:val="000000"/>
                <w:sz w:val="16"/>
                <w:szCs w:val="16"/>
              </w:rPr>
              <w:t xml:space="preserve">El 100% de los participantes consideran que adquirieron aprendizajes profundos en esta asignatura </w:t>
            </w:r>
            <w:r w:rsidR="009F33CC">
              <w:rPr>
                <w:bCs/>
                <w:color w:val="000000"/>
                <w:sz w:val="16"/>
                <w:szCs w:val="16"/>
              </w:rPr>
              <w:t>gracias a la tutoría par.</w:t>
            </w:r>
          </w:p>
          <w:p w14:paraId="57AF8F74" w14:textId="69311BFD" w:rsidR="009F33CC" w:rsidRPr="00CE714F" w:rsidRDefault="009F33CC" w:rsidP="0044368C">
            <w:pPr>
              <w:keepNext/>
              <w:keepLines/>
              <w:tabs>
                <w:tab w:val="left" w:pos="9638"/>
              </w:tabs>
              <w:spacing w:line="240" w:lineRule="auto"/>
              <w:ind w:leftChars="0" w:left="0" w:firstLineChars="0" w:firstLine="0"/>
              <w:cnfStyle w:val="000000000000" w:firstRow="0" w:lastRow="0" w:firstColumn="0" w:lastColumn="0" w:oddVBand="0" w:evenVBand="0" w:oddHBand="0" w:evenHBand="0" w:firstRowFirstColumn="0" w:firstRowLastColumn="0" w:lastRowFirstColumn="0" w:lastRowLastColumn="0"/>
              <w:rPr>
                <w:bCs/>
                <w:color w:val="000000"/>
                <w:sz w:val="16"/>
                <w:szCs w:val="16"/>
              </w:rPr>
            </w:pPr>
          </w:p>
        </w:tc>
      </w:tr>
      <w:tr w:rsidR="00CE714F" w:rsidRPr="00CE714F" w14:paraId="58E52648" w14:textId="77777777" w:rsidTr="00CD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BD9AE3D" w14:textId="77777777" w:rsidR="00CE714F" w:rsidRDefault="00CE714F" w:rsidP="00CE714F">
            <w:pPr>
              <w:tabs>
                <w:tab w:val="left" w:pos="9638"/>
              </w:tabs>
              <w:ind w:leftChars="0" w:left="0" w:firstLineChars="0" w:hanging="2"/>
              <w:rPr>
                <w:b w:val="0"/>
                <w:bCs w:val="0"/>
                <w:caps/>
                <w:sz w:val="16"/>
                <w:szCs w:val="16"/>
              </w:rPr>
            </w:pPr>
            <w:r w:rsidRPr="00CE714F">
              <w:rPr>
                <w:sz w:val="16"/>
                <w:szCs w:val="16"/>
              </w:rPr>
              <w:t>En una escala de 1 al 5, donde 1 es uy baja calidad y 5 muy alta calidad, ¿cómo calificarías la tutoría par de fisiopatología?</w:t>
            </w:r>
          </w:p>
          <w:p w14:paraId="1C53B714" w14:textId="0A1CBF0B" w:rsidR="00562C3E" w:rsidRPr="00CE714F" w:rsidRDefault="00562C3E" w:rsidP="00CE714F">
            <w:pPr>
              <w:tabs>
                <w:tab w:val="left" w:pos="9638"/>
              </w:tabs>
              <w:ind w:leftChars="0" w:left="0" w:firstLineChars="0" w:hanging="2"/>
              <w:rPr>
                <w:color w:val="auto"/>
                <w:sz w:val="16"/>
                <w:szCs w:val="16"/>
              </w:rPr>
            </w:pPr>
          </w:p>
        </w:tc>
        <w:tc>
          <w:tcPr>
            <w:tcW w:w="4815" w:type="dxa"/>
          </w:tcPr>
          <w:p w14:paraId="43831F31" w14:textId="77777777" w:rsidR="00CE714F" w:rsidRDefault="00CE714F" w:rsidP="00CE714F">
            <w:pPr>
              <w:keepNext/>
              <w:keepLines/>
              <w:tabs>
                <w:tab w:val="left" w:pos="9638"/>
              </w:tabs>
              <w:spacing w:line="240" w:lineRule="auto"/>
              <w:ind w:leftChars="0" w:left="0" w:firstLineChars="0" w:firstLine="0"/>
              <w:cnfStyle w:val="000000100000" w:firstRow="0" w:lastRow="0" w:firstColumn="0" w:lastColumn="0" w:oddVBand="0" w:evenVBand="0" w:oddHBand="1" w:evenHBand="0" w:firstRowFirstColumn="0" w:firstRowLastColumn="0" w:lastRowFirstColumn="0" w:lastRowLastColumn="0"/>
              <w:rPr>
                <w:bCs/>
                <w:color w:val="000000"/>
                <w:sz w:val="16"/>
                <w:szCs w:val="16"/>
              </w:rPr>
            </w:pPr>
            <w:r>
              <w:rPr>
                <w:bCs/>
                <w:color w:val="000000"/>
                <w:sz w:val="16"/>
                <w:szCs w:val="16"/>
              </w:rPr>
              <w:t>El 100% de los participantes califica la calidad de las tutorías con la puntuación máxima.</w:t>
            </w:r>
          </w:p>
          <w:p w14:paraId="52A32C3E" w14:textId="3E32F238" w:rsidR="00CE714F" w:rsidRPr="00CE714F" w:rsidRDefault="00CE714F" w:rsidP="00CE714F">
            <w:pPr>
              <w:keepNext/>
              <w:keepLines/>
              <w:tabs>
                <w:tab w:val="left" w:pos="9638"/>
              </w:tabs>
              <w:spacing w:line="240" w:lineRule="auto"/>
              <w:ind w:leftChars="0" w:left="0" w:firstLineChars="0" w:firstLine="0"/>
              <w:cnfStyle w:val="000000100000" w:firstRow="0" w:lastRow="0" w:firstColumn="0" w:lastColumn="0" w:oddVBand="0" w:evenVBand="0" w:oddHBand="1" w:evenHBand="0" w:firstRowFirstColumn="0" w:firstRowLastColumn="0" w:lastRowFirstColumn="0" w:lastRowLastColumn="0"/>
              <w:rPr>
                <w:bCs/>
                <w:color w:val="000000"/>
                <w:sz w:val="16"/>
                <w:szCs w:val="16"/>
              </w:rPr>
            </w:pPr>
          </w:p>
        </w:tc>
      </w:tr>
      <w:tr w:rsidR="00CE714F" w:rsidRPr="00CE714F" w14:paraId="42941321" w14:textId="77777777" w:rsidTr="00CD5577">
        <w:tc>
          <w:tcPr>
            <w:cnfStyle w:val="001000000000" w:firstRow="0" w:lastRow="0" w:firstColumn="1" w:lastColumn="0" w:oddVBand="0" w:evenVBand="0" w:oddHBand="0" w:evenHBand="0" w:firstRowFirstColumn="0" w:firstRowLastColumn="0" w:lastRowFirstColumn="0" w:lastRowLastColumn="0"/>
            <w:tcW w:w="4814" w:type="dxa"/>
          </w:tcPr>
          <w:p w14:paraId="73737C9B" w14:textId="646FC3F8" w:rsidR="00CE714F" w:rsidRPr="00CE714F" w:rsidRDefault="00CE714F" w:rsidP="00CE714F">
            <w:pPr>
              <w:tabs>
                <w:tab w:val="left" w:pos="9638"/>
              </w:tabs>
              <w:ind w:leftChars="0" w:left="0" w:firstLineChars="0" w:hanging="2"/>
              <w:rPr>
                <w:sz w:val="16"/>
                <w:szCs w:val="16"/>
              </w:rPr>
            </w:pPr>
            <w:r w:rsidRPr="00CE714F">
              <w:rPr>
                <w:sz w:val="16"/>
                <w:szCs w:val="16"/>
              </w:rPr>
              <w:t>¿Volverías a participar de una tutoría par?</w:t>
            </w:r>
          </w:p>
        </w:tc>
        <w:tc>
          <w:tcPr>
            <w:tcW w:w="4815" w:type="dxa"/>
          </w:tcPr>
          <w:p w14:paraId="4415E4EC" w14:textId="77777777" w:rsidR="00CE714F" w:rsidRDefault="00CE714F" w:rsidP="00CE714F">
            <w:pPr>
              <w:keepNext/>
              <w:keepLines/>
              <w:tabs>
                <w:tab w:val="left" w:pos="9638"/>
              </w:tabs>
              <w:spacing w:line="240" w:lineRule="auto"/>
              <w:ind w:leftChars="0" w:left="0" w:firstLineChars="0" w:firstLine="0"/>
              <w:cnfStyle w:val="000000000000" w:firstRow="0" w:lastRow="0" w:firstColumn="0" w:lastColumn="0" w:oddVBand="0" w:evenVBand="0" w:oddHBand="0" w:evenHBand="0" w:firstRowFirstColumn="0" w:firstRowLastColumn="0" w:lastRowFirstColumn="0" w:lastRowLastColumn="0"/>
              <w:rPr>
                <w:bCs/>
                <w:color w:val="000000"/>
                <w:sz w:val="16"/>
                <w:szCs w:val="16"/>
              </w:rPr>
            </w:pPr>
            <w:r>
              <w:rPr>
                <w:bCs/>
                <w:color w:val="000000"/>
                <w:sz w:val="16"/>
                <w:szCs w:val="16"/>
              </w:rPr>
              <w:t>El 100% de los participantes indica que de ser necesario volverían a participar en una tutoría par.</w:t>
            </w:r>
          </w:p>
          <w:p w14:paraId="30803C3F" w14:textId="08732317" w:rsidR="009F33CC" w:rsidRDefault="009F33CC" w:rsidP="00CE714F">
            <w:pPr>
              <w:keepNext/>
              <w:keepLines/>
              <w:tabs>
                <w:tab w:val="left" w:pos="9638"/>
              </w:tabs>
              <w:spacing w:line="240" w:lineRule="auto"/>
              <w:ind w:leftChars="0" w:left="0" w:firstLineChars="0" w:firstLine="0"/>
              <w:cnfStyle w:val="000000000000" w:firstRow="0" w:lastRow="0" w:firstColumn="0" w:lastColumn="0" w:oddVBand="0" w:evenVBand="0" w:oddHBand="0" w:evenHBand="0" w:firstRowFirstColumn="0" w:firstRowLastColumn="0" w:lastRowFirstColumn="0" w:lastRowLastColumn="0"/>
              <w:rPr>
                <w:bCs/>
                <w:color w:val="000000"/>
                <w:sz w:val="16"/>
                <w:szCs w:val="16"/>
              </w:rPr>
            </w:pPr>
          </w:p>
        </w:tc>
      </w:tr>
    </w:tbl>
    <w:p w14:paraId="49527441" w14:textId="5761037C" w:rsidR="00FE4377" w:rsidRPr="009F33CC" w:rsidRDefault="00213EBB" w:rsidP="0044368C">
      <w:pPr>
        <w:keepNext/>
        <w:keepLines/>
        <w:pBdr>
          <w:top w:val="nil"/>
          <w:left w:val="nil"/>
          <w:bottom w:val="nil"/>
          <w:right w:val="nil"/>
          <w:between w:val="nil"/>
        </w:pBdr>
        <w:tabs>
          <w:tab w:val="left" w:pos="9638"/>
        </w:tabs>
        <w:spacing w:line="240" w:lineRule="auto"/>
        <w:ind w:left="0" w:hanging="2"/>
        <w:rPr>
          <w:bCs/>
          <w:color w:val="000000"/>
          <w:sz w:val="16"/>
          <w:szCs w:val="16"/>
        </w:rPr>
      </w:pPr>
      <w:r w:rsidRPr="00213EBB">
        <w:rPr>
          <w:bCs/>
          <w:i/>
          <w:iCs/>
          <w:color w:val="000000"/>
          <w:sz w:val="16"/>
          <w:szCs w:val="16"/>
        </w:rPr>
        <w:t>Nota</w:t>
      </w:r>
      <w:r>
        <w:rPr>
          <w:bCs/>
          <w:color w:val="000000"/>
          <w:sz w:val="16"/>
          <w:szCs w:val="16"/>
        </w:rPr>
        <w:t xml:space="preserve">. </w:t>
      </w:r>
      <w:r w:rsidR="00CE714F" w:rsidRPr="009F33CC">
        <w:rPr>
          <w:bCs/>
          <w:color w:val="000000"/>
          <w:sz w:val="16"/>
          <w:szCs w:val="16"/>
        </w:rPr>
        <w:t>La evaluación de las tutorías pares para el curso de fisiopatología fue positiva, los estudiantes reconocen como un factor protector esta metodología frente al rendimiento académico</w:t>
      </w:r>
      <w:r w:rsidR="009F33CC" w:rsidRPr="009F33CC">
        <w:rPr>
          <w:bCs/>
          <w:color w:val="000000"/>
          <w:sz w:val="16"/>
          <w:szCs w:val="16"/>
        </w:rPr>
        <w:t>.</w:t>
      </w:r>
      <w:r>
        <w:rPr>
          <w:bCs/>
          <w:color w:val="000000"/>
          <w:sz w:val="16"/>
          <w:szCs w:val="16"/>
        </w:rPr>
        <w:t xml:space="preserve"> Fuente: elaboración propia.</w:t>
      </w:r>
    </w:p>
    <w:p w14:paraId="6D0466BB" w14:textId="77777777" w:rsidR="00C637C2" w:rsidRDefault="00C637C2" w:rsidP="00076607">
      <w:pPr>
        <w:keepNext/>
        <w:keepLines/>
        <w:pBdr>
          <w:top w:val="nil"/>
          <w:left w:val="nil"/>
          <w:bottom w:val="nil"/>
          <w:right w:val="nil"/>
          <w:between w:val="nil"/>
        </w:pBdr>
        <w:spacing w:line="240" w:lineRule="auto"/>
        <w:ind w:leftChars="0" w:left="0" w:firstLineChars="0" w:firstLine="0"/>
        <w:rPr>
          <w:b/>
          <w:color w:val="000000"/>
          <w:sz w:val="24"/>
          <w:szCs w:val="24"/>
        </w:rPr>
      </w:pPr>
    </w:p>
    <w:p w14:paraId="0495F0D7" w14:textId="6527D7F3" w:rsidR="009200BB" w:rsidRPr="00D17A01" w:rsidRDefault="009200BB" w:rsidP="009200BB">
      <w:pPr>
        <w:keepNext/>
        <w:keepLines/>
        <w:pBdr>
          <w:top w:val="nil"/>
          <w:left w:val="nil"/>
          <w:bottom w:val="nil"/>
          <w:right w:val="nil"/>
          <w:between w:val="nil"/>
        </w:pBdr>
        <w:spacing w:line="240" w:lineRule="auto"/>
        <w:ind w:left="0" w:hanging="2"/>
        <w:rPr>
          <w:b/>
          <w:sz w:val="24"/>
          <w:szCs w:val="24"/>
        </w:rPr>
      </w:pPr>
      <w:r w:rsidRPr="00D17A01">
        <w:rPr>
          <w:b/>
          <w:sz w:val="24"/>
          <w:szCs w:val="24"/>
        </w:rPr>
        <w:t xml:space="preserve">4. Discusión </w:t>
      </w:r>
    </w:p>
    <w:p w14:paraId="07870CC5" w14:textId="2E511BF6" w:rsidR="002B39F4" w:rsidRPr="00D17A01" w:rsidRDefault="002B39F4" w:rsidP="009200BB">
      <w:pPr>
        <w:pStyle w:val="dx-doi"/>
        <w:spacing w:before="0" w:after="0"/>
        <w:jc w:val="both"/>
        <w:rPr>
          <w:position w:val="-1"/>
          <w:lang w:val="es-ES" w:eastAsia="es-ES"/>
        </w:rPr>
      </w:pPr>
      <w:r w:rsidRPr="00D17A01">
        <w:rPr>
          <w:position w:val="-1"/>
          <w:lang w:val="es-ES" w:eastAsia="es-ES"/>
        </w:rPr>
        <w:t xml:space="preserve">Las estrategias de aprendizaje guiado entre pares son herramientas útiles para alentar a los estudiantes a aplicar diversas habilidades cognitivas para completar las tareas de aprendizaje (Wang et al., 2017). </w:t>
      </w:r>
      <w:r w:rsidR="00D4765C" w:rsidRPr="00D17A01">
        <w:rPr>
          <w:position w:val="-1"/>
          <w:lang w:val="es-ES" w:eastAsia="es-ES"/>
        </w:rPr>
        <w:t>Además,</w:t>
      </w:r>
      <w:r w:rsidRPr="00D17A01">
        <w:rPr>
          <w:position w:val="-1"/>
          <w:lang w:val="es-ES" w:eastAsia="es-ES"/>
        </w:rPr>
        <w:t xml:space="preserve"> aquellas estrategias en las que el tutor enseña diferentes técnicas de </w:t>
      </w:r>
      <w:proofErr w:type="gramStart"/>
      <w:r w:rsidRPr="00D17A01">
        <w:rPr>
          <w:position w:val="-1"/>
          <w:lang w:val="es-ES" w:eastAsia="es-ES"/>
        </w:rPr>
        <w:t>estudio,</w:t>
      </w:r>
      <w:proofErr w:type="gramEnd"/>
      <w:r w:rsidRPr="00D17A01">
        <w:rPr>
          <w:position w:val="-1"/>
          <w:lang w:val="es-ES" w:eastAsia="es-ES"/>
        </w:rPr>
        <w:t xml:space="preserve"> permite</w:t>
      </w:r>
      <w:r w:rsidR="00562C3E" w:rsidRPr="00D17A01">
        <w:rPr>
          <w:position w:val="-1"/>
          <w:lang w:val="es-ES" w:eastAsia="es-ES"/>
        </w:rPr>
        <w:t>n</w:t>
      </w:r>
      <w:r w:rsidRPr="00D17A01">
        <w:rPr>
          <w:position w:val="-1"/>
          <w:lang w:val="es-ES" w:eastAsia="es-ES"/>
        </w:rPr>
        <w:t xml:space="preserve"> que los estudiantes tengan mayor éxito académico, ya que utilizaban cada vez menos la lectura superficial (</w:t>
      </w:r>
      <w:proofErr w:type="spellStart"/>
      <w:r w:rsidR="00D4765C" w:rsidRPr="00D17A01">
        <w:rPr>
          <w:position w:val="-1"/>
          <w:lang w:val="es-ES" w:eastAsia="es-ES"/>
        </w:rPr>
        <w:t>Saxby</w:t>
      </w:r>
      <w:proofErr w:type="spellEnd"/>
      <w:r w:rsidR="00D4765C" w:rsidRPr="00D17A01">
        <w:rPr>
          <w:position w:val="-1"/>
          <w:lang w:val="es-ES" w:eastAsia="es-ES"/>
        </w:rPr>
        <w:t>, 2017).</w:t>
      </w:r>
      <w:r w:rsidR="009200BB" w:rsidRPr="00D17A01">
        <w:rPr>
          <w:position w:val="-1"/>
          <w:lang w:val="es-ES" w:eastAsia="es-ES"/>
        </w:rPr>
        <w:t xml:space="preserve"> Por otro lado, De </w:t>
      </w:r>
      <w:proofErr w:type="spellStart"/>
      <w:r w:rsidR="009200BB" w:rsidRPr="00D17A01">
        <w:rPr>
          <w:position w:val="-1"/>
          <w:lang w:val="es-ES" w:eastAsia="es-ES"/>
        </w:rPr>
        <w:t>Backer</w:t>
      </w:r>
      <w:proofErr w:type="spellEnd"/>
      <w:r w:rsidR="009200BB" w:rsidRPr="00D17A01">
        <w:rPr>
          <w:position w:val="-1"/>
          <w:lang w:val="es-ES" w:eastAsia="es-ES"/>
        </w:rPr>
        <w:t xml:space="preserve"> et al</w:t>
      </w:r>
      <w:r w:rsidR="00562C3E" w:rsidRPr="00D17A01">
        <w:rPr>
          <w:position w:val="-1"/>
          <w:lang w:val="es-ES" w:eastAsia="es-ES"/>
        </w:rPr>
        <w:t>.</w:t>
      </w:r>
      <w:r w:rsidR="009200BB" w:rsidRPr="00D17A01">
        <w:rPr>
          <w:position w:val="-1"/>
          <w:lang w:val="es-ES" w:eastAsia="es-ES"/>
        </w:rPr>
        <w:t xml:space="preserve"> (2015) indica que para el lograr estos objetivos de aprendizaje, es necesario que se diseñen cuidadosamente materiales de aprendizaje que permitan la motivación de los estudiantes por el aprendizaje y también por su autorregulación.</w:t>
      </w:r>
    </w:p>
    <w:p w14:paraId="1420B4C8" w14:textId="10FB1416" w:rsidR="002B39F4" w:rsidRPr="00D17A01" w:rsidRDefault="009200BB" w:rsidP="00562C3E">
      <w:pPr>
        <w:ind w:leftChars="0" w:left="0" w:firstLineChars="0" w:firstLine="0"/>
        <w:rPr>
          <w:sz w:val="24"/>
          <w:szCs w:val="24"/>
        </w:rPr>
      </w:pPr>
      <w:r w:rsidRPr="00D17A01">
        <w:rPr>
          <w:sz w:val="24"/>
          <w:szCs w:val="24"/>
        </w:rPr>
        <w:t>Por otro lado,</w:t>
      </w:r>
      <w:r w:rsidR="00D4765C" w:rsidRPr="00D17A01">
        <w:rPr>
          <w:sz w:val="24"/>
          <w:szCs w:val="24"/>
        </w:rPr>
        <w:t xml:space="preserve"> </w:t>
      </w:r>
      <w:proofErr w:type="spellStart"/>
      <w:r w:rsidR="00D17A01" w:rsidRPr="00D17A01">
        <w:rPr>
          <w:sz w:val="24"/>
          <w:szCs w:val="24"/>
        </w:rPr>
        <w:t>Bjork</w:t>
      </w:r>
      <w:proofErr w:type="spellEnd"/>
      <w:r w:rsidR="00D4765C" w:rsidRPr="00D17A01">
        <w:rPr>
          <w:sz w:val="24"/>
          <w:szCs w:val="24"/>
        </w:rPr>
        <w:t xml:space="preserve"> et al</w:t>
      </w:r>
      <w:r w:rsidRPr="00D17A01">
        <w:rPr>
          <w:sz w:val="24"/>
          <w:szCs w:val="24"/>
        </w:rPr>
        <w:t>.</w:t>
      </w:r>
      <w:r w:rsidR="00D4765C" w:rsidRPr="00D17A01">
        <w:rPr>
          <w:sz w:val="24"/>
          <w:szCs w:val="24"/>
        </w:rPr>
        <w:t xml:space="preserve"> (2012) </w:t>
      </w:r>
      <w:r w:rsidRPr="00D17A01">
        <w:rPr>
          <w:sz w:val="24"/>
          <w:szCs w:val="24"/>
        </w:rPr>
        <w:t xml:space="preserve">propone que </w:t>
      </w:r>
      <w:r w:rsidR="00D4765C" w:rsidRPr="00D17A01">
        <w:rPr>
          <w:sz w:val="24"/>
          <w:szCs w:val="24"/>
        </w:rPr>
        <w:t>un estudiante</w:t>
      </w:r>
      <w:r w:rsidR="00634829" w:rsidRPr="00D17A01">
        <w:rPr>
          <w:sz w:val="24"/>
          <w:szCs w:val="24"/>
        </w:rPr>
        <w:t xml:space="preserve"> verdaderamente efectivo debe participar en actividades que fomenten </w:t>
      </w:r>
      <w:r w:rsidR="00D4765C" w:rsidRPr="00D17A01">
        <w:rPr>
          <w:sz w:val="24"/>
          <w:szCs w:val="24"/>
        </w:rPr>
        <w:t>la adquisición de</w:t>
      </w:r>
      <w:r w:rsidR="00634829" w:rsidRPr="00D17A01">
        <w:rPr>
          <w:sz w:val="24"/>
          <w:szCs w:val="24"/>
        </w:rPr>
        <w:t xml:space="preserve"> nueva información </w:t>
      </w:r>
      <w:r w:rsidR="00D4765C" w:rsidRPr="00D17A01">
        <w:rPr>
          <w:sz w:val="24"/>
          <w:szCs w:val="24"/>
        </w:rPr>
        <w:t xml:space="preserve">y su </w:t>
      </w:r>
      <w:r w:rsidRPr="00D17A01">
        <w:rPr>
          <w:sz w:val="24"/>
          <w:szCs w:val="24"/>
        </w:rPr>
        <w:t>aplicación</w:t>
      </w:r>
      <w:r w:rsidR="00634829" w:rsidRPr="00D17A01">
        <w:rPr>
          <w:sz w:val="24"/>
          <w:szCs w:val="24"/>
        </w:rPr>
        <w:t>. </w:t>
      </w:r>
      <w:r w:rsidRPr="00D17A01">
        <w:rPr>
          <w:sz w:val="24"/>
          <w:szCs w:val="24"/>
        </w:rPr>
        <w:t>Lograr esto</w:t>
      </w:r>
      <w:r w:rsidR="00634829" w:rsidRPr="00D17A01">
        <w:rPr>
          <w:sz w:val="24"/>
          <w:szCs w:val="24"/>
        </w:rPr>
        <w:t xml:space="preserve"> </w:t>
      </w:r>
      <w:r w:rsidR="00D4765C" w:rsidRPr="00D17A01">
        <w:rPr>
          <w:sz w:val="24"/>
          <w:szCs w:val="24"/>
        </w:rPr>
        <w:t>implica establecer</w:t>
      </w:r>
      <w:r w:rsidR="00634829" w:rsidRPr="00D17A01">
        <w:rPr>
          <w:sz w:val="24"/>
          <w:szCs w:val="24"/>
        </w:rPr>
        <w:t xml:space="preserve"> interacciones colaborativas para enriquecer la codificación de información y conceptos y ejercitar la recuperación de </w:t>
      </w:r>
      <w:r w:rsidRPr="00D17A01">
        <w:rPr>
          <w:sz w:val="24"/>
          <w:szCs w:val="24"/>
        </w:rPr>
        <w:t>estos.</w:t>
      </w:r>
    </w:p>
    <w:p w14:paraId="2C1A9EFE" w14:textId="3EEA0324" w:rsidR="00634829" w:rsidRPr="00D17A01" w:rsidRDefault="00634829" w:rsidP="00CE03DB">
      <w:pPr>
        <w:tabs>
          <w:tab w:val="left" w:pos="9638"/>
        </w:tabs>
        <w:ind w:left="0" w:hanging="2"/>
        <w:rPr>
          <w:sz w:val="24"/>
          <w:szCs w:val="24"/>
        </w:rPr>
      </w:pPr>
      <w:r w:rsidRPr="00D17A01">
        <w:rPr>
          <w:sz w:val="24"/>
          <w:szCs w:val="24"/>
        </w:rPr>
        <w:t xml:space="preserve">En este sentido, tanto los tutores pares como </w:t>
      </w:r>
      <w:r w:rsidR="00562C3E" w:rsidRPr="00D17A01">
        <w:rPr>
          <w:sz w:val="24"/>
          <w:szCs w:val="24"/>
        </w:rPr>
        <w:t>los profesionales</w:t>
      </w:r>
      <w:r w:rsidRPr="00D17A01">
        <w:rPr>
          <w:sz w:val="24"/>
          <w:szCs w:val="24"/>
        </w:rPr>
        <w:t xml:space="preserve"> a cargo</w:t>
      </w:r>
      <w:r w:rsidR="00562C3E" w:rsidRPr="00D17A01">
        <w:rPr>
          <w:sz w:val="24"/>
          <w:szCs w:val="24"/>
        </w:rPr>
        <w:t xml:space="preserve"> de programas de acompañamiento </w:t>
      </w:r>
      <w:proofErr w:type="gramStart"/>
      <w:r w:rsidR="00562C3E" w:rsidRPr="00D17A01">
        <w:rPr>
          <w:sz w:val="24"/>
          <w:szCs w:val="24"/>
        </w:rPr>
        <w:t>académico</w:t>
      </w:r>
      <w:r w:rsidRPr="00D17A01">
        <w:rPr>
          <w:sz w:val="24"/>
          <w:szCs w:val="24"/>
        </w:rPr>
        <w:t>,</w:t>
      </w:r>
      <w:proofErr w:type="gramEnd"/>
      <w:r w:rsidRPr="00D17A01">
        <w:rPr>
          <w:sz w:val="24"/>
          <w:szCs w:val="24"/>
        </w:rPr>
        <w:t xml:space="preserve"> son proveedores del andamiaje necesario para que los estudiantes asuman el rol de actores de su propio proceso de aprendizaje y aplicar esto no sólo a los cursos trabajados en los acompañamientos académicos, sino que también a lo largo de su proceso formativo</w:t>
      </w:r>
      <w:r w:rsidR="00CD5577">
        <w:rPr>
          <w:sz w:val="24"/>
          <w:szCs w:val="24"/>
        </w:rPr>
        <w:t xml:space="preserve">. </w:t>
      </w:r>
      <w:r w:rsidR="00454ABF">
        <w:rPr>
          <w:sz w:val="24"/>
          <w:szCs w:val="24"/>
        </w:rPr>
        <w:t>Los</w:t>
      </w:r>
      <w:r w:rsidR="00CD5577">
        <w:rPr>
          <w:sz w:val="24"/>
          <w:szCs w:val="24"/>
        </w:rPr>
        <w:t xml:space="preserve"> estudiantes se comprometen con su aprendizaje y logra</w:t>
      </w:r>
      <w:r w:rsidR="00454ABF">
        <w:rPr>
          <w:sz w:val="24"/>
          <w:szCs w:val="24"/>
        </w:rPr>
        <w:t>n</w:t>
      </w:r>
      <w:r w:rsidR="00CD5577">
        <w:rPr>
          <w:sz w:val="24"/>
          <w:szCs w:val="24"/>
        </w:rPr>
        <w:t xml:space="preserve"> dilucidar una metodología de estudio eficaz</w:t>
      </w:r>
      <w:r w:rsidR="00454ABF">
        <w:rPr>
          <w:sz w:val="24"/>
          <w:szCs w:val="24"/>
        </w:rPr>
        <w:t>, son aquellos que alcanzan el éxito académico y por lo tanto permanecen en la educación y obtienen una titulación oportuna.</w:t>
      </w:r>
    </w:p>
    <w:p w14:paraId="1A8DCBE3" w14:textId="77777777" w:rsidR="00CE03DB" w:rsidRDefault="00CE03DB">
      <w:pPr>
        <w:keepNext/>
        <w:keepLines/>
        <w:pBdr>
          <w:top w:val="nil"/>
          <w:left w:val="nil"/>
          <w:bottom w:val="nil"/>
          <w:right w:val="nil"/>
          <w:between w:val="nil"/>
        </w:pBdr>
        <w:spacing w:line="240" w:lineRule="auto"/>
        <w:ind w:left="0" w:hanging="2"/>
        <w:rPr>
          <w:bCs/>
          <w:color w:val="000000"/>
          <w:sz w:val="24"/>
          <w:szCs w:val="24"/>
        </w:rPr>
      </w:pPr>
    </w:p>
    <w:p w14:paraId="12AC11D1" w14:textId="73223C2D" w:rsidR="009200BB" w:rsidRDefault="009200BB" w:rsidP="009200BB">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5. Conclusiones </w:t>
      </w:r>
    </w:p>
    <w:p w14:paraId="18EA8162" w14:textId="267053AE" w:rsidR="00E66221" w:rsidRDefault="006E6CDB" w:rsidP="006E6CDB">
      <w:pPr>
        <w:tabs>
          <w:tab w:val="left" w:pos="9638"/>
        </w:tabs>
        <w:ind w:left="0" w:hanging="2"/>
        <w:rPr>
          <w:sz w:val="24"/>
          <w:szCs w:val="24"/>
        </w:rPr>
      </w:pPr>
      <w:r>
        <w:rPr>
          <w:sz w:val="24"/>
          <w:szCs w:val="24"/>
        </w:rPr>
        <w:t>Las instituciones de educación superior deben ser</w:t>
      </w:r>
      <w:r w:rsidR="009200BB">
        <w:rPr>
          <w:sz w:val="24"/>
          <w:szCs w:val="24"/>
        </w:rPr>
        <w:t xml:space="preserve"> capaz de reconocer las brechas educativas con las cuales ingresan los estudiantes a </w:t>
      </w:r>
      <w:r>
        <w:rPr>
          <w:sz w:val="24"/>
          <w:szCs w:val="24"/>
        </w:rPr>
        <w:t>este nivel educativo</w:t>
      </w:r>
      <w:r w:rsidR="009200BB">
        <w:rPr>
          <w:sz w:val="24"/>
          <w:szCs w:val="24"/>
        </w:rPr>
        <w:t xml:space="preserve">, </w:t>
      </w:r>
      <w:r>
        <w:rPr>
          <w:sz w:val="24"/>
          <w:szCs w:val="24"/>
        </w:rPr>
        <w:t>y a su vez deben ser capaces</w:t>
      </w:r>
      <w:r w:rsidR="009200BB">
        <w:rPr>
          <w:sz w:val="24"/>
          <w:szCs w:val="24"/>
        </w:rPr>
        <w:t xml:space="preserve"> de buscar la forma de disminuir estas brechas, teniendo siempre como meta que los estudiantes se desarrollen en un ambiente de aprendizaje seguro y que propicie la construcción de aprendizajes sólidos.</w:t>
      </w:r>
      <w:r>
        <w:rPr>
          <w:sz w:val="24"/>
          <w:szCs w:val="24"/>
        </w:rPr>
        <w:t xml:space="preserve"> Para que estas metas se cumplan, es necesario que los programas y estrategias de acompañamiento académico en la educación superior, se encuentren en evaluación </w:t>
      </w:r>
      <w:r w:rsidR="0070137A">
        <w:rPr>
          <w:sz w:val="24"/>
          <w:szCs w:val="24"/>
        </w:rPr>
        <w:t>constante</w:t>
      </w:r>
      <w:r>
        <w:rPr>
          <w:sz w:val="24"/>
          <w:szCs w:val="24"/>
        </w:rPr>
        <w:t xml:space="preserve"> con la finalidad de buscar oportunidades de mejora que apunten hacia la calidad de los servicios entregados</w:t>
      </w:r>
      <w:r w:rsidR="00454ABF">
        <w:rPr>
          <w:sz w:val="24"/>
          <w:szCs w:val="24"/>
        </w:rPr>
        <w:t>, donde las metodologías de enseñanza aprendizaje estén enfocadas en las necesidades de los estudiantes y contribuyan a la construcción de un aprendizaje profundo y una transición efectiva a la vida universitaria.</w:t>
      </w:r>
    </w:p>
    <w:p w14:paraId="4A6B4039" w14:textId="452308AA" w:rsidR="006E6CDB" w:rsidRPr="006E6CDB" w:rsidRDefault="006E6CDB" w:rsidP="006E6CDB">
      <w:pPr>
        <w:tabs>
          <w:tab w:val="left" w:pos="9638"/>
        </w:tabs>
        <w:ind w:left="0" w:hanging="2"/>
        <w:rPr>
          <w:sz w:val="24"/>
          <w:szCs w:val="24"/>
        </w:rPr>
      </w:pPr>
      <w:r>
        <w:rPr>
          <w:bCs/>
          <w:color w:val="000000"/>
          <w:sz w:val="24"/>
          <w:szCs w:val="24"/>
        </w:rPr>
        <w:lastRenderedPageBreak/>
        <w:t xml:space="preserve">Los datos de este estudio no son concluyentes ni extrapolables, debido a que se trata de una </w:t>
      </w:r>
      <w:r w:rsidR="00E66221">
        <w:rPr>
          <w:bCs/>
          <w:color w:val="000000"/>
          <w:sz w:val="24"/>
          <w:szCs w:val="24"/>
        </w:rPr>
        <w:t>metodología</w:t>
      </w:r>
      <w:r>
        <w:rPr>
          <w:bCs/>
          <w:color w:val="000000"/>
          <w:sz w:val="24"/>
          <w:szCs w:val="24"/>
        </w:rPr>
        <w:t xml:space="preserve"> piloto, la cual se realizó en una muestra pequeña y a un solo curso de pregrado</w:t>
      </w:r>
      <w:r w:rsidR="00E66221">
        <w:rPr>
          <w:bCs/>
          <w:color w:val="000000"/>
          <w:sz w:val="24"/>
          <w:szCs w:val="24"/>
        </w:rPr>
        <w:t>, sin embargo, se puede observar que la totalidad de los participantes que tuvieron una asistencia superior al 83% a las tutorías pares, aprobaron con éxito el curso y sus percepciones sobre esta estrategia fueron positivas. Estos resultados alientan a continuar trabajando bajo esta modalidad,</w:t>
      </w:r>
      <w:r w:rsidR="006A6AEF">
        <w:rPr>
          <w:bCs/>
          <w:color w:val="000000"/>
          <w:sz w:val="24"/>
          <w:szCs w:val="24"/>
        </w:rPr>
        <w:t xml:space="preserve"> fortaleciendo y entregando nuevas herramientas a los tutores para que se desarrollen en su quehacer tutorial y puedan guiar a sus pares de manera exitosa a alcanzar el éxito académico. </w:t>
      </w:r>
      <w:r w:rsidR="0070137A">
        <w:rPr>
          <w:bCs/>
          <w:color w:val="000000"/>
          <w:sz w:val="24"/>
          <w:szCs w:val="24"/>
        </w:rPr>
        <w:t>También</w:t>
      </w:r>
      <w:r w:rsidR="006A6AEF">
        <w:rPr>
          <w:bCs/>
          <w:color w:val="000000"/>
          <w:sz w:val="24"/>
          <w:szCs w:val="24"/>
        </w:rPr>
        <w:t xml:space="preserve">, ampliar </w:t>
      </w:r>
      <w:r w:rsidR="00E66221">
        <w:rPr>
          <w:bCs/>
          <w:color w:val="000000"/>
          <w:sz w:val="24"/>
          <w:szCs w:val="24"/>
        </w:rPr>
        <w:t>la cobertura del programa</w:t>
      </w:r>
      <w:r w:rsidR="006A6AEF">
        <w:rPr>
          <w:bCs/>
          <w:color w:val="000000"/>
          <w:sz w:val="24"/>
          <w:szCs w:val="24"/>
        </w:rPr>
        <w:t xml:space="preserve"> a más carreras y asignaturas</w:t>
      </w:r>
      <w:r w:rsidR="00E66221">
        <w:rPr>
          <w:bCs/>
          <w:color w:val="000000"/>
          <w:sz w:val="24"/>
          <w:szCs w:val="24"/>
        </w:rPr>
        <w:t xml:space="preserve">, </w:t>
      </w:r>
      <w:r w:rsidR="006A6AEF">
        <w:rPr>
          <w:bCs/>
          <w:color w:val="000000"/>
          <w:sz w:val="24"/>
          <w:szCs w:val="24"/>
        </w:rPr>
        <w:t xml:space="preserve">para </w:t>
      </w:r>
      <w:r w:rsidR="00E66221">
        <w:rPr>
          <w:bCs/>
          <w:color w:val="000000"/>
          <w:sz w:val="24"/>
          <w:szCs w:val="24"/>
        </w:rPr>
        <w:t xml:space="preserve">así tener una mayor participación </w:t>
      </w:r>
      <w:r w:rsidR="006A6AEF">
        <w:rPr>
          <w:bCs/>
          <w:color w:val="000000"/>
          <w:sz w:val="24"/>
          <w:szCs w:val="24"/>
        </w:rPr>
        <w:t xml:space="preserve">y adherencia los </w:t>
      </w:r>
      <w:r w:rsidR="00E66221">
        <w:rPr>
          <w:bCs/>
          <w:color w:val="000000"/>
          <w:sz w:val="24"/>
          <w:szCs w:val="24"/>
        </w:rPr>
        <w:t xml:space="preserve">de estudiantes de primer ciclo </w:t>
      </w:r>
      <w:r w:rsidR="00454ABF">
        <w:rPr>
          <w:bCs/>
          <w:color w:val="000000"/>
          <w:sz w:val="24"/>
          <w:szCs w:val="24"/>
        </w:rPr>
        <w:t xml:space="preserve">de </w:t>
      </w:r>
      <w:r w:rsidR="006A6AEF">
        <w:rPr>
          <w:bCs/>
          <w:color w:val="000000"/>
          <w:sz w:val="24"/>
          <w:szCs w:val="24"/>
        </w:rPr>
        <w:t xml:space="preserve">pregrado. Por otro lado, si se cuenta con una mayor muestra, permitirá la aplicación </w:t>
      </w:r>
      <w:r w:rsidR="00E66221">
        <w:rPr>
          <w:bCs/>
          <w:color w:val="000000"/>
          <w:sz w:val="24"/>
          <w:szCs w:val="24"/>
        </w:rPr>
        <w:t xml:space="preserve">de </w:t>
      </w:r>
      <w:r w:rsidR="0070137A">
        <w:rPr>
          <w:bCs/>
          <w:color w:val="000000"/>
          <w:sz w:val="24"/>
          <w:szCs w:val="24"/>
        </w:rPr>
        <w:t xml:space="preserve">un instrumento de </w:t>
      </w:r>
      <w:r w:rsidR="00E66221">
        <w:rPr>
          <w:bCs/>
          <w:color w:val="000000"/>
          <w:sz w:val="24"/>
          <w:szCs w:val="24"/>
        </w:rPr>
        <w:t xml:space="preserve">verificación como un </w:t>
      </w:r>
      <w:proofErr w:type="gramStart"/>
      <w:r w:rsidR="00E66221">
        <w:rPr>
          <w:bCs/>
          <w:color w:val="000000"/>
          <w:sz w:val="24"/>
          <w:szCs w:val="24"/>
        </w:rPr>
        <w:t>pre test</w:t>
      </w:r>
      <w:proofErr w:type="gramEnd"/>
      <w:r w:rsidR="00E66221">
        <w:rPr>
          <w:bCs/>
          <w:color w:val="000000"/>
          <w:sz w:val="24"/>
          <w:szCs w:val="24"/>
        </w:rPr>
        <w:t xml:space="preserve"> y un post test a los participantes.</w:t>
      </w:r>
    </w:p>
    <w:p w14:paraId="28A66637" w14:textId="77777777" w:rsidR="009200BB" w:rsidRPr="00076607" w:rsidRDefault="009200BB" w:rsidP="00E66221">
      <w:pPr>
        <w:keepNext/>
        <w:keepLines/>
        <w:pBdr>
          <w:top w:val="nil"/>
          <w:left w:val="nil"/>
          <w:bottom w:val="nil"/>
          <w:right w:val="nil"/>
          <w:between w:val="nil"/>
        </w:pBdr>
        <w:spacing w:line="240" w:lineRule="auto"/>
        <w:ind w:leftChars="0" w:left="0" w:firstLineChars="0" w:firstLine="0"/>
        <w:rPr>
          <w:bCs/>
          <w:color w:val="000000"/>
          <w:sz w:val="24"/>
          <w:szCs w:val="24"/>
        </w:rPr>
      </w:pPr>
    </w:p>
    <w:p w14:paraId="3D10AF82" w14:textId="28778760" w:rsidR="00C637C2" w:rsidRDefault="00177CB2">
      <w:pPr>
        <w:ind w:left="0" w:hanging="2"/>
        <w:rPr>
          <w:b/>
          <w:sz w:val="24"/>
          <w:szCs w:val="24"/>
        </w:rPr>
      </w:pPr>
      <w:r>
        <w:rPr>
          <w:b/>
          <w:sz w:val="24"/>
          <w:szCs w:val="24"/>
        </w:rPr>
        <w:t>Referencias</w:t>
      </w:r>
    </w:p>
    <w:p w14:paraId="2BD7A09A" w14:textId="491AB1F8" w:rsidR="00D17A01" w:rsidRDefault="00D17A01" w:rsidP="00D17A01">
      <w:pPr>
        <w:ind w:left="0" w:hanging="2"/>
        <w:rPr>
          <w:sz w:val="18"/>
          <w:szCs w:val="18"/>
        </w:rPr>
      </w:pPr>
      <w:proofErr w:type="spellStart"/>
      <w:r w:rsidRPr="00D4765C">
        <w:rPr>
          <w:sz w:val="18"/>
          <w:szCs w:val="18"/>
        </w:rPr>
        <w:t>Bjork</w:t>
      </w:r>
      <w:proofErr w:type="spellEnd"/>
      <w:r w:rsidRPr="00D4765C">
        <w:rPr>
          <w:sz w:val="18"/>
          <w:szCs w:val="18"/>
        </w:rPr>
        <w:t>,</w:t>
      </w:r>
      <w:r>
        <w:rPr>
          <w:sz w:val="18"/>
          <w:szCs w:val="18"/>
        </w:rPr>
        <w:t xml:space="preserve"> R.,</w:t>
      </w:r>
      <w:r w:rsidRPr="00D4765C">
        <w:rPr>
          <w:sz w:val="18"/>
          <w:szCs w:val="18"/>
        </w:rPr>
        <w:t xml:space="preserve"> </w:t>
      </w:r>
      <w:proofErr w:type="spellStart"/>
      <w:r w:rsidRPr="00D4765C">
        <w:rPr>
          <w:sz w:val="18"/>
          <w:szCs w:val="18"/>
        </w:rPr>
        <w:t>Dunlosky</w:t>
      </w:r>
      <w:proofErr w:type="spellEnd"/>
      <w:r w:rsidRPr="00D4765C">
        <w:rPr>
          <w:sz w:val="18"/>
          <w:szCs w:val="18"/>
        </w:rPr>
        <w:t>,</w:t>
      </w:r>
      <w:r>
        <w:rPr>
          <w:sz w:val="18"/>
          <w:szCs w:val="18"/>
        </w:rPr>
        <w:t xml:space="preserve"> J.,</w:t>
      </w:r>
      <w:r w:rsidRPr="00D4765C">
        <w:rPr>
          <w:sz w:val="18"/>
          <w:szCs w:val="18"/>
        </w:rPr>
        <w:t xml:space="preserve"> </w:t>
      </w:r>
      <w:r w:rsidRPr="009200BB">
        <w:rPr>
          <w:sz w:val="18"/>
          <w:szCs w:val="18"/>
        </w:rPr>
        <w:t>&amp;</w:t>
      </w:r>
      <w:r>
        <w:rPr>
          <w:sz w:val="18"/>
          <w:szCs w:val="18"/>
        </w:rPr>
        <w:t xml:space="preserve"> </w:t>
      </w:r>
      <w:proofErr w:type="spellStart"/>
      <w:r w:rsidRPr="00D4765C">
        <w:rPr>
          <w:sz w:val="18"/>
          <w:szCs w:val="18"/>
        </w:rPr>
        <w:t>Kornel</w:t>
      </w:r>
      <w:r>
        <w:rPr>
          <w:sz w:val="18"/>
          <w:szCs w:val="18"/>
        </w:rPr>
        <w:t>l</w:t>
      </w:r>
      <w:proofErr w:type="spellEnd"/>
      <w:r>
        <w:rPr>
          <w:sz w:val="18"/>
          <w:szCs w:val="18"/>
        </w:rPr>
        <w:t xml:space="preserve">, N. (2013). </w:t>
      </w:r>
      <w:proofErr w:type="spellStart"/>
      <w:r w:rsidRPr="00D4765C">
        <w:rPr>
          <w:sz w:val="18"/>
          <w:szCs w:val="18"/>
        </w:rPr>
        <w:t>Self-Regulated</w:t>
      </w:r>
      <w:proofErr w:type="spellEnd"/>
      <w:r w:rsidRPr="00D4765C">
        <w:rPr>
          <w:sz w:val="18"/>
          <w:szCs w:val="18"/>
        </w:rPr>
        <w:t xml:space="preserve"> </w:t>
      </w:r>
      <w:proofErr w:type="spellStart"/>
      <w:r w:rsidRPr="00D4765C">
        <w:rPr>
          <w:sz w:val="18"/>
          <w:szCs w:val="18"/>
        </w:rPr>
        <w:t>Learning</w:t>
      </w:r>
      <w:proofErr w:type="spellEnd"/>
      <w:r w:rsidRPr="00D4765C">
        <w:rPr>
          <w:sz w:val="18"/>
          <w:szCs w:val="18"/>
        </w:rPr>
        <w:t xml:space="preserve">: </w:t>
      </w:r>
      <w:proofErr w:type="spellStart"/>
      <w:r w:rsidRPr="00D4765C">
        <w:rPr>
          <w:sz w:val="18"/>
          <w:szCs w:val="18"/>
        </w:rPr>
        <w:t>Beliefs</w:t>
      </w:r>
      <w:proofErr w:type="spellEnd"/>
      <w:r w:rsidRPr="00D4765C">
        <w:rPr>
          <w:sz w:val="18"/>
          <w:szCs w:val="18"/>
        </w:rPr>
        <w:t xml:space="preserve">, </w:t>
      </w:r>
      <w:proofErr w:type="spellStart"/>
      <w:r w:rsidRPr="00D4765C">
        <w:rPr>
          <w:sz w:val="18"/>
          <w:szCs w:val="18"/>
        </w:rPr>
        <w:t>Techniques</w:t>
      </w:r>
      <w:proofErr w:type="spellEnd"/>
      <w:r w:rsidRPr="00D4765C">
        <w:rPr>
          <w:sz w:val="18"/>
          <w:szCs w:val="18"/>
        </w:rPr>
        <w:t xml:space="preserve">, and </w:t>
      </w:r>
      <w:proofErr w:type="spellStart"/>
      <w:r w:rsidRPr="00D4765C">
        <w:rPr>
          <w:sz w:val="18"/>
          <w:szCs w:val="18"/>
        </w:rPr>
        <w:t>Illusions</w:t>
      </w:r>
      <w:proofErr w:type="spellEnd"/>
      <w:r w:rsidRPr="00D4765C">
        <w:rPr>
          <w:sz w:val="18"/>
          <w:szCs w:val="18"/>
        </w:rPr>
        <w:t xml:space="preserve">. </w:t>
      </w:r>
      <w:proofErr w:type="spellStart"/>
      <w:r w:rsidRPr="00D4765C">
        <w:rPr>
          <w:sz w:val="18"/>
          <w:szCs w:val="18"/>
        </w:rPr>
        <w:t>Annual</w:t>
      </w:r>
      <w:proofErr w:type="spellEnd"/>
      <w:r w:rsidRPr="00D4765C">
        <w:rPr>
          <w:sz w:val="18"/>
          <w:szCs w:val="18"/>
        </w:rPr>
        <w:t xml:space="preserve"> </w:t>
      </w:r>
      <w:proofErr w:type="spellStart"/>
      <w:r w:rsidRPr="00D4765C">
        <w:rPr>
          <w:sz w:val="18"/>
          <w:szCs w:val="18"/>
        </w:rPr>
        <w:t>Review</w:t>
      </w:r>
      <w:proofErr w:type="spellEnd"/>
      <w:r w:rsidRPr="00D4765C">
        <w:rPr>
          <w:sz w:val="18"/>
          <w:szCs w:val="18"/>
        </w:rPr>
        <w:t xml:space="preserve"> </w:t>
      </w:r>
      <w:proofErr w:type="spellStart"/>
      <w:r w:rsidRPr="00D4765C">
        <w:rPr>
          <w:sz w:val="18"/>
          <w:szCs w:val="18"/>
        </w:rPr>
        <w:t>of</w:t>
      </w:r>
      <w:proofErr w:type="spellEnd"/>
      <w:r w:rsidRPr="00D4765C">
        <w:rPr>
          <w:sz w:val="18"/>
          <w:szCs w:val="18"/>
        </w:rPr>
        <w:t xml:space="preserve"> </w:t>
      </w:r>
      <w:proofErr w:type="spellStart"/>
      <w:r w:rsidRPr="00D4765C">
        <w:rPr>
          <w:sz w:val="18"/>
          <w:szCs w:val="18"/>
        </w:rPr>
        <w:t>Psychology</w:t>
      </w:r>
      <w:proofErr w:type="spellEnd"/>
      <w:r w:rsidRPr="00D4765C">
        <w:rPr>
          <w:sz w:val="18"/>
          <w:szCs w:val="18"/>
        </w:rPr>
        <w:t>.</w:t>
      </w:r>
      <w:r>
        <w:rPr>
          <w:sz w:val="18"/>
          <w:szCs w:val="18"/>
        </w:rPr>
        <w:t xml:space="preserve"> 64, 417-444. </w:t>
      </w:r>
      <w:r w:rsidRPr="00D4765C">
        <w:rPr>
          <w:sz w:val="18"/>
          <w:szCs w:val="18"/>
        </w:rPr>
        <w:t xml:space="preserve">https://doi-org.proxybiblioteca.idm.oclc.org/10.1146/annurev-psych-113011-143823 </w:t>
      </w:r>
    </w:p>
    <w:p w14:paraId="1C55F41E" w14:textId="721507C2" w:rsidR="009200BB" w:rsidRDefault="009200BB">
      <w:pPr>
        <w:ind w:left="0" w:hanging="2"/>
        <w:rPr>
          <w:sz w:val="18"/>
          <w:szCs w:val="18"/>
        </w:rPr>
      </w:pPr>
      <w:r w:rsidRPr="009200BB">
        <w:rPr>
          <w:sz w:val="18"/>
          <w:szCs w:val="18"/>
        </w:rPr>
        <w:t xml:space="preserve">De </w:t>
      </w:r>
      <w:proofErr w:type="spellStart"/>
      <w:r w:rsidRPr="009200BB">
        <w:rPr>
          <w:sz w:val="18"/>
          <w:szCs w:val="18"/>
        </w:rPr>
        <w:t>Backer</w:t>
      </w:r>
      <w:proofErr w:type="spellEnd"/>
      <w:r w:rsidRPr="009200BB">
        <w:rPr>
          <w:sz w:val="18"/>
          <w:szCs w:val="18"/>
        </w:rPr>
        <w:t xml:space="preserve">, L., Van </w:t>
      </w:r>
      <w:proofErr w:type="spellStart"/>
      <w:r w:rsidRPr="009200BB">
        <w:rPr>
          <w:sz w:val="18"/>
          <w:szCs w:val="18"/>
        </w:rPr>
        <w:t>Keer</w:t>
      </w:r>
      <w:proofErr w:type="spellEnd"/>
      <w:r w:rsidRPr="009200BB">
        <w:rPr>
          <w:sz w:val="18"/>
          <w:szCs w:val="18"/>
        </w:rPr>
        <w:t xml:space="preserve">, H., &amp; </w:t>
      </w:r>
      <w:proofErr w:type="spellStart"/>
      <w:r w:rsidRPr="009200BB">
        <w:rPr>
          <w:sz w:val="18"/>
          <w:szCs w:val="18"/>
        </w:rPr>
        <w:t>Valcke</w:t>
      </w:r>
      <w:proofErr w:type="spellEnd"/>
      <w:r w:rsidRPr="009200BB">
        <w:rPr>
          <w:sz w:val="18"/>
          <w:szCs w:val="18"/>
        </w:rPr>
        <w:t xml:space="preserve">, M. (2015). </w:t>
      </w:r>
      <w:proofErr w:type="spellStart"/>
      <w:r w:rsidRPr="009200BB">
        <w:rPr>
          <w:sz w:val="18"/>
          <w:szCs w:val="18"/>
        </w:rPr>
        <w:t>Promoting</w:t>
      </w:r>
      <w:proofErr w:type="spellEnd"/>
      <w:r w:rsidRPr="009200BB">
        <w:rPr>
          <w:sz w:val="18"/>
          <w:szCs w:val="18"/>
        </w:rPr>
        <w:t xml:space="preserve"> </w:t>
      </w:r>
      <w:proofErr w:type="spellStart"/>
      <w:r w:rsidRPr="009200BB">
        <w:rPr>
          <w:sz w:val="18"/>
          <w:szCs w:val="18"/>
        </w:rPr>
        <w:t>university</w:t>
      </w:r>
      <w:proofErr w:type="spellEnd"/>
      <w:r w:rsidRPr="009200BB">
        <w:rPr>
          <w:sz w:val="18"/>
          <w:szCs w:val="18"/>
        </w:rPr>
        <w:t xml:space="preserve"> </w:t>
      </w:r>
      <w:proofErr w:type="spellStart"/>
      <w:r w:rsidRPr="009200BB">
        <w:rPr>
          <w:sz w:val="18"/>
          <w:szCs w:val="18"/>
        </w:rPr>
        <w:t>students</w:t>
      </w:r>
      <w:proofErr w:type="spellEnd"/>
      <w:r w:rsidRPr="009200BB">
        <w:rPr>
          <w:sz w:val="18"/>
          <w:szCs w:val="18"/>
        </w:rPr>
        <w:t xml:space="preserve">' metacognitive </w:t>
      </w:r>
      <w:proofErr w:type="spellStart"/>
      <w:r w:rsidRPr="009200BB">
        <w:rPr>
          <w:sz w:val="18"/>
          <w:szCs w:val="18"/>
        </w:rPr>
        <w:t>regulation</w:t>
      </w:r>
      <w:proofErr w:type="spellEnd"/>
      <w:r w:rsidRPr="009200BB">
        <w:rPr>
          <w:sz w:val="18"/>
          <w:szCs w:val="18"/>
        </w:rPr>
        <w:t xml:space="preserve"> </w:t>
      </w:r>
      <w:proofErr w:type="spellStart"/>
      <w:r w:rsidRPr="009200BB">
        <w:rPr>
          <w:sz w:val="18"/>
          <w:szCs w:val="18"/>
        </w:rPr>
        <w:t>through</w:t>
      </w:r>
      <w:proofErr w:type="spellEnd"/>
      <w:r w:rsidRPr="009200BB">
        <w:rPr>
          <w:sz w:val="18"/>
          <w:szCs w:val="18"/>
        </w:rPr>
        <w:t xml:space="preserve"> peer </w:t>
      </w:r>
      <w:proofErr w:type="spellStart"/>
      <w:r w:rsidRPr="009200BB">
        <w:rPr>
          <w:sz w:val="18"/>
          <w:szCs w:val="18"/>
        </w:rPr>
        <w:t>learning</w:t>
      </w:r>
      <w:proofErr w:type="spellEnd"/>
      <w:r w:rsidRPr="009200BB">
        <w:rPr>
          <w:sz w:val="18"/>
          <w:szCs w:val="18"/>
        </w:rPr>
        <w:t xml:space="preserve">: </w:t>
      </w:r>
      <w:proofErr w:type="spellStart"/>
      <w:r w:rsidRPr="009200BB">
        <w:rPr>
          <w:sz w:val="18"/>
          <w:szCs w:val="18"/>
        </w:rPr>
        <w:t>the</w:t>
      </w:r>
      <w:proofErr w:type="spellEnd"/>
      <w:r w:rsidRPr="009200BB">
        <w:rPr>
          <w:sz w:val="18"/>
          <w:szCs w:val="18"/>
        </w:rPr>
        <w:t xml:space="preserve"> </w:t>
      </w:r>
      <w:proofErr w:type="spellStart"/>
      <w:r w:rsidRPr="009200BB">
        <w:rPr>
          <w:sz w:val="18"/>
          <w:szCs w:val="18"/>
        </w:rPr>
        <w:t>potential</w:t>
      </w:r>
      <w:proofErr w:type="spellEnd"/>
      <w:r w:rsidRPr="009200BB">
        <w:rPr>
          <w:sz w:val="18"/>
          <w:szCs w:val="18"/>
        </w:rPr>
        <w:t xml:space="preserve"> </w:t>
      </w:r>
      <w:proofErr w:type="spellStart"/>
      <w:r w:rsidRPr="009200BB">
        <w:rPr>
          <w:sz w:val="18"/>
          <w:szCs w:val="18"/>
        </w:rPr>
        <w:t>of</w:t>
      </w:r>
      <w:proofErr w:type="spellEnd"/>
      <w:r w:rsidRPr="009200BB">
        <w:rPr>
          <w:sz w:val="18"/>
          <w:szCs w:val="18"/>
        </w:rPr>
        <w:t xml:space="preserve"> </w:t>
      </w:r>
      <w:proofErr w:type="spellStart"/>
      <w:r w:rsidRPr="009200BB">
        <w:rPr>
          <w:sz w:val="18"/>
          <w:szCs w:val="18"/>
        </w:rPr>
        <w:t>reciprocal</w:t>
      </w:r>
      <w:proofErr w:type="spellEnd"/>
      <w:r w:rsidRPr="009200BB">
        <w:rPr>
          <w:sz w:val="18"/>
          <w:szCs w:val="18"/>
        </w:rPr>
        <w:t xml:space="preserve"> peer </w:t>
      </w:r>
      <w:proofErr w:type="spellStart"/>
      <w:r w:rsidRPr="009200BB">
        <w:rPr>
          <w:sz w:val="18"/>
          <w:szCs w:val="18"/>
        </w:rPr>
        <w:t>tutoring</w:t>
      </w:r>
      <w:proofErr w:type="spellEnd"/>
      <w:r w:rsidRPr="009200BB">
        <w:rPr>
          <w:sz w:val="18"/>
          <w:szCs w:val="18"/>
        </w:rPr>
        <w:t xml:space="preserve">. </w:t>
      </w:r>
      <w:proofErr w:type="spellStart"/>
      <w:r w:rsidRPr="009200BB">
        <w:rPr>
          <w:sz w:val="18"/>
          <w:szCs w:val="18"/>
        </w:rPr>
        <w:t>Higher</w:t>
      </w:r>
      <w:proofErr w:type="spellEnd"/>
      <w:r w:rsidRPr="009200BB">
        <w:rPr>
          <w:sz w:val="18"/>
          <w:szCs w:val="18"/>
        </w:rPr>
        <w:t xml:space="preserve"> </w:t>
      </w:r>
      <w:proofErr w:type="spellStart"/>
      <w:r w:rsidRPr="009200BB">
        <w:rPr>
          <w:sz w:val="18"/>
          <w:szCs w:val="18"/>
        </w:rPr>
        <w:t>Education</w:t>
      </w:r>
      <w:proofErr w:type="spellEnd"/>
      <w:r w:rsidRPr="009200BB">
        <w:rPr>
          <w:sz w:val="18"/>
          <w:szCs w:val="18"/>
        </w:rPr>
        <w:t xml:space="preserve">, 70(3), 469-486. </w:t>
      </w:r>
      <w:hyperlink r:id="rId8" w:history="1">
        <w:r w:rsidR="00D11D74" w:rsidRPr="008C7790">
          <w:rPr>
            <w:rStyle w:val="Hyperlink"/>
            <w:sz w:val="18"/>
            <w:szCs w:val="18"/>
          </w:rPr>
          <w:t>https://doi.org/10.1007/s10734-014-9849-3</w:t>
        </w:r>
      </w:hyperlink>
    </w:p>
    <w:p w14:paraId="07F0D21C" w14:textId="55211E1E" w:rsidR="00D11D74" w:rsidRDefault="00D11D74">
      <w:pPr>
        <w:ind w:left="0" w:hanging="2"/>
        <w:rPr>
          <w:sz w:val="18"/>
          <w:szCs w:val="18"/>
        </w:rPr>
      </w:pPr>
      <w:r w:rsidRPr="00D11D74">
        <w:rPr>
          <w:sz w:val="18"/>
          <w:szCs w:val="18"/>
        </w:rPr>
        <w:t>Espinosa-Castro, J., Hernández-</w:t>
      </w:r>
      <w:proofErr w:type="spellStart"/>
      <w:r w:rsidRPr="00D11D74">
        <w:rPr>
          <w:sz w:val="18"/>
          <w:szCs w:val="18"/>
        </w:rPr>
        <w:t>Lalinde</w:t>
      </w:r>
      <w:proofErr w:type="spellEnd"/>
      <w:r w:rsidRPr="00D11D74">
        <w:rPr>
          <w:sz w:val="18"/>
          <w:szCs w:val="18"/>
        </w:rPr>
        <w:t xml:space="preserve">, J., </w:t>
      </w:r>
      <w:proofErr w:type="spellStart"/>
      <w:r w:rsidRPr="00D11D74">
        <w:rPr>
          <w:sz w:val="18"/>
          <w:szCs w:val="18"/>
        </w:rPr>
        <w:t>Mgtr</w:t>
      </w:r>
      <w:proofErr w:type="spellEnd"/>
      <w:r w:rsidRPr="00D11D74">
        <w:rPr>
          <w:sz w:val="18"/>
          <w:szCs w:val="18"/>
        </w:rPr>
        <w:t xml:space="preserve">, &amp; Castro, L. M. M., </w:t>
      </w:r>
      <w:proofErr w:type="spellStart"/>
      <w:r w:rsidRPr="00D11D74">
        <w:rPr>
          <w:sz w:val="18"/>
          <w:szCs w:val="18"/>
        </w:rPr>
        <w:t>Mgtr</w:t>
      </w:r>
      <w:proofErr w:type="spellEnd"/>
      <w:r w:rsidRPr="00D11D74">
        <w:rPr>
          <w:sz w:val="18"/>
          <w:szCs w:val="18"/>
        </w:rPr>
        <w:t xml:space="preserve">. (2020). Estrategias de permanencia universitaria. Archivos Venezolanos De </w:t>
      </w:r>
      <w:proofErr w:type="spellStart"/>
      <w:r w:rsidRPr="00D11D74">
        <w:rPr>
          <w:sz w:val="18"/>
          <w:szCs w:val="18"/>
        </w:rPr>
        <w:t>Farmacologia</w:t>
      </w:r>
      <w:proofErr w:type="spellEnd"/>
      <w:r w:rsidRPr="00D11D74">
        <w:rPr>
          <w:sz w:val="18"/>
          <w:szCs w:val="18"/>
        </w:rPr>
        <w:t xml:space="preserve"> y Terapéutica, 39(1), 88-97. </w:t>
      </w:r>
      <w:hyperlink r:id="rId9" w:history="1">
        <w:r w:rsidRPr="008C7790">
          <w:rPr>
            <w:rStyle w:val="Hyperlink"/>
            <w:sz w:val="18"/>
            <w:szCs w:val="18"/>
          </w:rPr>
          <w:t>https://login.proxybiblioteca.uct.cl/login?url=https://www.proquest.com/scholarly-journals/estrategias-de-permanencia-universitaria/docview/2407570408/se-2</w:t>
        </w:r>
      </w:hyperlink>
    </w:p>
    <w:p w14:paraId="683F0996" w14:textId="4E48590B" w:rsidR="00D11D74" w:rsidRDefault="00D11D74" w:rsidP="00D11D74">
      <w:pPr>
        <w:ind w:left="0" w:hanging="2"/>
        <w:rPr>
          <w:sz w:val="18"/>
          <w:szCs w:val="18"/>
        </w:rPr>
      </w:pPr>
      <w:proofErr w:type="spellStart"/>
      <w:r w:rsidRPr="00D11D74">
        <w:rPr>
          <w:sz w:val="18"/>
          <w:szCs w:val="18"/>
        </w:rPr>
        <w:t>Marinkovich</w:t>
      </w:r>
      <w:proofErr w:type="spellEnd"/>
      <w:r>
        <w:rPr>
          <w:sz w:val="18"/>
          <w:szCs w:val="18"/>
        </w:rPr>
        <w:t xml:space="preserve">, J., </w:t>
      </w:r>
      <w:r w:rsidRPr="00D11D74">
        <w:rPr>
          <w:sz w:val="18"/>
          <w:szCs w:val="18"/>
        </w:rPr>
        <w:t>Vásquez</w:t>
      </w:r>
      <w:r>
        <w:rPr>
          <w:sz w:val="18"/>
          <w:szCs w:val="18"/>
        </w:rPr>
        <w:t xml:space="preserve">, M., </w:t>
      </w:r>
      <w:r w:rsidRPr="00D11D74">
        <w:rPr>
          <w:sz w:val="18"/>
          <w:szCs w:val="18"/>
        </w:rPr>
        <w:t>Serrano</w:t>
      </w:r>
      <w:r>
        <w:rPr>
          <w:sz w:val="18"/>
          <w:szCs w:val="18"/>
        </w:rPr>
        <w:t xml:space="preserve">, </w:t>
      </w:r>
      <w:r w:rsidRPr="00076607">
        <w:rPr>
          <w:sz w:val="18"/>
          <w:szCs w:val="18"/>
        </w:rPr>
        <w:t>&amp;</w:t>
      </w:r>
      <w:r>
        <w:rPr>
          <w:sz w:val="18"/>
          <w:szCs w:val="18"/>
        </w:rPr>
        <w:t xml:space="preserve"> G. (2018) </w:t>
      </w:r>
      <w:r w:rsidRPr="00D11D74">
        <w:rPr>
          <w:sz w:val="18"/>
          <w:szCs w:val="18"/>
        </w:rPr>
        <w:t>Las prácticas de escritura académica en Biología</w:t>
      </w:r>
      <w:r>
        <w:rPr>
          <w:sz w:val="18"/>
          <w:szCs w:val="18"/>
        </w:rPr>
        <w:t xml:space="preserve"> </w:t>
      </w:r>
      <w:r w:rsidRPr="00D11D74">
        <w:rPr>
          <w:sz w:val="18"/>
          <w:szCs w:val="18"/>
        </w:rPr>
        <w:t>en el contexto de la alfabetización disciplinar</w:t>
      </w:r>
      <w:r>
        <w:rPr>
          <w:sz w:val="18"/>
          <w:szCs w:val="18"/>
        </w:rPr>
        <w:t xml:space="preserve">. </w:t>
      </w:r>
      <w:r w:rsidRPr="00D11D74">
        <w:rPr>
          <w:sz w:val="18"/>
          <w:szCs w:val="18"/>
        </w:rPr>
        <w:t>Boletín de lingüística,</w:t>
      </w:r>
      <w:r>
        <w:rPr>
          <w:sz w:val="18"/>
          <w:szCs w:val="18"/>
        </w:rPr>
        <w:t xml:space="preserve"> 30, 110-133. </w:t>
      </w:r>
      <w:hyperlink r:id="rId10" w:history="1">
        <w:r w:rsidRPr="008C7790">
          <w:rPr>
            <w:rStyle w:val="Hyperlink"/>
            <w:sz w:val="18"/>
            <w:szCs w:val="18"/>
          </w:rPr>
          <w:t>http://saber.ucv.ve/ojs/index.php/rev_bl/article/view/15888</w:t>
        </w:r>
      </w:hyperlink>
      <w:r>
        <w:rPr>
          <w:sz w:val="18"/>
          <w:szCs w:val="18"/>
        </w:rPr>
        <w:t xml:space="preserve"> </w:t>
      </w:r>
    </w:p>
    <w:p w14:paraId="0C913CC7" w14:textId="0ECE5315" w:rsidR="00BD3CF9" w:rsidRDefault="00BD3CF9">
      <w:pPr>
        <w:ind w:left="0" w:hanging="2"/>
        <w:rPr>
          <w:sz w:val="18"/>
          <w:szCs w:val="18"/>
        </w:rPr>
      </w:pPr>
      <w:proofErr w:type="spellStart"/>
      <w:r w:rsidRPr="00076607">
        <w:rPr>
          <w:sz w:val="18"/>
          <w:szCs w:val="18"/>
        </w:rPr>
        <w:t>Micin</w:t>
      </w:r>
      <w:proofErr w:type="spellEnd"/>
      <w:r w:rsidRPr="00076607">
        <w:rPr>
          <w:sz w:val="18"/>
          <w:szCs w:val="18"/>
        </w:rPr>
        <w:t xml:space="preserve">, S., Riquelme, R., &amp; Barrera, G. (2016). Programa de Lectura y Escritura </w:t>
      </w:r>
      <w:proofErr w:type="spellStart"/>
      <w:r w:rsidRPr="00076607">
        <w:rPr>
          <w:sz w:val="18"/>
          <w:szCs w:val="18"/>
        </w:rPr>
        <w:t>Academica</w:t>
      </w:r>
      <w:proofErr w:type="spellEnd"/>
      <w:r w:rsidRPr="00076607">
        <w:rPr>
          <w:sz w:val="18"/>
          <w:szCs w:val="18"/>
        </w:rPr>
        <w:t xml:space="preserve">. Congresos CLABES. Recuperado a partir de </w:t>
      </w:r>
      <w:hyperlink r:id="rId11" w:history="1">
        <w:r w:rsidR="009C054E" w:rsidRPr="00076607">
          <w:t>https://revistas.utp.ac.pa/index.php/clabes/article/view/1162</w:t>
        </w:r>
      </w:hyperlink>
    </w:p>
    <w:p w14:paraId="0E1396F5" w14:textId="79385F90" w:rsidR="00D4765C" w:rsidRDefault="00D4765C">
      <w:pPr>
        <w:ind w:left="0" w:hanging="2"/>
        <w:rPr>
          <w:sz w:val="18"/>
          <w:szCs w:val="18"/>
        </w:rPr>
      </w:pPr>
      <w:proofErr w:type="spellStart"/>
      <w:r w:rsidRPr="00D4765C">
        <w:rPr>
          <w:sz w:val="18"/>
          <w:szCs w:val="18"/>
        </w:rPr>
        <w:t>Saxby</w:t>
      </w:r>
      <w:proofErr w:type="spellEnd"/>
      <w:r w:rsidRPr="00D4765C">
        <w:rPr>
          <w:sz w:val="18"/>
          <w:szCs w:val="18"/>
        </w:rPr>
        <w:t xml:space="preserve">, L. E. (2017). </w:t>
      </w:r>
      <w:proofErr w:type="spellStart"/>
      <w:r w:rsidRPr="00D4765C">
        <w:rPr>
          <w:sz w:val="18"/>
          <w:szCs w:val="18"/>
        </w:rPr>
        <w:t>Efficacy</w:t>
      </w:r>
      <w:proofErr w:type="spellEnd"/>
      <w:r w:rsidRPr="00D4765C">
        <w:rPr>
          <w:sz w:val="18"/>
          <w:szCs w:val="18"/>
        </w:rPr>
        <w:t xml:space="preserve"> </w:t>
      </w:r>
      <w:proofErr w:type="spellStart"/>
      <w:r w:rsidRPr="00D4765C">
        <w:rPr>
          <w:sz w:val="18"/>
          <w:szCs w:val="18"/>
        </w:rPr>
        <w:t>of</w:t>
      </w:r>
      <w:proofErr w:type="spellEnd"/>
      <w:r w:rsidRPr="00D4765C">
        <w:rPr>
          <w:sz w:val="18"/>
          <w:szCs w:val="18"/>
        </w:rPr>
        <w:t xml:space="preserve"> a </w:t>
      </w:r>
      <w:proofErr w:type="spellStart"/>
      <w:r w:rsidRPr="00D4765C">
        <w:rPr>
          <w:sz w:val="18"/>
          <w:szCs w:val="18"/>
        </w:rPr>
        <w:t>College</w:t>
      </w:r>
      <w:proofErr w:type="spellEnd"/>
      <w:r w:rsidRPr="00D4765C">
        <w:rPr>
          <w:sz w:val="18"/>
          <w:szCs w:val="18"/>
        </w:rPr>
        <w:t xml:space="preserve"> Reading </w:t>
      </w:r>
      <w:proofErr w:type="spellStart"/>
      <w:r w:rsidRPr="00D4765C">
        <w:rPr>
          <w:sz w:val="18"/>
          <w:szCs w:val="18"/>
        </w:rPr>
        <w:t>Strategy</w:t>
      </w:r>
      <w:proofErr w:type="spellEnd"/>
      <w:r w:rsidRPr="00D4765C">
        <w:rPr>
          <w:sz w:val="18"/>
          <w:szCs w:val="18"/>
        </w:rPr>
        <w:t xml:space="preserve"> </w:t>
      </w:r>
      <w:proofErr w:type="spellStart"/>
      <w:r w:rsidRPr="00D4765C">
        <w:rPr>
          <w:sz w:val="18"/>
          <w:szCs w:val="18"/>
        </w:rPr>
        <w:t>Course</w:t>
      </w:r>
      <w:proofErr w:type="spellEnd"/>
      <w:r w:rsidRPr="00D4765C">
        <w:rPr>
          <w:sz w:val="18"/>
          <w:szCs w:val="18"/>
        </w:rPr>
        <w:t xml:space="preserve">: Comparative </w:t>
      </w:r>
      <w:proofErr w:type="spellStart"/>
      <w:r w:rsidRPr="00D4765C">
        <w:rPr>
          <w:sz w:val="18"/>
          <w:szCs w:val="18"/>
        </w:rPr>
        <w:t>Study</w:t>
      </w:r>
      <w:proofErr w:type="spellEnd"/>
      <w:r w:rsidRPr="00D4765C">
        <w:rPr>
          <w:sz w:val="18"/>
          <w:szCs w:val="18"/>
        </w:rPr>
        <w:t xml:space="preserve">. </w:t>
      </w:r>
      <w:proofErr w:type="spellStart"/>
      <w:r w:rsidRPr="00D4765C">
        <w:rPr>
          <w:sz w:val="18"/>
          <w:szCs w:val="18"/>
        </w:rPr>
        <w:t>Journal</w:t>
      </w:r>
      <w:proofErr w:type="spellEnd"/>
      <w:r w:rsidRPr="00D4765C">
        <w:rPr>
          <w:sz w:val="18"/>
          <w:szCs w:val="18"/>
        </w:rPr>
        <w:t xml:space="preserve"> </w:t>
      </w:r>
      <w:proofErr w:type="spellStart"/>
      <w:r w:rsidRPr="00D4765C">
        <w:rPr>
          <w:sz w:val="18"/>
          <w:szCs w:val="18"/>
        </w:rPr>
        <w:t>of</w:t>
      </w:r>
      <w:proofErr w:type="spellEnd"/>
      <w:r w:rsidRPr="00D4765C">
        <w:rPr>
          <w:sz w:val="18"/>
          <w:szCs w:val="18"/>
        </w:rPr>
        <w:t xml:space="preserve"> </w:t>
      </w:r>
      <w:proofErr w:type="spellStart"/>
      <w:r w:rsidRPr="00D4765C">
        <w:rPr>
          <w:sz w:val="18"/>
          <w:szCs w:val="18"/>
        </w:rPr>
        <w:t>Developmental</w:t>
      </w:r>
      <w:proofErr w:type="spellEnd"/>
      <w:r w:rsidRPr="00D4765C">
        <w:rPr>
          <w:sz w:val="18"/>
          <w:szCs w:val="18"/>
        </w:rPr>
        <w:t xml:space="preserve"> </w:t>
      </w:r>
      <w:proofErr w:type="spellStart"/>
      <w:r w:rsidRPr="00D4765C">
        <w:rPr>
          <w:sz w:val="18"/>
          <w:szCs w:val="18"/>
        </w:rPr>
        <w:t>Education</w:t>
      </w:r>
      <w:proofErr w:type="spellEnd"/>
      <w:r w:rsidRPr="00D4765C">
        <w:rPr>
          <w:sz w:val="18"/>
          <w:szCs w:val="18"/>
        </w:rPr>
        <w:t xml:space="preserve">, 40(3), 36-38. </w:t>
      </w:r>
      <w:hyperlink r:id="rId12" w:history="1">
        <w:r w:rsidR="00D17A01" w:rsidRPr="008C7790">
          <w:rPr>
            <w:rStyle w:val="Hyperlink"/>
            <w:sz w:val="18"/>
            <w:szCs w:val="18"/>
          </w:rPr>
          <w:t>https://login.proxybiblioteca.uct.cl/login?url=https://www-proquest-com.proxybiblioteca.idm.oclc.org/scholarly-journals/efficacy-college-reading-strategy-course/docview/1974969309/se-2</w:t>
        </w:r>
      </w:hyperlink>
    </w:p>
    <w:p w14:paraId="6CFDE445" w14:textId="6607E9CE" w:rsidR="00D17A01" w:rsidRPr="00076607" w:rsidRDefault="00D17A01">
      <w:pPr>
        <w:ind w:left="0" w:hanging="2"/>
        <w:rPr>
          <w:sz w:val="18"/>
          <w:szCs w:val="18"/>
        </w:rPr>
      </w:pPr>
      <w:proofErr w:type="spellStart"/>
      <w:r w:rsidRPr="00D17A01">
        <w:rPr>
          <w:sz w:val="18"/>
          <w:szCs w:val="18"/>
        </w:rPr>
        <w:t>Taiwo</w:t>
      </w:r>
      <w:proofErr w:type="spellEnd"/>
      <w:r w:rsidRPr="00D17A01">
        <w:rPr>
          <w:sz w:val="18"/>
          <w:szCs w:val="18"/>
        </w:rPr>
        <w:t xml:space="preserve">, G. O., </w:t>
      </w:r>
      <w:proofErr w:type="spellStart"/>
      <w:r w:rsidRPr="00D17A01">
        <w:rPr>
          <w:sz w:val="18"/>
          <w:szCs w:val="18"/>
        </w:rPr>
        <w:t>Ige</w:t>
      </w:r>
      <w:proofErr w:type="spellEnd"/>
      <w:r w:rsidRPr="00D17A01">
        <w:rPr>
          <w:sz w:val="18"/>
          <w:szCs w:val="18"/>
        </w:rPr>
        <w:t xml:space="preserve">, O. A., &amp; </w:t>
      </w:r>
      <w:proofErr w:type="spellStart"/>
      <w:r w:rsidRPr="00D17A01">
        <w:rPr>
          <w:sz w:val="18"/>
          <w:szCs w:val="18"/>
        </w:rPr>
        <w:t>Ugwoke</w:t>
      </w:r>
      <w:proofErr w:type="spellEnd"/>
      <w:r w:rsidRPr="00D17A01">
        <w:rPr>
          <w:sz w:val="18"/>
          <w:szCs w:val="18"/>
        </w:rPr>
        <w:t xml:space="preserve">, E. O. (2020). </w:t>
      </w:r>
      <w:proofErr w:type="spellStart"/>
      <w:r w:rsidRPr="00D17A01">
        <w:rPr>
          <w:sz w:val="18"/>
          <w:szCs w:val="18"/>
        </w:rPr>
        <w:t>Using</w:t>
      </w:r>
      <w:proofErr w:type="spellEnd"/>
      <w:r w:rsidRPr="00D17A01">
        <w:rPr>
          <w:sz w:val="18"/>
          <w:szCs w:val="18"/>
        </w:rPr>
        <w:t xml:space="preserve"> Peer </w:t>
      </w:r>
      <w:proofErr w:type="spellStart"/>
      <w:r w:rsidRPr="00D17A01">
        <w:rPr>
          <w:sz w:val="18"/>
          <w:szCs w:val="18"/>
        </w:rPr>
        <w:t>Tutoring</w:t>
      </w:r>
      <w:proofErr w:type="spellEnd"/>
      <w:r w:rsidRPr="00D17A01">
        <w:rPr>
          <w:sz w:val="18"/>
          <w:szCs w:val="18"/>
        </w:rPr>
        <w:t xml:space="preserve"> </w:t>
      </w:r>
      <w:proofErr w:type="spellStart"/>
      <w:r w:rsidRPr="00D17A01">
        <w:rPr>
          <w:sz w:val="18"/>
          <w:szCs w:val="18"/>
        </w:rPr>
        <w:t>to</w:t>
      </w:r>
      <w:proofErr w:type="spellEnd"/>
      <w:r w:rsidRPr="00D17A01">
        <w:rPr>
          <w:sz w:val="18"/>
          <w:szCs w:val="18"/>
        </w:rPr>
        <w:t xml:space="preserve"> </w:t>
      </w:r>
      <w:proofErr w:type="spellStart"/>
      <w:r w:rsidRPr="00D17A01">
        <w:rPr>
          <w:sz w:val="18"/>
          <w:szCs w:val="18"/>
        </w:rPr>
        <w:t>Improve</w:t>
      </w:r>
      <w:proofErr w:type="spellEnd"/>
      <w:r w:rsidRPr="00D17A01">
        <w:rPr>
          <w:sz w:val="18"/>
          <w:szCs w:val="18"/>
        </w:rPr>
        <w:t xml:space="preserve"> </w:t>
      </w:r>
      <w:proofErr w:type="spellStart"/>
      <w:r w:rsidRPr="00D17A01">
        <w:rPr>
          <w:sz w:val="18"/>
          <w:szCs w:val="18"/>
        </w:rPr>
        <w:t>Students</w:t>
      </w:r>
      <w:proofErr w:type="spellEnd"/>
      <w:r w:rsidRPr="00D17A01">
        <w:rPr>
          <w:sz w:val="18"/>
          <w:szCs w:val="18"/>
        </w:rPr>
        <w:t xml:space="preserve">’ </w:t>
      </w:r>
      <w:proofErr w:type="spellStart"/>
      <w:r w:rsidRPr="00D17A01">
        <w:rPr>
          <w:sz w:val="18"/>
          <w:szCs w:val="18"/>
        </w:rPr>
        <w:t>Academic</w:t>
      </w:r>
      <w:proofErr w:type="spellEnd"/>
      <w:r w:rsidRPr="00D17A01">
        <w:rPr>
          <w:sz w:val="18"/>
          <w:szCs w:val="18"/>
        </w:rPr>
        <w:t xml:space="preserve"> </w:t>
      </w:r>
      <w:proofErr w:type="spellStart"/>
      <w:r w:rsidRPr="00D17A01">
        <w:rPr>
          <w:sz w:val="18"/>
          <w:szCs w:val="18"/>
        </w:rPr>
        <w:t>Achievement</w:t>
      </w:r>
      <w:proofErr w:type="spellEnd"/>
      <w:r w:rsidRPr="00D17A01">
        <w:rPr>
          <w:sz w:val="18"/>
          <w:szCs w:val="18"/>
        </w:rPr>
        <w:t xml:space="preserve"> in </w:t>
      </w:r>
      <w:proofErr w:type="spellStart"/>
      <w:r w:rsidRPr="00D17A01">
        <w:rPr>
          <w:sz w:val="18"/>
          <w:szCs w:val="18"/>
        </w:rPr>
        <w:t>Financial</w:t>
      </w:r>
      <w:proofErr w:type="spellEnd"/>
      <w:r w:rsidRPr="00D17A01">
        <w:rPr>
          <w:sz w:val="18"/>
          <w:szCs w:val="18"/>
        </w:rPr>
        <w:t xml:space="preserve"> </w:t>
      </w:r>
      <w:proofErr w:type="spellStart"/>
      <w:r w:rsidRPr="00D17A01">
        <w:rPr>
          <w:sz w:val="18"/>
          <w:szCs w:val="18"/>
        </w:rPr>
        <w:t>Accounting</w:t>
      </w:r>
      <w:proofErr w:type="spellEnd"/>
      <w:r w:rsidRPr="00D17A01">
        <w:rPr>
          <w:sz w:val="18"/>
          <w:szCs w:val="18"/>
        </w:rPr>
        <w:t xml:space="preserve"> </w:t>
      </w:r>
      <w:proofErr w:type="spellStart"/>
      <w:r w:rsidRPr="00D17A01">
        <w:rPr>
          <w:sz w:val="18"/>
          <w:szCs w:val="18"/>
        </w:rPr>
        <w:t>Concepts</w:t>
      </w:r>
      <w:proofErr w:type="spellEnd"/>
      <w:r w:rsidRPr="00D17A01">
        <w:rPr>
          <w:sz w:val="18"/>
          <w:szCs w:val="18"/>
        </w:rPr>
        <w:t xml:space="preserve">. </w:t>
      </w:r>
      <w:proofErr w:type="spellStart"/>
      <w:r w:rsidRPr="00D17A01">
        <w:rPr>
          <w:sz w:val="18"/>
          <w:szCs w:val="18"/>
        </w:rPr>
        <w:t>Education</w:t>
      </w:r>
      <w:proofErr w:type="spellEnd"/>
      <w:r w:rsidRPr="00D17A01">
        <w:rPr>
          <w:sz w:val="18"/>
          <w:szCs w:val="18"/>
        </w:rPr>
        <w:t xml:space="preserve"> </w:t>
      </w:r>
      <w:proofErr w:type="spellStart"/>
      <w:r w:rsidRPr="00D17A01">
        <w:rPr>
          <w:sz w:val="18"/>
          <w:szCs w:val="18"/>
        </w:rPr>
        <w:t>Research</w:t>
      </w:r>
      <w:proofErr w:type="spellEnd"/>
      <w:r w:rsidRPr="00D17A01">
        <w:rPr>
          <w:sz w:val="18"/>
          <w:szCs w:val="18"/>
        </w:rPr>
        <w:t xml:space="preserve"> International, 2020</w:t>
      </w:r>
      <w:r w:rsidR="004C7463">
        <w:rPr>
          <w:sz w:val="18"/>
          <w:szCs w:val="18"/>
        </w:rPr>
        <w:t xml:space="preserve">. </w:t>
      </w:r>
      <w:r w:rsidRPr="00D17A01">
        <w:rPr>
          <w:sz w:val="18"/>
          <w:szCs w:val="18"/>
        </w:rPr>
        <w:t>https://doi-org.proxybiblioteca.idm.oclc.org/10.1155/2020/8871235</w:t>
      </w:r>
    </w:p>
    <w:p w14:paraId="63815488" w14:textId="3367D399" w:rsidR="009C054E" w:rsidRDefault="009C054E">
      <w:pPr>
        <w:ind w:left="0" w:hanging="2"/>
        <w:rPr>
          <w:sz w:val="18"/>
          <w:szCs w:val="18"/>
        </w:rPr>
      </w:pPr>
      <w:proofErr w:type="spellStart"/>
      <w:r w:rsidRPr="00076607">
        <w:rPr>
          <w:sz w:val="18"/>
          <w:szCs w:val="18"/>
        </w:rPr>
        <w:t>Volet</w:t>
      </w:r>
      <w:proofErr w:type="spellEnd"/>
      <w:r w:rsidRPr="00076607">
        <w:rPr>
          <w:sz w:val="18"/>
          <w:szCs w:val="18"/>
        </w:rPr>
        <w:t xml:space="preserve">, S., </w:t>
      </w:r>
      <w:proofErr w:type="spellStart"/>
      <w:r w:rsidRPr="00076607">
        <w:rPr>
          <w:sz w:val="18"/>
          <w:szCs w:val="18"/>
        </w:rPr>
        <w:t>Vauras</w:t>
      </w:r>
      <w:proofErr w:type="spellEnd"/>
      <w:r w:rsidRPr="00076607">
        <w:rPr>
          <w:sz w:val="18"/>
          <w:szCs w:val="18"/>
        </w:rPr>
        <w:t xml:space="preserve">, M., &amp; Salonen, P. (2009). </w:t>
      </w:r>
      <w:proofErr w:type="spellStart"/>
      <w:r w:rsidRPr="00076607">
        <w:rPr>
          <w:sz w:val="18"/>
          <w:szCs w:val="18"/>
        </w:rPr>
        <w:t>Self</w:t>
      </w:r>
      <w:proofErr w:type="spellEnd"/>
      <w:r w:rsidRPr="00076607">
        <w:rPr>
          <w:sz w:val="18"/>
          <w:szCs w:val="18"/>
        </w:rPr>
        <w:t xml:space="preserve">- and social </w:t>
      </w:r>
      <w:proofErr w:type="spellStart"/>
      <w:r w:rsidRPr="00076607">
        <w:rPr>
          <w:sz w:val="18"/>
          <w:szCs w:val="18"/>
        </w:rPr>
        <w:t>regulation</w:t>
      </w:r>
      <w:proofErr w:type="spellEnd"/>
      <w:r w:rsidRPr="00076607">
        <w:rPr>
          <w:sz w:val="18"/>
          <w:szCs w:val="18"/>
        </w:rPr>
        <w:t xml:space="preserve"> in </w:t>
      </w:r>
      <w:proofErr w:type="spellStart"/>
      <w:r w:rsidRPr="00076607">
        <w:rPr>
          <w:sz w:val="18"/>
          <w:szCs w:val="18"/>
        </w:rPr>
        <w:t>learning</w:t>
      </w:r>
      <w:proofErr w:type="spellEnd"/>
      <w:r w:rsidRPr="00076607">
        <w:rPr>
          <w:sz w:val="18"/>
          <w:szCs w:val="18"/>
        </w:rPr>
        <w:t xml:space="preserve"> </w:t>
      </w:r>
      <w:proofErr w:type="spellStart"/>
      <w:r w:rsidRPr="00076607">
        <w:rPr>
          <w:sz w:val="18"/>
          <w:szCs w:val="18"/>
        </w:rPr>
        <w:t>contexts</w:t>
      </w:r>
      <w:proofErr w:type="spellEnd"/>
      <w:r w:rsidRPr="00076607">
        <w:rPr>
          <w:sz w:val="18"/>
          <w:szCs w:val="18"/>
        </w:rPr>
        <w:t xml:space="preserve">: </w:t>
      </w:r>
      <w:proofErr w:type="spellStart"/>
      <w:r w:rsidRPr="00076607">
        <w:rPr>
          <w:sz w:val="18"/>
          <w:szCs w:val="18"/>
        </w:rPr>
        <w:t>An</w:t>
      </w:r>
      <w:proofErr w:type="spellEnd"/>
      <w:r w:rsidRPr="00076607">
        <w:rPr>
          <w:sz w:val="18"/>
          <w:szCs w:val="18"/>
        </w:rPr>
        <w:t xml:space="preserve"> integrative </w:t>
      </w:r>
      <w:proofErr w:type="spellStart"/>
      <w:r w:rsidRPr="00076607">
        <w:rPr>
          <w:sz w:val="18"/>
          <w:szCs w:val="18"/>
        </w:rPr>
        <w:t>perspective</w:t>
      </w:r>
      <w:proofErr w:type="spellEnd"/>
      <w:r w:rsidRPr="00076607">
        <w:rPr>
          <w:sz w:val="18"/>
          <w:szCs w:val="18"/>
        </w:rPr>
        <w:t xml:space="preserve">. </w:t>
      </w:r>
      <w:proofErr w:type="spellStart"/>
      <w:r w:rsidRPr="00076607">
        <w:rPr>
          <w:sz w:val="18"/>
          <w:szCs w:val="18"/>
        </w:rPr>
        <w:t>Educational</w:t>
      </w:r>
      <w:proofErr w:type="spellEnd"/>
      <w:r w:rsidRPr="00076607">
        <w:rPr>
          <w:sz w:val="18"/>
          <w:szCs w:val="18"/>
        </w:rPr>
        <w:t xml:space="preserve"> </w:t>
      </w:r>
      <w:proofErr w:type="spellStart"/>
      <w:r w:rsidRPr="00076607">
        <w:rPr>
          <w:sz w:val="18"/>
          <w:szCs w:val="18"/>
        </w:rPr>
        <w:t>Psychologist</w:t>
      </w:r>
      <w:proofErr w:type="spellEnd"/>
      <w:r w:rsidRPr="00076607">
        <w:rPr>
          <w:sz w:val="18"/>
          <w:szCs w:val="18"/>
        </w:rPr>
        <w:t xml:space="preserve">, 44, 215-226.  </w:t>
      </w:r>
      <w:hyperlink r:id="rId13" w:history="1">
        <w:r w:rsidRPr="00076607">
          <w:rPr>
            <w:sz w:val="18"/>
            <w:szCs w:val="18"/>
          </w:rPr>
          <w:t>https://doi.org/10.1080/00461520903213584</w:t>
        </w:r>
      </w:hyperlink>
    </w:p>
    <w:p w14:paraId="312D6D09" w14:textId="07B41E6E" w:rsidR="002B39F4" w:rsidRPr="00076607" w:rsidRDefault="002B39F4">
      <w:pPr>
        <w:ind w:left="0" w:hanging="2"/>
        <w:rPr>
          <w:sz w:val="18"/>
          <w:szCs w:val="18"/>
        </w:rPr>
      </w:pPr>
      <w:r w:rsidRPr="002B39F4">
        <w:rPr>
          <w:sz w:val="18"/>
          <w:szCs w:val="18"/>
        </w:rPr>
        <w:t xml:space="preserve">Wang, S., </w:t>
      </w:r>
      <w:proofErr w:type="spellStart"/>
      <w:r w:rsidRPr="002B39F4">
        <w:rPr>
          <w:sz w:val="18"/>
          <w:szCs w:val="18"/>
        </w:rPr>
        <w:t>Hou</w:t>
      </w:r>
      <w:proofErr w:type="spellEnd"/>
      <w:r w:rsidRPr="002B39F4">
        <w:rPr>
          <w:sz w:val="18"/>
          <w:szCs w:val="18"/>
        </w:rPr>
        <w:t xml:space="preserve">, H., &amp; Wu, S. (2017). </w:t>
      </w:r>
      <w:proofErr w:type="spellStart"/>
      <w:r w:rsidRPr="002B39F4">
        <w:rPr>
          <w:sz w:val="18"/>
          <w:szCs w:val="18"/>
        </w:rPr>
        <w:t>Analyzing</w:t>
      </w:r>
      <w:proofErr w:type="spellEnd"/>
      <w:r w:rsidRPr="002B39F4">
        <w:rPr>
          <w:sz w:val="18"/>
          <w:szCs w:val="18"/>
        </w:rPr>
        <w:t xml:space="preserve"> </w:t>
      </w:r>
      <w:proofErr w:type="spellStart"/>
      <w:r w:rsidRPr="002B39F4">
        <w:rPr>
          <w:sz w:val="18"/>
          <w:szCs w:val="18"/>
        </w:rPr>
        <w:t>the</w:t>
      </w:r>
      <w:proofErr w:type="spellEnd"/>
      <w:r w:rsidRPr="002B39F4">
        <w:rPr>
          <w:sz w:val="18"/>
          <w:szCs w:val="18"/>
        </w:rPr>
        <w:t xml:space="preserve"> </w:t>
      </w:r>
      <w:proofErr w:type="spellStart"/>
      <w:r w:rsidRPr="002B39F4">
        <w:rPr>
          <w:sz w:val="18"/>
          <w:szCs w:val="18"/>
        </w:rPr>
        <w:t>knowledge</w:t>
      </w:r>
      <w:proofErr w:type="spellEnd"/>
      <w:r w:rsidRPr="002B39F4">
        <w:rPr>
          <w:sz w:val="18"/>
          <w:szCs w:val="18"/>
        </w:rPr>
        <w:t xml:space="preserve"> </w:t>
      </w:r>
      <w:proofErr w:type="spellStart"/>
      <w:r w:rsidRPr="002B39F4">
        <w:rPr>
          <w:sz w:val="18"/>
          <w:szCs w:val="18"/>
        </w:rPr>
        <w:t>construction</w:t>
      </w:r>
      <w:proofErr w:type="spellEnd"/>
      <w:r w:rsidRPr="002B39F4">
        <w:rPr>
          <w:sz w:val="18"/>
          <w:szCs w:val="18"/>
        </w:rPr>
        <w:t xml:space="preserve"> and cognitive </w:t>
      </w:r>
      <w:proofErr w:type="spellStart"/>
      <w:r w:rsidRPr="002B39F4">
        <w:rPr>
          <w:sz w:val="18"/>
          <w:szCs w:val="18"/>
        </w:rPr>
        <w:t>patterns</w:t>
      </w:r>
      <w:proofErr w:type="spellEnd"/>
      <w:r w:rsidRPr="002B39F4">
        <w:rPr>
          <w:sz w:val="18"/>
          <w:szCs w:val="18"/>
        </w:rPr>
        <w:t xml:space="preserve"> </w:t>
      </w:r>
      <w:proofErr w:type="spellStart"/>
      <w:r w:rsidRPr="002B39F4">
        <w:rPr>
          <w:sz w:val="18"/>
          <w:szCs w:val="18"/>
        </w:rPr>
        <w:t>of</w:t>
      </w:r>
      <w:proofErr w:type="spellEnd"/>
      <w:r w:rsidRPr="002B39F4">
        <w:rPr>
          <w:sz w:val="18"/>
          <w:szCs w:val="18"/>
        </w:rPr>
        <w:t xml:space="preserve"> blog-</w:t>
      </w:r>
      <w:proofErr w:type="spellStart"/>
      <w:r w:rsidRPr="002B39F4">
        <w:rPr>
          <w:sz w:val="18"/>
          <w:szCs w:val="18"/>
        </w:rPr>
        <w:t>based</w:t>
      </w:r>
      <w:proofErr w:type="spellEnd"/>
      <w:r w:rsidRPr="002B39F4">
        <w:rPr>
          <w:sz w:val="18"/>
          <w:szCs w:val="18"/>
        </w:rPr>
        <w:t xml:space="preserve"> </w:t>
      </w:r>
      <w:proofErr w:type="spellStart"/>
      <w:r w:rsidRPr="002B39F4">
        <w:rPr>
          <w:sz w:val="18"/>
          <w:szCs w:val="18"/>
        </w:rPr>
        <w:t>instructional</w:t>
      </w:r>
      <w:proofErr w:type="spellEnd"/>
      <w:r w:rsidRPr="002B39F4">
        <w:rPr>
          <w:sz w:val="18"/>
          <w:szCs w:val="18"/>
        </w:rPr>
        <w:t xml:space="preserve"> </w:t>
      </w:r>
      <w:proofErr w:type="spellStart"/>
      <w:r w:rsidRPr="002B39F4">
        <w:rPr>
          <w:sz w:val="18"/>
          <w:szCs w:val="18"/>
        </w:rPr>
        <w:t>activities</w:t>
      </w:r>
      <w:proofErr w:type="spellEnd"/>
      <w:r w:rsidRPr="002B39F4">
        <w:rPr>
          <w:sz w:val="18"/>
          <w:szCs w:val="18"/>
        </w:rPr>
        <w:t xml:space="preserve"> </w:t>
      </w:r>
      <w:proofErr w:type="spellStart"/>
      <w:r w:rsidRPr="002B39F4">
        <w:rPr>
          <w:sz w:val="18"/>
          <w:szCs w:val="18"/>
        </w:rPr>
        <w:t>using</w:t>
      </w:r>
      <w:proofErr w:type="spellEnd"/>
      <w:r w:rsidRPr="002B39F4">
        <w:rPr>
          <w:sz w:val="18"/>
          <w:szCs w:val="18"/>
        </w:rPr>
        <w:t xml:space="preserve"> </w:t>
      </w:r>
      <w:proofErr w:type="spellStart"/>
      <w:r w:rsidRPr="002B39F4">
        <w:rPr>
          <w:sz w:val="18"/>
          <w:szCs w:val="18"/>
        </w:rPr>
        <w:t>four</w:t>
      </w:r>
      <w:proofErr w:type="spellEnd"/>
      <w:r w:rsidRPr="002B39F4">
        <w:rPr>
          <w:sz w:val="18"/>
          <w:szCs w:val="18"/>
        </w:rPr>
        <w:t xml:space="preserve"> </w:t>
      </w:r>
      <w:proofErr w:type="spellStart"/>
      <w:r w:rsidRPr="002B39F4">
        <w:rPr>
          <w:sz w:val="18"/>
          <w:szCs w:val="18"/>
        </w:rPr>
        <w:t>frequent</w:t>
      </w:r>
      <w:proofErr w:type="spellEnd"/>
      <w:r w:rsidRPr="002B39F4">
        <w:rPr>
          <w:sz w:val="18"/>
          <w:szCs w:val="18"/>
        </w:rPr>
        <w:t xml:space="preserve"> interactive </w:t>
      </w:r>
      <w:proofErr w:type="spellStart"/>
      <w:r w:rsidRPr="002B39F4">
        <w:rPr>
          <w:sz w:val="18"/>
          <w:szCs w:val="18"/>
        </w:rPr>
        <w:t>strategies</w:t>
      </w:r>
      <w:proofErr w:type="spellEnd"/>
      <w:r w:rsidRPr="002B39F4">
        <w:rPr>
          <w:sz w:val="18"/>
          <w:szCs w:val="18"/>
        </w:rPr>
        <w:t xml:space="preserve"> (</w:t>
      </w:r>
      <w:proofErr w:type="spellStart"/>
      <w:r w:rsidRPr="002B39F4">
        <w:rPr>
          <w:sz w:val="18"/>
          <w:szCs w:val="18"/>
        </w:rPr>
        <w:t>problem</w:t>
      </w:r>
      <w:proofErr w:type="spellEnd"/>
      <w:r w:rsidRPr="002B39F4">
        <w:rPr>
          <w:sz w:val="18"/>
          <w:szCs w:val="18"/>
        </w:rPr>
        <w:t xml:space="preserve"> </w:t>
      </w:r>
      <w:proofErr w:type="spellStart"/>
      <w:r w:rsidRPr="002B39F4">
        <w:rPr>
          <w:sz w:val="18"/>
          <w:szCs w:val="18"/>
        </w:rPr>
        <w:t>solving</w:t>
      </w:r>
      <w:proofErr w:type="spellEnd"/>
      <w:r w:rsidRPr="002B39F4">
        <w:rPr>
          <w:sz w:val="18"/>
          <w:szCs w:val="18"/>
        </w:rPr>
        <w:t xml:space="preserve">, peer </w:t>
      </w:r>
      <w:proofErr w:type="spellStart"/>
      <w:r w:rsidRPr="002B39F4">
        <w:rPr>
          <w:sz w:val="18"/>
          <w:szCs w:val="18"/>
        </w:rPr>
        <w:t>assessment</w:t>
      </w:r>
      <w:proofErr w:type="spellEnd"/>
      <w:r w:rsidRPr="002B39F4">
        <w:rPr>
          <w:sz w:val="18"/>
          <w:szCs w:val="18"/>
        </w:rPr>
        <w:t xml:space="preserve">, role </w:t>
      </w:r>
      <w:proofErr w:type="spellStart"/>
      <w:r w:rsidRPr="002B39F4">
        <w:rPr>
          <w:sz w:val="18"/>
          <w:szCs w:val="18"/>
        </w:rPr>
        <w:t>playing</w:t>
      </w:r>
      <w:proofErr w:type="spellEnd"/>
      <w:r w:rsidRPr="002B39F4">
        <w:rPr>
          <w:sz w:val="18"/>
          <w:szCs w:val="18"/>
        </w:rPr>
        <w:t xml:space="preserve"> and peer </w:t>
      </w:r>
      <w:proofErr w:type="spellStart"/>
      <w:r w:rsidRPr="002B39F4">
        <w:rPr>
          <w:sz w:val="18"/>
          <w:szCs w:val="18"/>
        </w:rPr>
        <w:t>tutoring</w:t>
      </w:r>
      <w:proofErr w:type="spellEnd"/>
      <w:r w:rsidRPr="002B39F4">
        <w:rPr>
          <w:sz w:val="18"/>
          <w:szCs w:val="18"/>
        </w:rPr>
        <w:t xml:space="preserve">): a </w:t>
      </w:r>
      <w:proofErr w:type="spellStart"/>
      <w:r w:rsidRPr="002B39F4">
        <w:rPr>
          <w:sz w:val="18"/>
          <w:szCs w:val="18"/>
        </w:rPr>
        <w:t>preliminary</w:t>
      </w:r>
      <w:proofErr w:type="spellEnd"/>
      <w:r w:rsidRPr="002B39F4">
        <w:rPr>
          <w:sz w:val="18"/>
          <w:szCs w:val="18"/>
        </w:rPr>
        <w:t xml:space="preserve"> </w:t>
      </w:r>
      <w:proofErr w:type="spellStart"/>
      <w:r w:rsidRPr="002B39F4">
        <w:rPr>
          <w:sz w:val="18"/>
          <w:szCs w:val="18"/>
        </w:rPr>
        <w:t>study</w:t>
      </w:r>
      <w:proofErr w:type="spellEnd"/>
      <w:r w:rsidRPr="002B39F4">
        <w:rPr>
          <w:sz w:val="18"/>
          <w:szCs w:val="18"/>
        </w:rPr>
        <w:t xml:space="preserve">. </w:t>
      </w:r>
      <w:proofErr w:type="spellStart"/>
      <w:r w:rsidRPr="002B39F4">
        <w:rPr>
          <w:sz w:val="18"/>
          <w:szCs w:val="18"/>
        </w:rPr>
        <w:t>Educational</w:t>
      </w:r>
      <w:proofErr w:type="spellEnd"/>
      <w:r w:rsidRPr="002B39F4">
        <w:rPr>
          <w:sz w:val="18"/>
          <w:szCs w:val="18"/>
        </w:rPr>
        <w:t xml:space="preserve"> </w:t>
      </w:r>
      <w:proofErr w:type="spellStart"/>
      <w:r w:rsidRPr="002B39F4">
        <w:rPr>
          <w:sz w:val="18"/>
          <w:szCs w:val="18"/>
        </w:rPr>
        <w:t>Technology</w:t>
      </w:r>
      <w:proofErr w:type="spellEnd"/>
      <w:r w:rsidRPr="002B39F4">
        <w:rPr>
          <w:sz w:val="18"/>
          <w:szCs w:val="18"/>
        </w:rPr>
        <w:t xml:space="preserve">, </w:t>
      </w:r>
      <w:proofErr w:type="spellStart"/>
      <w:r w:rsidRPr="002B39F4">
        <w:rPr>
          <w:sz w:val="18"/>
          <w:szCs w:val="18"/>
        </w:rPr>
        <w:t>Research</w:t>
      </w:r>
      <w:proofErr w:type="spellEnd"/>
      <w:r w:rsidRPr="002B39F4">
        <w:rPr>
          <w:sz w:val="18"/>
          <w:szCs w:val="18"/>
        </w:rPr>
        <w:t xml:space="preserve"> and </w:t>
      </w:r>
      <w:proofErr w:type="spellStart"/>
      <w:r w:rsidRPr="002B39F4">
        <w:rPr>
          <w:sz w:val="18"/>
          <w:szCs w:val="18"/>
        </w:rPr>
        <w:t>Development</w:t>
      </w:r>
      <w:proofErr w:type="spellEnd"/>
      <w:r w:rsidRPr="002B39F4">
        <w:rPr>
          <w:sz w:val="18"/>
          <w:szCs w:val="18"/>
        </w:rPr>
        <w:t>, 65(2), 301-323. https://doi-org.proxybiblioteca.idm.oclc.org/10.1007/s11423-016-9471-4</w:t>
      </w:r>
    </w:p>
    <w:p w14:paraId="79AEBFB9" w14:textId="0502A89D" w:rsidR="00C637C2" w:rsidRDefault="00C637C2">
      <w:pPr>
        <w:shd w:val="clear" w:color="auto" w:fill="FFFFFF"/>
        <w:ind w:left="0" w:hanging="2"/>
        <w:rPr>
          <w:sz w:val="18"/>
          <w:szCs w:val="18"/>
        </w:rPr>
      </w:pPr>
    </w:p>
    <w:p w14:paraId="0CB81A1E" w14:textId="1E03757E" w:rsidR="00C637C2" w:rsidRDefault="00C637C2">
      <w:pPr>
        <w:ind w:left="0" w:hanging="2"/>
      </w:pPr>
    </w:p>
    <w:p w14:paraId="05BF23D1" w14:textId="77777777" w:rsidR="00BD04DB" w:rsidRDefault="00BD04DB" w:rsidP="00F62E7F">
      <w:pPr>
        <w:ind w:leftChars="0" w:left="0" w:firstLineChars="0" w:firstLine="0"/>
      </w:pPr>
    </w:p>
    <w:sectPr w:rsidR="00BD04DB" w:rsidSect="002F2D75">
      <w:headerReference w:type="even" r:id="rId14"/>
      <w:headerReference w:type="default" r:id="rId15"/>
      <w:footerReference w:type="even" r:id="rId16"/>
      <w:footerReference w:type="default" r:id="rId17"/>
      <w:headerReference w:type="first" r:id="rId18"/>
      <w:footerReference w:type="first" r:id="rId19"/>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8A00" w14:textId="77777777" w:rsidR="006A7B41" w:rsidRDefault="006A7B41">
      <w:pPr>
        <w:spacing w:after="0" w:line="240" w:lineRule="auto"/>
        <w:ind w:left="0" w:hanging="2"/>
      </w:pPr>
      <w:r>
        <w:separator/>
      </w:r>
    </w:p>
  </w:endnote>
  <w:endnote w:type="continuationSeparator" w:id="0">
    <w:p w14:paraId="70DCABC9" w14:textId="77777777" w:rsidR="006A7B41" w:rsidRDefault="006A7B4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7895" w14:textId="77777777" w:rsidR="006A7B41" w:rsidRDefault="006A7B41">
      <w:pPr>
        <w:spacing w:after="0" w:line="240" w:lineRule="auto"/>
        <w:ind w:left="0" w:hanging="2"/>
      </w:pPr>
      <w:r>
        <w:separator/>
      </w:r>
    </w:p>
  </w:footnote>
  <w:footnote w:type="continuationSeparator" w:id="0">
    <w:p w14:paraId="0294EB08" w14:textId="77777777" w:rsidR="006A7B41" w:rsidRDefault="006A7B4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130731"/>
    <w:multiLevelType w:val="hybridMultilevel"/>
    <w:tmpl w:val="D79ABF46"/>
    <w:lvl w:ilvl="0" w:tplc="F3303752">
      <w:start w:val="4"/>
      <w:numFmt w:val="bullet"/>
      <w:lvlText w:val="-"/>
      <w:lvlJc w:val="left"/>
      <w:pPr>
        <w:ind w:left="358" w:hanging="360"/>
      </w:pPr>
      <w:rPr>
        <w:rFonts w:ascii="Times New Roman" w:eastAsia="Times New Roman" w:hAnsi="Times New Roman" w:cs="Times New Roman" w:hint="default"/>
      </w:rPr>
    </w:lvl>
    <w:lvl w:ilvl="1" w:tplc="340A0003" w:tentative="1">
      <w:start w:val="1"/>
      <w:numFmt w:val="bullet"/>
      <w:lvlText w:val="o"/>
      <w:lvlJc w:val="left"/>
      <w:pPr>
        <w:ind w:left="1078" w:hanging="360"/>
      </w:pPr>
      <w:rPr>
        <w:rFonts w:ascii="Courier New" w:hAnsi="Courier New" w:cs="Courier New" w:hint="default"/>
      </w:rPr>
    </w:lvl>
    <w:lvl w:ilvl="2" w:tplc="340A0005" w:tentative="1">
      <w:start w:val="1"/>
      <w:numFmt w:val="bullet"/>
      <w:lvlText w:val=""/>
      <w:lvlJc w:val="left"/>
      <w:pPr>
        <w:ind w:left="1798" w:hanging="360"/>
      </w:pPr>
      <w:rPr>
        <w:rFonts w:ascii="Wingdings" w:hAnsi="Wingdings" w:hint="default"/>
      </w:rPr>
    </w:lvl>
    <w:lvl w:ilvl="3" w:tplc="340A0001" w:tentative="1">
      <w:start w:val="1"/>
      <w:numFmt w:val="bullet"/>
      <w:lvlText w:val=""/>
      <w:lvlJc w:val="left"/>
      <w:pPr>
        <w:ind w:left="2518" w:hanging="360"/>
      </w:pPr>
      <w:rPr>
        <w:rFonts w:ascii="Symbol" w:hAnsi="Symbol" w:hint="default"/>
      </w:rPr>
    </w:lvl>
    <w:lvl w:ilvl="4" w:tplc="340A0003" w:tentative="1">
      <w:start w:val="1"/>
      <w:numFmt w:val="bullet"/>
      <w:lvlText w:val="o"/>
      <w:lvlJc w:val="left"/>
      <w:pPr>
        <w:ind w:left="3238" w:hanging="360"/>
      </w:pPr>
      <w:rPr>
        <w:rFonts w:ascii="Courier New" w:hAnsi="Courier New" w:cs="Courier New" w:hint="default"/>
      </w:rPr>
    </w:lvl>
    <w:lvl w:ilvl="5" w:tplc="340A0005" w:tentative="1">
      <w:start w:val="1"/>
      <w:numFmt w:val="bullet"/>
      <w:lvlText w:val=""/>
      <w:lvlJc w:val="left"/>
      <w:pPr>
        <w:ind w:left="3958" w:hanging="360"/>
      </w:pPr>
      <w:rPr>
        <w:rFonts w:ascii="Wingdings" w:hAnsi="Wingdings" w:hint="default"/>
      </w:rPr>
    </w:lvl>
    <w:lvl w:ilvl="6" w:tplc="340A0001" w:tentative="1">
      <w:start w:val="1"/>
      <w:numFmt w:val="bullet"/>
      <w:lvlText w:val=""/>
      <w:lvlJc w:val="left"/>
      <w:pPr>
        <w:ind w:left="4678" w:hanging="360"/>
      </w:pPr>
      <w:rPr>
        <w:rFonts w:ascii="Symbol" w:hAnsi="Symbol" w:hint="default"/>
      </w:rPr>
    </w:lvl>
    <w:lvl w:ilvl="7" w:tplc="340A0003" w:tentative="1">
      <w:start w:val="1"/>
      <w:numFmt w:val="bullet"/>
      <w:lvlText w:val="o"/>
      <w:lvlJc w:val="left"/>
      <w:pPr>
        <w:ind w:left="5398" w:hanging="360"/>
      </w:pPr>
      <w:rPr>
        <w:rFonts w:ascii="Courier New" w:hAnsi="Courier New" w:cs="Courier New" w:hint="default"/>
      </w:rPr>
    </w:lvl>
    <w:lvl w:ilvl="8" w:tplc="340A0005" w:tentative="1">
      <w:start w:val="1"/>
      <w:numFmt w:val="bullet"/>
      <w:lvlText w:val=""/>
      <w:lvlJc w:val="left"/>
      <w:pPr>
        <w:ind w:left="6118" w:hanging="360"/>
      </w:pPr>
      <w:rPr>
        <w:rFonts w:ascii="Wingdings" w:hAnsi="Wingdings" w:hint="default"/>
      </w:rPr>
    </w:lvl>
  </w:abstractNum>
  <w:num w:numId="1" w16cid:durableId="1358313482">
    <w:abstractNumId w:val="0"/>
  </w:num>
  <w:num w:numId="2" w16cid:durableId="45213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F4D"/>
    <w:rsid w:val="00076607"/>
    <w:rsid w:val="00120941"/>
    <w:rsid w:val="00177CB2"/>
    <w:rsid w:val="002077E7"/>
    <w:rsid w:val="00213EBB"/>
    <w:rsid w:val="002326B1"/>
    <w:rsid w:val="00253267"/>
    <w:rsid w:val="002839EF"/>
    <w:rsid w:val="00291FB4"/>
    <w:rsid w:val="002B39F4"/>
    <w:rsid w:val="002B3F7C"/>
    <w:rsid w:val="002D36D4"/>
    <w:rsid w:val="002F2D75"/>
    <w:rsid w:val="0031508E"/>
    <w:rsid w:val="003B7A79"/>
    <w:rsid w:val="00415659"/>
    <w:rsid w:val="0044368C"/>
    <w:rsid w:val="00454ABF"/>
    <w:rsid w:val="004569BF"/>
    <w:rsid w:val="00470721"/>
    <w:rsid w:val="004C7463"/>
    <w:rsid w:val="004D6789"/>
    <w:rsid w:val="00553B8E"/>
    <w:rsid w:val="00562C3E"/>
    <w:rsid w:val="005737C6"/>
    <w:rsid w:val="005B73CE"/>
    <w:rsid w:val="005E5E68"/>
    <w:rsid w:val="00634829"/>
    <w:rsid w:val="00697969"/>
    <w:rsid w:val="006A6AEF"/>
    <w:rsid w:val="006A7B41"/>
    <w:rsid w:val="006E6CDB"/>
    <w:rsid w:val="0070137A"/>
    <w:rsid w:val="00726818"/>
    <w:rsid w:val="00770453"/>
    <w:rsid w:val="00776DBC"/>
    <w:rsid w:val="007777FB"/>
    <w:rsid w:val="007E5704"/>
    <w:rsid w:val="00885037"/>
    <w:rsid w:val="008C4425"/>
    <w:rsid w:val="008E0BA9"/>
    <w:rsid w:val="009200BB"/>
    <w:rsid w:val="00996700"/>
    <w:rsid w:val="009A2EDA"/>
    <w:rsid w:val="009C054E"/>
    <w:rsid w:val="009F33CC"/>
    <w:rsid w:val="00A83462"/>
    <w:rsid w:val="00AD353A"/>
    <w:rsid w:val="00AD505B"/>
    <w:rsid w:val="00AF06C1"/>
    <w:rsid w:val="00AF5E0D"/>
    <w:rsid w:val="00B14A5A"/>
    <w:rsid w:val="00B20143"/>
    <w:rsid w:val="00B450A8"/>
    <w:rsid w:val="00BB3CE0"/>
    <w:rsid w:val="00BD04DB"/>
    <w:rsid w:val="00BD3CF9"/>
    <w:rsid w:val="00BF17ED"/>
    <w:rsid w:val="00C637C2"/>
    <w:rsid w:val="00CC495F"/>
    <w:rsid w:val="00CD5577"/>
    <w:rsid w:val="00CE03DB"/>
    <w:rsid w:val="00CE714F"/>
    <w:rsid w:val="00D11D74"/>
    <w:rsid w:val="00D17A01"/>
    <w:rsid w:val="00D30FA9"/>
    <w:rsid w:val="00D4765C"/>
    <w:rsid w:val="00DC2D00"/>
    <w:rsid w:val="00E33626"/>
    <w:rsid w:val="00E66221"/>
    <w:rsid w:val="00ED461F"/>
    <w:rsid w:val="00EF42E1"/>
    <w:rsid w:val="00EF610E"/>
    <w:rsid w:val="00F62E7F"/>
    <w:rsid w:val="00F75FFB"/>
    <w:rsid w:val="00F93AE3"/>
    <w:rsid w:val="00FE4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table" w:styleId="Tabelacomgrade">
    <w:name w:val="Table Grid"/>
    <w:basedOn w:val="Tabelanormal"/>
    <w:uiPriority w:val="39"/>
    <w:rsid w:val="002D36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53267"/>
    <w:pPr>
      <w:ind w:left="720"/>
      <w:contextualSpacing/>
    </w:pPr>
  </w:style>
  <w:style w:type="paragraph" w:customStyle="1" w:styleId="dx-doi">
    <w:name w:val="dx-doi"/>
    <w:basedOn w:val="Normal"/>
    <w:rsid w:val="002B39F4"/>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s-CL" w:eastAsia="es-CL"/>
    </w:rPr>
  </w:style>
  <w:style w:type="table" w:styleId="SimplesTabela3">
    <w:name w:val="Plain Table 3"/>
    <w:basedOn w:val="Tabelanormal"/>
    <w:uiPriority w:val="43"/>
    <w:rsid w:val="00562C3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Lista7Colorida-nfase5">
    <w:name w:val="List Table 7 Colorful Accent 5"/>
    <w:basedOn w:val="Tabelanormal"/>
    <w:uiPriority w:val="52"/>
    <w:rsid w:val="00562C3E"/>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
    <w:name w:val="List Table 6 Colorful"/>
    <w:basedOn w:val="Tabelanormal"/>
    <w:uiPriority w:val="51"/>
    <w:rsid w:val="00CD557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734-014-9849-3" TargetMode="External"/><Relationship Id="rId13" Type="http://schemas.openxmlformats.org/officeDocument/2006/relationships/hyperlink" Target="https://doi.org/10.1080/0046152090321358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proxybiblioteca.uct.cl/login?url=https://www-proquest-com.proxybiblioteca.idm.oclc.org/scholarly-journals/efficacy-college-reading-strategy-course/docview/1974969309/se-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tp.ac.pa/index.php/clabes/article/view/116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ber.ucv.ve/ojs/index.php/rev_bl/article/view/1588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proxybiblioteca.uct.cl/login?url=https://www.proquest.com/scholarly-journals/estrategias-de-permanencia-universitaria/docview/2407570408/se-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2882</Words>
  <Characters>15564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9</cp:revision>
  <dcterms:created xsi:type="dcterms:W3CDTF">2022-09-16T03:58:00Z</dcterms:created>
  <dcterms:modified xsi:type="dcterms:W3CDTF">2022-10-24T00:10:00Z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