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BC12FDD" w14:textId="71ACAEEB" w:rsidR="00EA20BA" w:rsidRPr="0027298D" w:rsidRDefault="00EA20BA" w:rsidP="0027298D">
      <w:pPr>
        <w:spacing w:after="0" w:line="240" w:lineRule="auto"/>
        <w:jc w:val="center"/>
        <w:rPr>
          <w:rStyle w:val="nfaseSutil"/>
        </w:rPr>
      </w:pPr>
    </w:p>
    <w:p w14:paraId="372B9358" w14:textId="2C94B1DD" w:rsidR="00E25EB1" w:rsidRDefault="00583361" w:rsidP="002729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GLOSSECTOMIA COMO TRATAMENTO DAS DISFUNÇÕES CAUSADAS PELA MACROGLOSSIA NA SÍNDROME DE BECKWITH- WIEDEMANN</w:t>
      </w:r>
    </w:p>
    <w:p w14:paraId="6AB495B2" w14:textId="77777777" w:rsidR="0027298D" w:rsidRPr="00671DB6" w:rsidRDefault="0027298D" w:rsidP="002729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175481001"/>
      <w:r w:rsidRPr="00671DB6">
        <w:rPr>
          <w:rFonts w:ascii="Times New Roman" w:hAnsi="Times New Roman" w:cs="Times New Roman"/>
          <w:sz w:val="24"/>
          <w:szCs w:val="24"/>
        </w:rPr>
        <w:t>Raiany Larissa da Silva Farias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1DB6">
        <w:rPr>
          <w:rFonts w:ascii="Times New Roman" w:hAnsi="Times New Roman" w:cs="Times New Roman"/>
          <w:sz w:val="24"/>
          <w:szCs w:val="24"/>
        </w:rPr>
        <w:t>; Anna Carolina da Silva Medeiros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1DB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Dayane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Santana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91A14">
        <w:rPr>
          <w:rFonts w:ascii="Times New Roman" w:hAnsi="Times New Roman" w:cs="Times New Roman"/>
          <w:sz w:val="24"/>
          <w:szCs w:val="24"/>
        </w:rPr>
        <w:t>;</w:t>
      </w:r>
      <w:r w:rsidRPr="00671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Eliny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  <w:r w:rsidRPr="00671DB6">
        <w:rPr>
          <w:rFonts w:ascii="Times New Roman" w:hAnsi="Times New Roman" w:cs="Times New Roman"/>
          <w:sz w:val="24"/>
          <w:szCs w:val="24"/>
        </w:rPr>
        <w:t xml:space="preserve">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1DB6">
        <w:rPr>
          <w:rFonts w:ascii="Times New Roman" w:hAnsi="Times New Roman" w:cs="Times New Roman"/>
          <w:sz w:val="24"/>
          <w:szCs w:val="24"/>
        </w:rPr>
        <w:t>; Renata Carolina de Lima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1DB6">
        <w:rPr>
          <w:rFonts w:ascii="Times New Roman" w:hAnsi="Times New Roman" w:cs="Times New Roman"/>
          <w:sz w:val="24"/>
          <w:szCs w:val="24"/>
        </w:rPr>
        <w:t xml:space="preserve">; Marcela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Côrte</w:t>
      </w:r>
      <w:proofErr w:type="spellEnd"/>
      <w:r w:rsidRPr="00671DB6">
        <w:rPr>
          <w:rFonts w:ascii="Times New Roman" w:hAnsi="Times New Roman" w:cs="Times New Roman"/>
          <w:sz w:val="24"/>
          <w:szCs w:val="24"/>
        </w:rPr>
        <w:t xml:space="preserve"> Real Fernandes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71DB6">
        <w:rPr>
          <w:rFonts w:ascii="Times New Roman" w:hAnsi="Times New Roman" w:cs="Times New Roman"/>
          <w:sz w:val="24"/>
          <w:szCs w:val="24"/>
        </w:rPr>
        <w:t>; Maria Luísa Alves Lins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71DB6">
        <w:rPr>
          <w:rFonts w:ascii="Times New Roman" w:hAnsi="Times New Roman" w:cs="Times New Roman"/>
          <w:sz w:val="24"/>
          <w:szCs w:val="24"/>
        </w:rPr>
        <w:t>; Ricardo Eugênio Varela Ayres de Melo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8.</w:t>
      </w:r>
    </w:p>
    <w:p w14:paraId="2CDFC0E8" w14:textId="77777777" w:rsidR="0027298D" w:rsidRPr="00516569" w:rsidRDefault="0027298D" w:rsidP="002729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516569">
        <w:rPr>
          <w:rFonts w:ascii="Times New Roman" w:hAnsi="Times New Roman" w:cs="Times New Roman"/>
          <w:sz w:val="24"/>
          <w:szCs w:val="24"/>
        </w:rPr>
        <w:t xml:space="preserve">Graduanda em Odontologia no Centro Universitário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Facol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>- UNIFACOL, Vitória de Santo Antão, Pernambuco, Brasil.</w:t>
      </w:r>
    </w:p>
    <w:p w14:paraId="1EF845B2" w14:textId="77777777" w:rsidR="0027298D" w:rsidRPr="00516569" w:rsidRDefault="0027298D" w:rsidP="002729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16569">
        <w:rPr>
          <w:rFonts w:ascii="Times New Roman" w:hAnsi="Times New Roman" w:cs="Times New Roman"/>
          <w:sz w:val="24"/>
          <w:szCs w:val="24"/>
        </w:rPr>
        <w:t>Doutora em Clínica Integrada pela UFPE; Docente da UNIFACOL.</w:t>
      </w:r>
    </w:p>
    <w:p w14:paraId="35968718" w14:textId="77777777" w:rsidR="0027298D" w:rsidRPr="00516569" w:rsidRDefault="0027298D" w:rsidP="002729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16569">
        <w:rPr>
          <w:rFonts w:ascii="Times New Roman" w:hAnsi="Times New Roman" w:cs="Times New Roman"/>
          <w:sz w:val="24"/>
          <w:szCs w:val="24"/>
        </w:rPr>
        <w:t>Especialista em Harmonização Orofacial; Docente da UNIFACOL</w:t>
      </w:r>
    </w:p>
    <w:p w14:paraId="6AC97DDB" w14:textId="77777777" w:rsidR="0027298D" w:rsidRDefault="0027298D" w:rsidP="002729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16569">
        <w:rPr>
          <w:rFonts w:ascii="Times New Roman" w:hAnsi="Times New Roman" w:cs="Times New Roman"/>
          <w:sz w:val="24"/>
          <w:szCs w:val="24"/>
        </w:rPr>
        <w:t>Doutor em Cirurgia e Traumatologia Buco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Maxilo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Facial pela PUC/RS; Docente da UNIFACOL</w:t>
      </w:r>
    </w:p>
    <w:p w14:paraId="4EEE281A" w14:textId="77777777" w:rsidR="0027298D" w:rsidRPr="00516569" w:rsidRDefault="0027298D" w:rsidP="002729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15036">
          <w:rPr>
            <w:rStyle w:val="Hyperlink"/>
            <w:rFonts w:ascii="Times New Roman" w:hAnsi="Times New Roman" w:cs="Times New Roman"/>
            <w:sz w:val="24"/>
            <w:szCs w:val="24"/>
          </w:rPr>
          <w:t>raianyl.farias@unifacol.edu.br</w:t>
        </w:r>
      </w:hyperlink>
    </w:p>
    <w:bookmarkEnd w:id="0"/>
    <w:p w14:paraId="49D10CAB" w14:textId="77777777" w:rsidR="00791554" w:rsidRDefault="00E25EB1" w:rsidP="00791554">
      <w:pPr>
        <w:pStyle w:val="NormalWeb"/>
        <w:spacing w:after="0"/>
        <w:rPr>
          <w:b/>
          <w:bCs/>
        </w:rPr>
      </w:pPr>
      <w:r w:rsidRPr="00CA5F0E">
        <w:rPr>
          <w:b/>
          <w:bCs/>
        </w:rPr>
        <w:t>RESUMO:</w:t>
      </w:r>
      <w:r>
        <w:rPr>
          <w:b/>
          <w:bCs/>
        </w:rPr>
        <w:t xml:space="preserve"> </w:t>
      </w:r>
    </w:p>
    <w:p w14:paraId="49954D93" w14:textId="34ED097F" w:rsidR="00A94CED" w:rsidRPr="00516569" w:rsidRDefault="00583361" w:rsidP="00516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</w:rPr>
        <w:t xml:space="preserve">INTRODUÇÃO: A síndrome de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Beckwith-Wiedemann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 xml:space="preserve"> (SBW) caracteriza-se como um distúrbio genômico de impressão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multissistêmica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 xml:space="preserve">, com manifestação clínica variada e uma etiologia molecular complexa. As alterações são frequentemente de natureza variadas, resultando em um espectro que vai desde a apresentação clássica, incluindo sinais como macroglossia, que é o sinal mais claro da síndrome, como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onfalocele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 xml:space="preserve"> e defeitos na parede abdominal, até manifestações isoladas como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hemi-hiperplasia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hemi-hipertrofia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 xml:space="preserve"> corporal. OBJETIVO: O presente estudo busca avaliar o impacto da macroglossia na condição funcional orofacial e nas características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dentofaciais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 xml:space="preserve"> em longo prazo, em pacientes com a SBW</w:t>
      </w:r>
      <w:r w:rsidR="0027298D">
        <w:rPr>
          <w:rFonts w:ascii="Times New Roman" w:hAnsi="Times New Roman" w:cs="Times New Roman"/>
          <w:sz w:val="24"/>
          <w:szCs w:val="24"/>
        </w:rPr>
        <w:t xml:space="preserve">. </w:t>
      </w:r>
      <w:r w:rsidRPr="00516569">
        <w:rPr>
          <w:rFonts w:ascii="Times New Roman" w:hAnsi="Times New Roman" w:cs="Times New Roman"/>
          <w:sz w:val="24"/>
          <w:szCs w:val="24"/>
        </w:rPr>
        <w:t>METODOLOGIA</w:t>
      </w:r>
      <w:bookmarkStart w:id="1" w:name="_Hlk175482858"/>
      <w:r w:rsidRPr="00516569">
        <w:rPr>
          <w:rFonts w:ascii="Times New Roman" w:hAnsi="Times New Roman" w:cs="Times New Roman"/>
          <w:sz w:val="24"/>
          <w:szCs w:val="24"/>
        </w:rPr>
        <w:t>: Foi realizada uma revisão narrativa da literatura com abordagem descritiva, utilizando fontes indexadas nas bases de dados SCIELO, LILACS e MEDLINE via PUBMED. Foram incluídos trabalhos relevantes publicados entre 2021 e 2024</w:t>
      </w:r>
      <w:bookmarkEnd w:id="1"/>
      <w:r w:rsidRPr="00516569">
        <w:rPr>
          <w:rFonts w:ascii="Times New Roman" w:hAnsi="Times New Roman" w:cs="Times New Roman"/>
          <w:sz w:val="24"/>
          <w:szCs w:val="24"/>
        </w:rPr>
        <w:t>. RESULTADOS: O aumento do tamanho da língua e as alterações na sua postura habitual, como na pressão muscular, podem comprometer as funções orofaciais e a oclusão dentária. O tratament</w:t>
      </w:r>
      <w:r w:rsidR="00516569" w:rsidRPr="00516569">
        <w:rPr>
          <w:rFonts w:ascii="Times New Roman" w:hAnsi="Times New Roman" w:cs="Times New Roman"/>
          <w:sz w:val="24"/>
          <w:szCs w:val="24"/>
        </w:rPr>
        <w:t xml:space="preserve">o </w:t>
      </w:r>
      <w:r w:rsidRPr="00516569">
        <w:rPr>
          <w:rFonts w:ascii="Times New Roman" w:hAnsi="Times New Roman" w:cs="Times New Roman"/>
          <w:sz w:val="24"/>
          <w:szCs w:val="24"/>
        </w:rPr>
        <w:t xml:space="preserve">para a macroglossia exige uma abordagem multidisciplinar, envolvendo profissionais como 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Fonoaudilógo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 xml:space="preserve">. A macroglossia associada à SBW, resulta do crescimento excessivo do tecido, pode levar a um espaço insuficiente na cavidade oral e a várias alterações funcionais. Os critérios para a redução cirúrgica da língua incluem sintomatologias como: apneia obstrutiva do sono, disfagia, sialorreia, alterações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dentofaciais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 xml:space="preserve"> e de fala, comprometimento das vias aéreas superiores, dificuldades alimentares persistentes, protrusão lingual, má oclusão dentária ou esquelética, distorções na fala e impactos psicológicos. CONCLUSÃO: A cirurgia de redução lingual é frequentemente recomendada para pacientes que apresentam esses sintomas. A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glossectomia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>, que concentra reduzir os dois terços anteriores da língua, ou seja, no corpo livre; requer uma manipulação cuidadosa, especialmente na face dorsal, para minimizar o risco de lesões vasculares e nervosas, como as dos nervos lingual e hipoglosso</w:t>
      </w:r>
      <w:r w:rsidR="00982109">
        <w:rPr>
          <w:rFonts w:ascii="Times New Roman" w:hAnsi="Times New Roman" w:cs="Times New Roman"/>
          <w:sz w:val="24"/>
          <w:szCs w:val="24"/>
        </w:rPr>
        <w:t xml:space="preserve">. </w:t>
      </w:r>
      <w:r w:rsidRPr="00516569">
        <w:rPr>
          <w:rFonts w:ascii="Times New Roman" w:hAnsi="Times New Roman" w:cs="Times New Roman"/>
          <w:sz w:val="24"/>
          <w:szCs w:val="24"/>
        </w:rPr>
        <w:t xml:space="preserve">A extensão da incisão e da excisão na direção posterior é limitada pelas papilas valadas. As técnicas cirúrgicas básicas utilizadas incluem incisões em formato de cunha no vértice da língua e em formato elíptico (oval) no centro, envolvendo a linha média, ou uma combinação dessas </w:t>
      </w:r>
      <w:r w:rsidRPr="00516569">
        <w:rPr>
          <w:rFonts w:ascii="Times New Roman" w:hAnsi="Times New Roman" w:cs="Times New Roman"/>
          <w:sz w:val="24"/>
          <w:szCs w:val="24"/>
        </w:rPr>
        <w:lastRenderedPageBreak/>
        <w:t xml:space="preserve">abordagens. Essas variações podem ser aplicadas ao vértice (para ajustar o comprimento), ao dorso (para modificar a largura), ou a ambos, com uma profundidade previsível (para controlar a espessura). A boa conduta e conhecimento do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 xml:space="preserve"> é de suma importância para o tratamento da síndrome de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Beckwith-Wiedemann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>, resultando na adequação estética e das funções orofaciais, aumentando a qualidade de vida do paciente.</w:t>
      </w:r>
    </w:p>
    <w:p w14:paraId="59D1D14E" w14:textId="4BA5CB7D" w:rsidR="00583361" w:rsidRPr="00516569" w:rsidRDefault="00583361" w:rsidP="00516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</w:rPr>
        <w:t xml:space="preserve">Palavras chave: Síndrome de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Beckwith-Wiedemann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 xml:space="preserve">; Macroglossia;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Glossectomia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>.</w:t>
      </w:r>
    </w:p>
    <w:p w14:paraId="540625FC" w14:textId="5BB03B67" w:rsidR="00810EF5" w:rsidRDefault="0027298D" w:rsidP="00516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Temática: </w:t>
      </w:r>
      <w:r w:rsidR="00982109">
        <w:rPr>
          <w:rFonts w:ascii="Times New Roman" w:hAnsi="Times New Roman" w:cs="Times New Roman"/>
          <w:sz w:val="24"/>
          <w:szCs w:val="24"/>
        </w:rPr>
        <w:t>Emergências Clínicas.</w:t>
      </w:r>
      <w:bookmarkStart w:id="2" w:name="_GoBack"/>
      <w:bookmarkEnd w:id="2"/>
    </w:p>
    <w:p w14:paraId="237751C2" w14:textId="77777777" w:rsidR="00810EF5" w:rsidRDefault="00810EF5" w:rsidP="00516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9D91A" w14:textId="77777777" w:rsidR="00810EF5" w:rsidRDefault="00810EF5" w:rsidP="00516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D1458" w14:textId="77777777" w:rsidR="00583361" w:rsidRPr="00516569" w:rsidRDefault="00583361" w:rsidP="00516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361" w:rsidRPr="00516569" w:rsidSect="0027298D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8380D" w14:textId="77777777" w:rsidR="00112ADF" w:rsidRDefault="00112ADF" w:rsidP="00EA20BA">
      <w:pPr>
        <w:spacing w:after="0" w:line="240" w:lineRule="auto"/>
      </w:pPr>
      <w:r>
        <w:separator/>
      </w:r>
    </w:p>
  </w:endnote>
  <w:endnote w:type="continuationSeparator" w:id="0">
    <w:p w14:paraId="3E3405F0" w14:textId="77777777" w:rsidR="00112ADF" w:rsidRDefault="00112ADF" w:rsidP="00E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13742" w14:textId="77777777" w:rsidR="00112ADF" w:rsidRDefault="00112ADF" w:rsidP="00EA20BA">
      <w:pPr>
        <w:spacing w:after="0" w:line="240" w:lineRule="auto"/>
      </w:pPr>
      <w:r>
        <w:separator/>
      </w:r>
    </w:p>
  </w:footnote>
  <w:footnote w:type="continuationSeparator" w:id="0">
    <w:p w14:paraId="7C0EC082" w14:textId="77777777" w:rsidR="00112ADF" w:rsidRDefault="00112ADF" w:rsidP="00EA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6F1E" w14:textId="060CFE7B" w:rsidR="00CA5F0E" w:rsidRDefault="00CA5F0E" w:rsidP="00BB1F5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C7"/>
    <w:rsid w:val="00043648"/>
    <w:rsid w:val="00112ADF"/>
    <w:rsid w:val="001A7194"/>
    <w:rsid w:val="0027298D"/>
    <w:rsid w:val="002F4C4C"/>
    <w:rsid w:val="004168EC"/>
    <w:rsid w:val="004408A7"/>
    <w:rsid w:val="004D1B8B"/>
    <w:rsid w:val="00516569"/>
    <w:rsid w:val="00563EBE"/>
    <w:rsid w:val="00583361"/>
    <w:rsid w:val="00583683"/>
    <w:rsid w:val="00594E55"/>
    <w:rsid w:val="005A4F51"/>
    <w:rsid w:val="005D5626"/>
    <w:rsid w:val="005E5E1E"/>
    <w:rsid w:val="00671DB6"/>
    <w:rsid w:val="0078420E"/>
    <w:rsid w:val="00791554"/>
    <w:rsid w:val="00810EF5"/>
    <w:rsid w:val="00815993"/>
    <w:rsid w:val="00860085"/>
    <w:rsid w:val="008B2F1F"/>
    <w:rsid w:val="008B6DC7"/>
    <w:rsid w:val="00982109"/>
    <w:rsid w:val="00A94CED"/>
    <w:rsid w:val="00BB1F53"/>
    <w:rsid w:val="00BC1A6B"/>
    <w:rsid w:val="00C8574C"/>
    <w:rsid w:val="00CA5F0E"/>
    <w:rsid w:val="00CA7FF6"/>
    <w:rsid w:val="00CD54C4"/>
    <w:rsid w:val="00D6466A"/>
    <w:rsid w:val="00D96A85"/>
    <w:rsid w:val="00DC7BED"/>
    <w:rsid w:val="00E00C95"/>
    <w:rsid w:val="00E25EB1"/>
    <w:rsid w:val="00EA1BB8"/>
    <w:rsid w:val="00EA20BA"/>
    <w:rsid w:val="00EB307A"/>
    <w:rsid w:val="00F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26A4"/>
  <w15:chartTrackingRefBased/>
  <w15:docId w15:val="{E0265969-CD43-4371-8086-BE99D2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40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0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/>
    <w:rsid w:val="00C857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7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165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408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4408A7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4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408A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7298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anyl.farias@unifacol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Research</dc:creator>
  <cp:keywords/>
  <dc:description/>
  <cp:lastModifiedBy>raiany larissa</cp:lastModifiedBy>
  <cp:revision>2</cp:revision>
  <cp:lastPrinted>2024-04-13T13:16:00Z</cp:lastPrinted>
  <dcterms:created xsi:type="dcterms:W3CDTF">2024-09-14T17:03:00Z</dcterms:created>
  <dcterms:modified xsi:type="dcterms:W3CDTF">2024-09-14T17:03:00Z</dcterms:modified>
</cp:coreProperties>
</file>