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>A MATEMÁTICA QUE ENCANTA: A AFETIVIDADE COMO CAMINHO PARA A APRENDIZAGEM NOS ANOS INICIAIS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ind w:left="708" w:hanging="708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Andreia Tavares Santos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Instituto Federal do Norte de Minas Gerais (IFNMG)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ff"/>
          <w:sz w:val="24"/>
          <w:szCs w:val="24"/>
          <w:u w:color="auto" w:val="single"/>
          <w:position w:val="0"/>
          <w:lang w:eastAsia="zh-cn"/>
        </w:rPr>
      </w:pPr>
      <w:hyperlink r:id="rId7" w:history="1">
        <w:r>
          <w:rPr>
            <w:rStyle w:val="char1"/>
            <w:rFonts w:ascii="Times New Roman" w:hAnsi="Times New Roman" w:eastAsia="Times New Roman" w:cs="Times New Roman"/>
            <w:sz w:val="24"/>
            <w:szCs w:val="24"/>
            <w:position w:val="0"/>
            <w:lang w:eastAsia="zh-cn"/>
          </w:rPr>
          <w:t>jjs202011@hotmail.com</w:t>
        </w:r>
      </w:hyperlink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Mairam Julia Gomes Moreira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Instituto Federal do Norte de Minas Gerais (IFNMG)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ff"/>
          <w:sz w:val="24"/>
          <w:szCs w:val="24"/>
          <w:u w:color="auto" w:val="single"/>
          <w:position w:val="0"/>
          <w:lang w:eastAsia="zh-cn"/>
        </w:rPr>
      </w:pPr>
      <w:hyperlink r:id="rId8" w:history="1">
        <w:r>
          <w:rPr>
            <w:rStyle w:val="char1"/>
            <w:rFonts w:ascii="Times New Roman" w:hAnsi="Times New Roman" w:eastAsia="Times New Roman" w:cs="Times New Roman"/>
            <w:sz w:val="24"/>
            <w:szCs w:val="24"/>
            <w:position w:val="0"/>
            <w:lang w:eastAsia="zh-cn"/>
          </w:rPr>
          <w:t>profmairam@gmail.com</w:t>
        </w:r>
      </w:hyperlink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Eixo: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Saberes e Práticas Educativas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Palavras-chave: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Afetividade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Ensino de Matemática. Educação Básica.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Contextualização e justificativa da prática desenvolvida.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A presente experiência foi desenvolvida no âmbito do Programa Institucional de Bolsa de Iniciação à Docência (PIBID), subprojeto Matemática, com turmas do Ensino Fundamental I, em uma escola pública da rede municipal da cidade de Bocaiuva/MG. Paralela à prática do uso de materiais concretos como base do processo de aprendizagem das crianças, surge uma identificação com a situação social de carência dos mesmos, como reflexo da vida pregressa desta autora, que carregava cadernos em embalagem de arroz e se sente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impulsionada a amparar o outro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que se encontra na mesma situação.  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Problema norteador e objetivos.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urante as observações iniciais, percebeu-se a dificuldade com os conceitos matemáticos por associarem a disciplina a sentimentos de frustração e medo. Diante desse cenário, buscou-se promover o ensino de matemática de forma lúdica e acolhedora.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Procedimentos e/ou estratégias metodológicas.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A estratégia que orientou a experiência foi: De que forma a afetividade pode contribuir para a aprendizagem de matemática nos anos iniciais do Ensino Fundamental? As atividades foram planejadas com base na abordagem construtivista e realizaram-se por meio de jogos, uso de materiais manipuláveis (como tampinhas, palitos, blocos lógicos e cartazes coloridos), contação de histórias matemáticas e resolução de problemas. No entanto, ao longo da prática, percebeu-se que o verdadeiro diferencial não estava apenas nos recursos utilizados, mas no vínculo criado com os alunos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através da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escuta atenta, incentivo constante, respeito às individualidades e celebração das conquista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s,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por menores que fossem.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Fundamentação teórica que sustentou/sustenta a prática desenvolvida.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A experiência sustentou-se em autores como Vygotsky (1984), ao defender que o desenvolvimento cognitivo ocorre na interação social mediada pela linguagem e afeto, e em Wallon (2007), que destaca a importância das emoções na formação do sujeito.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 xml:space="preserve">Resultados da prática e a relevância social da experiência para o contexto/público destinado. 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O ensino de matemática, quando permeado por relações afetivas e significativas, pode romper barreiras emocionais e promover um processo de aprendizagem mais humano, inclusivo e eficaz. Desta feita, observou-se significativa melhora na participação dos alunos durante as aulas de matemática, maior interesse e aumento da autoconfiança.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A experiência contribui para o eixo temático “Saberes e práticas educativas” ao demonstrar que a construção do conhecimento está profundamente ligada à qualidade das relações estabelecidas em sala de aula.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>Considerações finais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A vivência no PIBID reafirmou a importância da formação docente voltada para o desenvolvimento de competências emocionais e relacionais. Aprender matemática deixou de ser um desafio temido e a escola se torna lugar de encontros, vínculos e transformações que  deixará marcas de amor.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>Referências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BRASIL. </w:t>
      </w: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>Parâmetros Curriculares Nacionais: Matemática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. Brasília: MEC, 1997.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color w:val="202122"/>
          <w:sz w:val="24"/>
          <w:szCs w:val="24"/>
          <w:position w:val="0"/>
          <w:lang w:eastAsia="zh-cn"/>
        </w:rPr>
        <w:t xml:space="preserve">VYGOTSKY, Lev Semenovich et al. </w:t>
      </w:r>
      <w:r>
        <w:rPr>
          <w:rFonts w:ascii="Times New Roman" w:hAnsi="Times New Roman" w:eastAsia="Times New Roman" w:cs="Times New Roman"/>
          <w:b/>
          <w:color w:val="202122"/>
          <w:sz w:val="24"/>
          <w:szCs w:val="24"/>
          <w:position w:val="0"/>
          <w:lang w:eastAsia="zh-cn"/>
        </w:rPr>
        <w:t>A formação social da mente</w:t>
      </w:r>
      <w:r>
        <w:rPr>
          <w:rFonts w:ascii="Times New Roman" w:hAnsi="Times New Roman" w:eastAsia="Times New Roman" w:cs="Times New Roman"/>
          <w:color w:val="202122"/>
          <w:sz w:val="24"/>
          <w:szCs w:val="24"/>
          <w:position w:val="0"/>
          <w:lang w:eastAsia="zh-cn"/>
        </w:rPr>
        <w:t>. São Paulo, v. 3, 1984.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WALLON, </w:t>
      </w:r>
      <w:r>
        <w:rPr>
          <w:rFonts w:ascii="Times New Roman" w:hAnsi="Times New Roman" w:eastAsia="Times New Roman" w:cs="Times New Roman"/>
          <w:color w:val="202122"/>
          <w:sz w:val="24"/>
          <w:szCs w:val="24"/>
          <w:position w:val="0"/>
          <w:lang w:eastAsia="zh-cn"/>
        </w:rPr>
        <w:t>Henri Paul Hyacinthe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  <w:t>A evolução psicológica da criança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>. São Paulo: Martins Fontes, 2007.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position w:val="0"/>
          <w:lang w:eastAsia="zh-cn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</w:pPr>
      <w:r>
        <w:rPr>
          <w:rFonts w:ascii="Times New Roman" w:hAnsi="Times New Roman" w:eastAsia="Times New Roman" w:cs="Times New Roman"/>
          <w:color w:val="202122"/>
          <w:sz w:val="24"/>
          <w:szCs w:val="24"/>
          <w:position w:val="0"/>
          <w:lang w:eastAsia="zh-cn"/>
        </w:rPr>
        <w:t xml:space="preserve">KOCHHANN, Andréa; DA SILVA ROCHA, Vanessa Amélia. </w:t>
      </w:r>
      <w:r>
        <w:rPr>
          <w:rFonts w:ascii="Times New Roman" w:hAnsi="Times New Roman" w:eastAsia="Times New Roman" w:cs="Times New Roman"/>
          <w:b/>
          <w:bCs/>
          <w:color w:val="202122"/>
          <w:sz w:val="24"/>
          <w:szCs w:val="24"/>
          <w:position w:val="0"/>
          <w:lang w:eastAsia="zh-cn"/>
        </w:rPr>
        <w:t>A afetividade no processo ensino-aprendizagem na Perspectiva de Piaget, Vygotsky e Wallon</w:t>
      </w:r>
      <w:r>
        <w:rPr>
          <w:rFonts w:ascii="Times New Roman" w:hAnsi="Times New Roman" w:eastAsia="Times New Roman" w:cs="Times New Roman"/>
          <w:color w:val="202122"/>
          <w:sz w:val="24"/>
          <w:szCs w:val="24"/>
          <w:position w:val="0"/>
          <w:lang w:eastAsia="zh-cn"/>
        </w:rPr>
        <w:t>. Anais da Semana de Integração da UEG Câmpus Inhumas, v. 2, n. 1, p. 524-533, 2015.</w:t>
      </w:r>
      <w:r>
        <w:rPr>
          <w:rFonts w:ascii="Times New Roman" w:hAnsi="Times New Roman" w:eastAsia="Times New Roman" w:cs="Times New Roman"/>
          <w:sz w:val="24"/>
          <w:szCs w:val="24"/>
          <w:position w:val="0"/>
          <w:lang w:eastAsia="zh-cn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type w:val="nextPage"/>
      <w:pgSz w:h="16838" w:w="11906"/>
      <w:pgMar w:left="1701" w:top="1701" w:right="1134" w:bottom="1134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00"/>
    <w:family w:val="auto"/>
    <w:pitch w:val="default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default"/>
  </w:font>
  <w:font w:name="SimHei">
    <w:panose1 w:val="02070309020205020404"/>
    <w:charset w:val="00"/>
    <w:family w:val="modern"/>
    <w:pitch w:val="default"/>
  </w:font>
  <w:font w:name="Calibri">
    <w:panose1 w:val="020F050202020403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</w:pPr>
    <w:r>
      <w:rPr>
        <w:noProof/>
      </w:rPr>
      <w:drawing>
        <wp:inline distT="0" distB="0" distL="114300" distR="114300">
          <wp:extent cx="5765800" cy="17424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val="SMDATA_16_I0cN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HgjAAC4CgAAeCMAALgK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eCMAALgK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0" cy="1742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6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4570064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kern w:val="1"/>
      <w:sz w:val="22"/>
      <w:szCs w:val="22"/>
      <w:lang w:eastAsia="en-us"/>
    </w:rPr>
  </w:style>
  <w:style w:type="paragraph" w:styleId="para1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sz w:val="20"/>
        <w:szCs w:val="20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kern w:val="1"/>
      <w:sz w:val="22"/>
      <w:szCs w:val="22"/>
      <w:lang w:eastAsia="en-us"/>
    </w:rPr>
  </w:style>
  <w:style w:type="paragraph" w:styleId="para1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a com grade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mav23086@gmail.com" TargetMode="External"/><Relationship Id="rId8" Type="http://schemas.openxmlformats.org/officeDocument/2006/relationships/hyperlink" Target="mailto:profmairam@gmail.com" TargetMode="External"/><Relationship Id="rId9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Prof. Mairam Julia</cp:lastModifiedBy>
  <cp:revision>4</cp:revision>
  <dcterms:created xsi:type="dcterms:W3CDTF">2024-10-22T15:37:00Z</dcterms:created>
  <dcterms:modified xsi:type="dcterms:W3CDTF">2025-04-26T20:50:43Z</dcterms:modified>
</cp:coreProperties>
</file>