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360" w:lineRule="auto"/>
        <w:jc w:val="center"/>
        <w:rPr>
          <w:rFonts w:ascii="Times New Roman" w:cs="Times New Roman" w:eastAsia="Times New Roman" w:hAnsi="Times New Roman"/>
          <w:b w:val="1"/>
          <w:bCs w:val="1"/>
          <w:color w:val="000000"/>
          <w:sz w:val="40"/>
          <w:szCs w:val="4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Cirurgia minimamente invasiva versus cirurgia aberta: comparação de desfechos clínicos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 Antonio Rosa Simeão Rodrigues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Centro Universitário Alfredo Nasser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luizsimeao@icloud.com</w:t>
      </w:r>
    </w:p>
    <w:p w:rsidR="00000000" w:rsidDel="00000000" w:rsidP="00000000" w:rsidRDefault="00000000" w:rsidRPr="00000000" w14:paraId="00000003">
      <w:pPr>
        <w:spacing w:after="280" w:before="28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280" w:before="280" w:line="360" w:lineRule="auto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Introdução: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evolução das técnicas cirúrgicas tem impulsionado a expansão da cirurgia minimamente invasiva como alternativa à cirurgia aberta em diversas especialidades médicas. Procedimentos realizados por laparoscopia, toracoscopia e cirurgia robótica têm demonstrado potencial para reduzir o trauma cirúrgico e favorecer uma recuperação mais rápida. Entretanto, a escolha da técnica deve considerar fatores clínicos, características do paciente e complexidade do procedimento, tornando relevante a comparação dos desfechos clínicos entre essas abordagens.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Objetivo: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Analisar as evidências científicas sobre os desfechos clínicos da cirurgia minimamente invasiva em comparação à cirurgia aberta, destacando seus benefícios, limitações e impactos na recuperação dos pacientes.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Métodos: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Trata-se de uma revisão narrativa da literatura, realizada mediante buscas nas bases de dados PubMed, SciELO e Biblioteca Virtual em Saúde (BVS). Foram selecionados artigos publicados entre 2019 e 2025, disponíveis na íntegra, nos idiomas português e inglês, que compararam desfechos clínicos entre cirurgia minimamente invasiva e cirurgia aberta em diferentes especialidades. Os estudos incluídos foram analisados de forma qualitativa e descritiva.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Resultados: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Os estudos demonstraram que a cirurgia minimamente invasiva apresenta menor perda sanguínea intraoperatória, redução da dor pós-operatória, menor incidência de complicações infecciosas, recuperação funcional mais rápida e redução do tempo de internação hospitalar quando comparada à cirurgia aberta. Também foram observados melhores resultados estéticos e retorno precoce às atividades habituais. Em contrapartida, a cirurgia aberta permanece indicada em situações de maior complexidade anatômica, instabilidade clínica ou limitações técnicas, além de apresentar menor custo inicial e maior disponibilidade em diversos serviços de saúde. A escolha da abordagem cirúrgica mostrou-se diretamente relacionada à experiência da equipe, às condições clínicas do paciente e aos recursos tecnológicos disponíveis.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Conclusão: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 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 cirurgia minimamente invasiva apresenta vantagens significativas em diversos desfechos clínicos, contribuindo para maior segurança, recuperação acelerada e melhor qualidade assistencial. Entretanto, a cirurgia aberta continua desempenhando papel fundamental em casos específicos, reforçando a necessidade de individualização da conduta cirúrgica e da tomada de decisão baseada em evidências científicas e nas características de cada paciente.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80" w:before="28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Palavras Chave: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Cirurgia minimamente invasiva. Cirurgia aberta. Desfechos clínicos. Recuperação pós-operatória. Segurança do paciente.</w:t>
      </w:r>
    </w:p>
    <w:p w:rsidR="00000000" w:rsidDel="00000000" w:rsidP="00000000" w:rsidRDefault="00000000" w:rsidRPr="00000000" w14:paraId="00000006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rtl w:val="0"/>
        </w:rPr>
        <w:t xml:space="preserve">Referências </w:t>
      </w:r>
    </w:p>
    <w:p w:rsidR="00000000" w:rsidDel="00000000" w:rsidP="00000000" w:rsidRDefault="00000000" w:rsidRPr="00000000" w14:paraId="00000007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BRUNICARDI, F. C. et al.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Schwartz's Principles of Surgery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12. ed. New York: McGraw-Hill Education, 2022.</w:t>
      </w:r>
    </w:p>
    <w:p w:rsidR="00000000" w:rsidDel="00000000" w:rsidP="00000000" w:rsidRDefault="00000000" w:rsidRPr="00000000" w14:paraId="00000008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SABISTON, D. C.; TOWNSEND, C. M.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Sabiston Textbook of Surgery: The Biological Basis of Modern Surgical Practice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21. ed. Philadelphia: Elsevier, 2022.</w:t>
      </w:r>
    </w:p>
    <w:p w:rsidR="00000000" w:rsidDel="00000000" w:rsidP="00000000" w:rsidRDefault="00000000" w:rsidRPr="00000000" w14:paraId="00000009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VON ELM, E. et al. Minimally invasive surgery versus open surgery: clinical outcomes and current evidence.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Lancet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, London, v. 401, n. 10383, p. 1125-1137, 2023.</w:t>
      </w:r>
    </w:p>
    <w:p w:rsidR="00000000" w:rsidDel="00000000" w:rsidP="00000000" w:rsidRDefault="00000000" w:rsidRPr="00000000" w14:paraId="0000000A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SOCIEDADE BRASILEIRA DE CIRURGIA MINIMAMENTE INVASIVA E ROBÓTICA (SOBRACIL).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Diretrizes e recomendações em cirurgia minimamente invasiva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São Paulo: SOBRACIL, 2024. Disponível em: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https://sobracil.org.br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</w:t>
      </w:r>
    </w:p>
    <w:p w:rsidR="00000000" w:rsidDel="00000000" w:rsidP="00000000" w:rsidRDefault="00000000" w:rsidRPr="00000000" w14:paraId="0000000B">
      <w:pPr>
        <w:spacing w:after="240" w:before="240"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280" w:line="360" w:lineRule="auto"/>
        <w:jc w:val="both"/>
        <w:rPr>
          <w:rFonts w:ascii="Times New Roman" w:cs="Times New Roman" w:eastAsia="Times New Roman" w:hAnsi="Times New Roman"/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418" w:top="1418" w:left="1418" w:right="1418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anchor allowOverlap="1" behindDoc="1" distB="0" distT="0" distL="114300" distR="114300" hidden="0" layoutInCell="1" locked="0" relativeHeight="0" simplePos="0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8081009" cy="11430000"/>
          <wp:effectExtent b="0" l="0" r="0" t="0"/>
          <wp:wrapNone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081009" cy="114300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pict>
        <v:shape id="WordPictureWatermark1" style="position:absolute;width:636.2999212598424pt;height:900.0pt;rotation:0;z-index:-503316481;mso-position-horizontal-relative:margin;mso-position-horizontal:center;mso-position-vertical-relative:margin;mso-position-vertical:center;" alt="" type="#_x0000_t75">
          <v:imagedata cropbottom="0f" cropleft="0f" cropright="0f" croptop="0f" r:id="rId1" o:title="image1.pn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/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sobracil.org.br/" TargetMode="External"/><Relationship Id="rId8" Type="http://schemas.openxmlformats.org/officeDocument/2006/relationships/header" Target="header2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cUfAep90V2e2YhPOjw5Wp4qXsQ==">CgMxLjA4AHIhMXpYbV9YSnZxbnVDMmZBU3dsMTFfU0ZXS0VSSzhTd2hR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