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A096" w14:textId="24702A34" w:rsidR="00004E6D" w:rsidRPr="00640F41" w:rsidRDefault="00004E6D" w:rsidP="00331054">
      <w:pPr>
        <w:jc w:val="center"/>
        <w:rPr>
          <w:b/>
          <w:bCs/>
        </w:rPr>
      </w:pPr>
      <w:r w:rsidRPr="00640F41">
        <w:t>PERSPECTIVAS DA ESTIMULAÇÃO CEREBRAL PROFUNDA: UMA ALTERNATIVA AO TRATAMENTO FARMACOLÓGICO DA DOENÇA DE PARKINSON</w:t>
      </w:r>
    </w:p>
    <w:p w14:paraId="7D6AD397" w14:textId="22222D8C" w:rsidR="00E007CB" w:rsidRPr="00640F41" w:rsidRDefault="00004E6D" w:rsidP="00331054">
      <w:pPr>
        <w:jc w:val="both"/>
      </w:pPr>
      <w:r w:rsidRPr="00640F41">
        <w:rPr>
          <w:b/>
          <w:bCs/>
        </w:rPr>
        <w:t>Introdução:</w:t>
      </w:r>
      <w:r w:rsidRPr="00640F41">
        <w:t xml:space="preserve"> A Doença de Parkinson (DP) é </w:t>
      </w:r>
      <w:r w:rsidR="007F1A80" w:rsidRPr="00640F41">
        <w:t>a segunda doença neurodegenerativa mais frequente, com incidência anual de 160 idosos para cada 100.000 indivíduos maiores de 65 anos.</w:t>
      </w:r>
      <w:r w:rsidRPr="00640F41">
        <w:t xml:space="preserve"> Devido ao caráter crônico-degenerativo e progressivo, sua terapia farmacológica é contínua e sujeita a diversos efeitos colaterais. A estimulação cerebral profunda (ECP) é uma intervenção cirúrgica que surge </w:t>
      </w:r>
      <w:r w:rsidR="007F1A80" w:rsidRPr="00640F41">
        <w:t>como alternativa</w:t>
      </w:r>
      <w:r w:rsidRPr="00640F41">
        <w:t xml:space="preserve"> </w:t>
      </w:r>
      <w:r w:rsidR="007F1A80" w:rsidRPr="00640F41">
        <w:t>às</w:t>
      </w:r>
      <w:r w:rsidRPr="00640F41">
        <w:t xml:space="preserve"> complicações decorrentes do tratamento medicamentoso.</w:t>
      </w:r>
      <w:r w:rsidRPr="00640F41">
        <w:rPr>
          <w:b/>
          <w:bCs/>
        </w:rPr>
        <w:t xml:space="preserve"> Objetivo:</w:t>
      </w:r>
      <w:r w:rsidRPr="00640F41">
        <w:t xml:space="preserve"> Discutir a utilização da estimulação cerebral profunda como alternativa para o tratamento da Doença de Parkinson, correlacionando: técnica e benefícios. </w:t>
      </w:r>
      <w:r w:rsidRPr="00640F41">
        <w:rPr>
          <w:b/>
          <w:bCs/>
        </w:rPr>
        <w:t xml:space="preserve">Metodologia: </w:t>
      </w:r>
      <w:r w:rsidRPr="00640F41">
        <w:t xml:space="preserve">Trata-se de uma revisão bibliográfica, com aprofundamento teórico em revistas e artigos científicos nas bases de dados </w:t>
      </w:r>
      <w:r w:rsidRPr="00640F41">
        <w:rPr>
          <w:i/>
          <w:iCs/>
        </w:rPr>
        <w:t xml:space="preserve">PubMed </w:t>
      </w:r>
      <w:r w:rsidRPr="00640F41">
        <w:t>e</w:t>
      </w:r>
      <w:r w:rsidRPr="00640F41">
        <w:rPr>
          <w:i/>
          <w:iCs/>
        </w:rPr>
        <w:t xml:space="preserve"> Medline</w:t>
      </w:r>
      <w:r w:rsidRPr="00640F41">
        <w:t xml:space="preserve">. </w:t>
      </w:r>
      <w:r w:rsidRPr="00640F41">
        <w:rPr>
          <w:b/>
          <w:bCs/>
        </w:rPr>
        <w:t>Resultados:</w:t>
      </w:r>
      <w:r w:rsidRPr="00640F41">
        <w:t xml:space="preserve"> A ECP visa manejar o distúrbio de movimento da DP, além de melhorar a qualidade de vida dos pacientes. </w:t>
      </w:r>
      <w:r w:rsidR="007F1A80" w:rsidRPr="00640F41">
        <w:t>Os</w:t>
      </w:r>
      <w:r w:rsidRPr="00640F41">
        <w:t xml:space="preserve"> principais alvos de implantação são</w:t>
      </w:r>
      <w:r w:rsidR="007F1A80" w:rsidRPr="00640F41">
        <w:t xml:space="preserve"> os núcleos subtalâmicos (NST),</w:t>
      </w:r>
      <w:r w:rsidRPr="00640F41">
        <w:t xml:space="preserve"> globo pálido interno (GPi), </w:t>
      </w:r>
      <w:r w:rsidR="007F1A80" w:rsidRPr="00640F41">
        <w:t>e n</w:t>
      </w:r>
      <w:r w:rsidR="00E45B20" w:rsidRPr="00640F41">
        <w:t>ú</w:t>
      </w:r>
      <w:r w:rsidR="007F1A80" w:rsidRPr="00640F41">
        <w:t xml:space="preserve">cleo ventral </w:t>
      </w:r>
      <w:r w:rsidR="00E45B20" w:rsidRPr="00640F41">
        <w:t>intermédio</w:t>
      </w:r>
      <w:r w:rsidR="007F1A80" w:rsidRPr="00640F41">
        <w:t xml:space="preserve"> do tálamo (Vi)</w:t>
      </w:r>
      <w:r w:rsidR="00E45B20" w:rsidRPr="00640F41">
        <w:t xml:space="preserve"> </w:t>
      </w:r>
      <w:r w:rsidRPr="00640F41">
        <w:t>estimulados via eletrodos de duas a quatro semanas após a cirurgia. Esse intervalo é necessário para redução do edema e reabsorção de sangramentos</w:t>
      </w:r>
      <w:r w:rsidR="007F1A80" w:rsidRPr="00640F41">
        <w:t xml:space="preserve"> causados pela dissecção mecânica cirúrgica</w:t>
      </w:r>
      <w:r w:rsidRPr="00640F41">
        <w:t>. Alguns critérios se fazem necessários para seleção da ECP, tais como resposta ao tratamento medicamen</w:t>
      </w:r>
      <w:r w:rsidR="007F1A80" w:rsidRPr="00640F41">
        <w:t>toso, ponderação da discinesia medicamentosa</w:t>
      </w:r>
      <w:r w:rsidRPr="00640F41">
        <w:t>, idade, gravidade de sintomas motores</w:t>
      </w:r>
      <w:r w:rsidR="007F1A80" w:rsidRPr="00640F41">
        <w:t>, tempo de evolução</w:t>
      </w:r>
      <w:r w:rsidRPr="00640F41">
        <w:t xml:space="preserve"> e aspectos neuropsicológicos. Apesar da ECP não alterar a progressão da doença</w:t>
      </w:r>
      <w:r w:rsidR="007F1A80" w:rsidRPr="00640F41">
        <w:t xml:space="preserve">, é um procedimento </w:t>
      </w:r>
      <w:r w:rsidRPr="00640F41">
        <w:t xml:space="preserve">que permite melhora dos sintomas </w:t>
      </w:r>
      <w:r w:rsidR="007F1A80" w:rsidRPr="00640F41">
        <w:t xml:space="preserve">cardinais </w:t>
      </w:r>
      <w:r w:rsidRPr="00640F41">
        <w:t>da DP e</w:t>
      </w:r>
      <w:r w:rsidR="007F1A80" w:rsidRPr="00640F41">
        <w:t xml:space="preserve">, em alguns casos, </w:t>
      </w:r>
      <w:r w:rsidRPr="00640F41">
        <w:t xml:space="preserve">redução da dose </w:t>
      </w:r>
      <w:r w:rsidR="007F1A80" w:rsidRPr="00640F41">
        <w:t>medicamentosa.</w:t>
      </w:r>
      <w:r w:rsidRPr="00640F41">
        <w:t xml:space="preserve"> </w:t>
      </w:r>
      <w:r w:rsidRPr="00640F41">
        <w:rPr>
          <w:b/>
          <w:bCs/>
        </w:rPr>
        <w:t>Conclusão:</w:t>
      </w:r>
      <w:r w:rsidRPr="00640F41">
        <w:t xml:space="preserve"> Após a revisão de literatura, concluiu-se que a ECP tem apresentado resultados positivos, sendo um bom investimento a médio e longo prazo</w:t>
      </w:r>
      <w:r w:rsidR="004E3783" w:rsidRPr="00640F41">
        <w:t>,</w:t>
      </w:r>
      <w:r w:rsidR="00E45B20" w:rsidRPr="00640F41">
        <w:t xml:space="preserve"> </w:t>
      </w:r>
      <w:r w:rsidR="004E3783" w:rsidRPr="00640F41">
        <w:t xml:space="preserve">com </w:t>
      </w:r>
      <w:r w:rsidRPr="00640F41">
        <w:t>melhora na qualidade de vida</w:t>
      </w:r>
      <w:r w:rsidR="004E3783" w:rsidRPr="00640F41">
        <w:t xml:space="preserve"> dos pacientes submetidos a cirurgia</w:t>
      </w:r>
      <w:r w:rsidRPr="00640F41">
        <w:t>. Novos estudos são necessários para aumentar as possibilidades de utilização da ECP.</w:t>
      </w:r>
    </w:p>
    <w:p w14:paraId="143A1ABF" w14:textId="1420BE6C" w:rsidR="00E45B20" w:rsidRPr="00640F41" w:rsidRDefault="00E45B20" w:rsidP="00331054">
      <w:pPr>
        <w:jc w:val="both"/>
      </w:pPr>
    </w:p>
    <w:p w14:paraId="4735EF14" w14:textId="79407601" w:rsidR="00E45B20" w:rsidRPr="00640F41" w:rsidRDefault="00E45B20" w:rsidP="00331054">
      <w:pPr>
        <w:contextualSpacing/>
        <w:jc w:val="both"/>
        <w:rPr>
          <w:b/>
          <w:bCs/>
        </w:rPr>
      </w:pPr>
      <w:r w:rsidRPr="00640F41">
        <w:rPr>
          <w:b/>
          <w:bCs/>
        </w:rPr>
        <w:t>Referências</w:t>
      </w:r>
    </w:p>
    <w:p w14:paraId="154D08E4" w14:textId="77777777" w:rsidR="00331054" w:rsidRPr="00640F41" w:rsidRDefault="00E45B20" w:rsidP="00331054">
      <w:pPr>
        <w:pStyle w:val="PargrafodaLista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 xml:space="preserve">Kogan M, McGuire M, Riley J. Deep Brain Stimulation for Parkinson Disease. </w:t>
      </w: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Neurosurgery Clinics of North America. 2019;30(2):137-146.</w:t>
      </w:r>
    </w:p>
    <w:p w14:paraId="334A7426" w14:textId="77777777" w:rsidR="00331054" w:rsidRPr="00640F41" w:rsidRDefault="00E45B20" w:rsidP="00331054">
      <w:pPr>
        <w:pStyle w:val="PargrafodaLista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 xml:space="preserve">Bernardo W, Rubira C, Silvinato A. Deep brain stimulation in parkinson disease. </w:t>
      </w: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Revista da Associação Médica Brasileira. 2019;65(4):541-546.</w:t>
      </w:r>
    </w:p>
    <w:p w14:paraId="0A40FC9B" w14:textId="77777777" w:rsidR="00331054" w:rsidRPr="00640F41" w:rsidRDefault="00E45B20" w:rsidP="00331054">
      <w:pPr>
        <w:pStyle w:val="PargrafodaLista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 xml:space="preserve">Chen K, Chen R. Invasive and Noninvasive Brain Stimulation in Parkinson's Disease: Clinical Effects and Future Perspectives. </w:t>
      </w: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Clinical Pharmacology &amp; Therapeutics. 2019;106(4):763-775.</w:t>
      </w:r>
    </w:p>
    <w:p w14:paraId="57C84CCE" w14:textId="77777777" w:rsidR="00331054" w:rsidRPr="00640F41" w:rsidRDefault="00E45B20" w:rsidP="00640F41">
      <w:pPr>
        <w:pStyle w:val="PargrafodaLista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 xml:space="preserve">Rughani A, Schwalb J, Sidiropoulos C, Pilitsis J, Ramirez-Zamora A, Sweet J et al. Congress of Neurological Surgeons Systematic Review and Evidence-Based Guideline on Subthalamic Nucleus and Globus Pallidus Internus Deep Brain Stimulation for the Treatment of Patients with Parkinson's Disease: Executive Summary. </w:t>
      </w: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Neurosurgery. 2018;82(6):753-756.</w:t>
      </w:r>
    </w:p>
    <w:p w14:paraId="13A44EF3" w14:textId="77777777" w:rsidR="000D09F2" w:rsidRPr="000D09F2" w:rsidRDefault="00E45B20" w:rsidP="00640F41">
      <w:pPr>
        <w:pStyle w:val="PargrafodaLista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Wajman JR, Barcelos L, Marinho M. Revisión teórica de múltiples temas sobre estimulación cerebral profunda en la enfermedad de parkinson: conceptos básicos que enfatizan las contribuciones neuropsicológicas. Panamerican Journal Of Neuropsychology: Cuadernos de Neuropsicología. 2021;15(3):108-119.</w:t>
      </w:r>
    </w:p>
    <w:p w14:paraId="272CEF3C" w14:textId="2175843D" w:rsidR="00640F41" w:rsidRPr="000D09F2" w:rsidRDefault="000D09F2" w:rsidP="00640F41">
      <w:pPr>
        <w:pStyle w:val="PargrafodaLista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0D09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Weiss D, Volkmann J, Fasano A, Kuhn A, Krack P, Deuschl G. Changing Gears. DBS For Dopaminergic Desensitization in Parkinson’s Disease. Annals of Neurology. 2021;90(5):699-710.</w:t>
      </w:r>
    </w:p>
    <w:bookmarkEnd w:id="0"/>
    <w:p w14:paraId="38FBFC53" w14:textId="77777777" w:rsidR="00E45B20" w:rsidRPr="00640F41" w:rsidRDefault="00E45B20" w:rsidP="00894206">
      <w:pPr>
        <w:jc w:val="both"/>
        <w:rPr>
          <w:lang w:val="en-US"/>
        </w:rPr>
      </w:pPr>
    </w:p>
    <w:p w14:paraId="410BDDA5" w14:textId="7F42DF79" w:rsidR="00911C7F" w:rsidRPr="00640F41" w:rsidRDefault="00911C7F" w:rsidP="00894206">
      <w:pPr>
        <w:jc w:val="both"/>
        <w:rPr>
          <w:lang w:val="en-US"/>
        </w:rPr>
      </w:pPr>
    </w:p>
    <w:sectPr w:rsidR="00911C7F" w:rsidRPr="00640F41" w:rsidSect="00101FB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895C6" w14:textId="77777777" w:rsidR="009A0707" w:rsidRDefault="009A0707" w:rsidP="00331054">
      <w:r>
        <w:separator/>
      </w:r>
    </w:p>
  </w:endnote>
  <w:endnote w:type="continuationSeparator" w:id="0">
    <w:p w14:paraId="5D947597" w14:textId="77777777" w:rsidR="009A0707" w:rsidRDefault="009A0707" w:rsidP="0033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9929" w14:textId="77777777" w:rsidR="009A0707" w:rsidRDefault="009A0707" w:rsidP="00331054">
      <w:r>
        <w:separator/>
      </w:r>
    </w:p>
  </w:footnote>
  <w:footnote w:type="continuationSeparator" w:id="0">
    <w:p w14:paraId="289CC02F" w14:textId="77777777" w:rsidR="009A0707" w:rsidRDefault="009A0707" w:rsidP="0033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3568E"/>
    <w:multiLevelType w:val="hybridMultilevel"/>
    <w:tmpl w:val="6E1CC144"/>
    <w:lvl w:ilvl="0" w:tplc="A60A55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B"/>
    <w:rsid w:val="00004E6D"/>
    <w:rsid w:val="000D09F2"/>
    <w:rsid w:val="00101FBA"/>
    <w:rsid w:val="00331054"/>
    <w:rsid w:val="003C6F62"/>
    <w:rsid w:val="004E3783"/>
    <w:rsid w:val="00640F41"/>
    <w:rsid w:val="007C7ABA"/>
    <w:rsid w:val="007F1A80"/>
    <w:rsid w:val="00894206"/>
    <w:rsid w:val="00911C7F"/>
    <w:rsid w:val="0099095E"/>
    <w:rsid w:val="009A0707"/>
    <w:rsid w:val="00BD4673"/>
    <w:rsid w:val="00D53E9E"/>
    <w:rsid w:val="00DA6391"/>
    <w:rsid w:val="00E007CB"/>
    <w:rsid w:val="00E45B20"/>
    <w:rsid w:val="00F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12CE"/>
  <w15:chartTrackingRefBased/>
  <w15:docId w15:val="{BDFA5812-E307-4C4F-9EC8-03E24FBA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C9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310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310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1054"/>
  </w:style>
  <w:style w:type="paragraph" w:styleId="Rodap">
    <w:name w:val="footer"/>
    <w:basedOn w:val="Normal"/>
    <w:link w:val="RodapChar"/>
    <w:uiPriority w:val="99"/>
    <w:unhideWhenUsed/>
    <w:rsid w:val="003310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A7FB-474D-45F1-9CE6-FFF0D3CE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Cançado</dc:creator>
  <cp:keywords/>
  <dc:description/>
  <cp:lastModifiedBy>Conta da Microsoft</cp:lastModifiedBy>
  <cp:revision>3</cp:revision>
  <dcterms:created xsi:type="dcterms:W3CDTF">2022-03-11T21:07:00Z</dcterms:created>
  <dcterms:modified xsi:type="dcterms:W3CDTF">2022-03-11T21:14:00Z</dcterms:modified>
</cp:coreProperties>
</file>