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pt-BR"/>
        </w:rPr>
      </w:pPr>
      <w:r>
        <w:rPr>
          <w:rFonts w:eastAsia="Times New Roman" w:cs="Times New Roman" w:ascii="Times New Roman" w:hAnsi="Times New Roman"/>
          <w:b/>
          <w:bCs/>
          <w:caps/>
          <w:sz w:val="24"/>
          <w:szCs w:val="24"/>
          <w:lang w:eastAsia="pt-BR"/>
        </w:rPr>
        <w:t>POLÍTICAS PÚBLICAS EDUCACIONAIS: FUNDAMENTOS CONCEITUAIS</w:t>
      </w:r>
      <w:r>
        <w:rPr>
          <w:rFonts w:eastAsia="Times New Roman" w:cs="Times New Roman" w:ascii="Times New Roman" w:hAnsi="Times New Roman"/>
          <w:b/>
          <w:bCs/>
          <w:caps/>
          <w:sz w:val="24"/>
          <w:szCs w:val="24"/>
          <w:lang w:val="en-US" w:eastAsia="pt-BR"/>
        </w:rPr>
        <w:t xml:space="preserve"> E POLÍTICOS, NO CONTEXTO DO CAPITALISMO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bCs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pt-BR"/>
        </w:rPr>
        <w:t>Igor H. Coimbra Rocha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pt-BR"/>
        </w:rPr>
        <w:t>PPGE-Unimontes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hyperlink r:id="rId2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lang w:eastAsia="pt-BR"/>
          </w:rPr>
          <w:t>igor.coimbra@unimontes.br</w:t>
        </w:r>
      </w:hyperlink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Pedro Dias dos Santos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PPGE-Unimontes</w:t>
      </w:r>
      <w:bookmarkStart w:id="0" w:name="_GoBack"/>
    </w:p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</w:rPr>
      </w:pPr>
      <w:hyperlink r:id="rId3">
        <w:bookmarkEnd w:id="0"/>
        <w:r>
          <w:rPr>
            <w:rStyle w:val="Hyperlink"/>
            <w:rFonts w:cs="Times New Roman" w:ascii="Times New Roman" w:hAnsi="Times New Roman"/>
          </w:rPr>
          <w:t>pedrosd0411@gmail.com</w:t>
        </w:r>
      </w:hyperlink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Layla Luiza Acypreste Gomes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PPGE-Unimontes </w:t>
        <w:br/>
      </w:r>
      <w:hyperlink r:id="rId4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lang w:eastAsia="pt-BR"/>
          </w:rPr>
          <w:t>laylaacypreste@gmail.com</w:t>
        </w:r>
      </w:hyperlink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Josiane Fernandes de Sá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PPGE-Unimontes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</w:t>
      </w:r>
      <w:hyperlink r:id="rId5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lang w:eastAsia="pt-BR"/>
          </w:rPr>
          <w:t>josianefernandessa@gmail.com</w:t>
        </w:r>
      </w:hyperlink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pt-BR"/>
        </w:rPr>
        <w:t>Úrsula Adelaide de Lélis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pt-BR"/>
        </w:rPr>
        <w:t>PPGE-Unimontes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hyperlink r:id="rId6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lang w:val="en-US" w:eastAsia="pt-BR"/>
          </w:rPr>
          <w:t>ursula.lelis@unimontes.br</w:t>
        </w:r>
      </w:hyperlink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szCs w:val="24"/>
          <w:lang w:val="en-US"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 w:eastAsia="pt-BR"/>
        </w:rPr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val="en-US" w:eastAsia="pt-BR"/>
        </w:rPr>
        <w:t xml:space="preserve">Eixo: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  <w:t>Políticas Públicas Educacionais</w:t>
      </w:r>
    </w:p>
    <w:p>
      <w:pPr>
        <w:pStyle w:val="Normal"/>
        <w:overflowPunct w:val="true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Resumo Expandido</w:t>
      </w:r>
    </w:p>
    <w:p>
      <w:pPr>
        <w:pStyle w:val="Normal"/>
        <w:overflowPunct w:val="tru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Resumo: </w:t>
      </w:r>
      <w:r>
        <w:rPr>
          <w:rFonts w:cs="Times New Roman" w:ascii="Times New Roman" w:hAnsi="Times New Roman"/>
          <w:sz w:val="24"/>
          <w:szCs w:val="24"/>
        </w:rPr>
        <w:t xml:space="preserve">Este trabalho de revisão de literatura, de abordagem qualitativa, analisa correlações  entre conceitos filosóficos e políticos - realidade, concreticidade, fenômeno, movimento, totalidade, práxis, dominação, democracia e resistência - e a compreensão de políticas públicas educacionais, a partir de Kosik (2002), Miguel (2018) e Vásquez (2007), evidenciando o potencial emancipatório da educação, quando ladeada por tais conceitos, frente às irrupções do sistema de capital.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Palavras-chave: </w:t>
      </w:r>
      <w:r>
        <w:rPr>
          <w:rFonts w:eastAsia="Times New Roman" w:cs="Times New Roman" w:ascii="Times New Roman" w:hAnsi="Times New Roman"/>
          <w:sz w:val="24"/>
          <w:szCs w:val="24"/>
        </w:rPr>
        <w:t>Políticas Públicas Educacionais; C</w:t>
      </w:r>
      <w:r>
        <w:rPr>
          <w:rFonts w:cs="Times New Roman" w:ascii="Times New Roman" w:hAnsi="Times New Roman"/>
          <w:sz w:val="24"/>
          <w:szCs w:val="24"/>
        </w:rPr>
        <w:t>onceitos Filosóficos e Políticos; Sistema de Capital.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Introdução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Este texto </w:t>
      </w:r>
      <w:r>
        <w:rPr>
          <w:rFonts w:cs="Times New Roman" w:ascii="Times New Roman" w:hAnsi="Times New Roman"/>
          <w:sz w:val="24"/>
          <w:szCs w:val="24"/>
        </w:rPr>
        <w:t>analisa correlações possíveis entre conceitos filosóficos e políticos -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realidade, concreticidade, fenômeno (aparência e essência), movimento, totalidade, práxis, dominação, democracia e resistência - </w:t>
      </w:r>
      <w:r>
        <w:rPr>
          <w:rFonts w:cs="Times New Roman" w:ascii="Times New Roman" w:hAnsi="Times New Roman"/>
          <w:sz w:val="24"/>
          <w:szCs w:val="24"/>
        </w:rPr>
        <w:t>e as políticas públicas educacionais (PPE),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objetivando compreender de que maneira eles se articulam e colaboram para a compreensão do processo de criação, desenvolvimento e avaliação de tais políticas, no contexto do capitalismo.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As PPE podem ser compreendidas como um conjunto de ações do Estado, que buscam efetivar o direito constitucional (Brasil, 1988) à educação, em um cenário de disputas políticas, econômicas e sociais acirrado pelas crises do capitalismo. Dessa forma, refletir criticamente sobre tais políticas requer um apoio teórico-conceitual que sustente uma leitura dialética da realidade.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Justificativa e Problema da Pesquisa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 compreensão das PPE exige análises que ultrapassem ideias fragmentadas e disseminadas no senso comum, demandando a apreensão da realidade social como uma totalidade concreta, historicamente construída e atravessada por múltiplas determinações. A relevância social deste estudo reside na necessidade de compreender de que modo tais políticas tanto podem reproduzir quanto transformar a realidade educacional. Investiga-se: como os conceitos filosóficos e políticos mobilizados contribuem para uma leitura crítica das políticas educacionais?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Objetivo da Pesquisa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Analisar correlações possíveis entre conceitos filosóficos e políticos - realidade, concreticidade, fenômeno, movimento, totalidade, práxis, dominação, democracia e resistência - e as políticas públicas educacionais</w:t>
      </w:r>
      <w:r>
        <w:rPr>
          <w:rFonts w:eastAsia="Times New Roman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Referencial Teórico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A realidade é uma arregimentação histórica produzida pela ação cotidiana do homem. É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startChars="80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 atitude primordial e imediata do homem, em face da realidade, não é a de um abstrato sujeito cognoscente, de uma mente pensante que examina a realidade especulativamente, porém, a de um ser que age objetiva e praticamente, de um indivíduo histórico que exerce a sua atividade prática no trato com a natureza e com os outros homens, tendo em vista a consecução dos próprios fins e interesses, dentro de um determinado conjunto de relações sociais (Kosik, 2002, p. 13).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Para compreender os múltiplos processos entrelaçados e que compõem a realidade é preciso tomar o conceito de totalidade que, conforme Kosik (2002), supera interpretações fragmentadas ao conceber a realidade como um todo estruturado, no qual os elementos se articulam de forma dinâmica e contraditória, em permanente desenvolvimento.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Para Kosik (2002, p. 13), a atitude primordial do homem diante da realidade “é a de um ser que age objetiva e praticamente, de um indivíduo histórico que exerce sua atividade prática no trato com a natureza e com os outros homens, dentro de um determinado conjunto de relações sociais”. Tal atitude requer compreender os fenômenos para além da sua aparência, atingindo a essência, superando o mundo da pseudoconcreticidade, no qual o aspecto fenomênico da coisa é considerado como a sua essência, criando um claro-escuro que impede a compreensão concreta da realidade (Kosik, 2002).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Tal perspectiva assenta-se numa perspectiva de práxis que Vásquez (2007) contrapõe ao pragmatismo.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startChars="8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O critério de verdade para o pragmatismo é, [...], o êxito, a eficácia da ação prática do homem entendida como prática individual. Para o marxismo, é a prática, mas concebida como atividade material, transformadora e social. Enquanto para o pragmático o êxito revela a verdade, ou seja, a correspondência de um pensamento com meus interesses, para o marxismo a prática social revela a verdade ou falsidade, isto é, a correspondência ou não de um pensamento com a realidade (Vásquez, 2007, p. 213-214).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A perspectiva da práxis possibilita a ampliação da compreensão da realidade, tendo a prática como mediação fundamental para a identificação de problemas, limites e possibilidades que retroalimentam a própria teoria (Vásquéz, 2007). </w:t>
      </w:r>
      <w:r>
        <w:rPr>
          <w:rFonts w:cs="Times New Roman" w:ascii="Times New Roman" w:hAnsi="Times New Roman"/>
          <w:sz w:val="24"/>
          <w:szCs w:val="24"/>
        </w:rPr>
        <w:t>Dessa forma, as mediações resultantes levam à emancipação do homem, quando esse se torna capaz de negar as formas de dominação que lhe são impostas pelo sistema de capital.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 partir da perspectiva bourdieniana, Miguel (2018, p. 76) esclarece que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startChars="80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 adesão automática, impensada e mesmo inconsciente às formas de ver o mundo que o reproduzem em sua forma atual é, para Bourdieu, o mecanismo central de dominação. Trata-se de violência simbólica original, aquela que faz com que os dominados estejam condenados a ver o mundo por meio de lentes que são fornecidas pelos dominantes.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Colocar-se como sujeito consciente, numa perspectiva emancipatória, é fundamental em tempos nos quais a democracia tem sido constantemente atacada.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 democracia deve estar presente na composição e no exercício do poder, ainda que esse seja vocacionado a atender aos interesses de poucos. É necessário “identificar os mecanismos pelos quais a democracia como forma de governo reproduz a dominação e opor a ela as exigências da democracia como projeto emancipatório” (Miguel, 2018, p. 45). A oposição à dominação, estagnadora por natureza, concretiza-se por meio da luta e efetiva resistência de todos, ampla e ativamente. Resistir é agir em oposição à qualquer forma de dominação. Nestes termos, a capacidade de produzir resistência coletiva e organizada está ligada à capacidade questionar e se opôr à ordem vigente determinada pelo sistema de capital (Miguel, 2018).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Procedimentos Metodológicos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Pesquisa qualitativa, de abordagem qualitativa, numa perspectiva crítica. O procedimento central consiste na análise e articulação conceitual presente nas obras de Kosik (2002), Vásquez (2007) e Miguel (2018).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Análise dos dados e resultados finais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Políticas públicas educacionais não devem ser concebidas como mecanismos neutros ou meramente técnicos do Estado, mas como processos historicamente situados e atravessados por conflitos e contradições. Dessa forma, trazer a análise de conceitos filosóficos e políticos corrobora para a leitura crítica de tais políticas.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O sistema de capital tem, cotidianamente, reinventado suas estratégias para acumulação crescente do capital, o que implica em transmutar textos e encaminhamentos de tais políticas a favor do mercado, do lucro, das empresas e contra a materialização do direito constitucional (Brasil, 1988) de educação de qualidade para todos.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Quebrando as aparências das ações do Estado para a educação, os conceitos aqui tratados desvelam, também, as PPE como resultado de disputas entre classes, sobre quem e como se forma o cidadão, no Brasil.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overflowPunct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cs="Times New Roman" w:ascii="Times New Roman" w:hAnsi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>
      <w:pPr>
        <w:pStyle w:val="Normal"/>
        <w:overflowPunct w:val="true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t-BR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Este estudo se situa  no campo das PPE e em consonância com as utopias Hebeilianas, que têm em suas matrizes o grito e a defesa da educação laica, pública, social e politicamente situada, de qualidade e para todos, formadoras de pessoas e de um novo mundo.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Considerações Finais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 análise das PPE exige ir além da aparência imediata dos programas e ações, considerando as determinações sociais, políticas e econômicas que as produzem, bem como seus efeitos concretos sobre a vida dos sujeitos. A educação formal não só instrui pessoas, mas, também molda as suas subjetividades, fazendo-se como processo fundante na luta a favor dos interesses coletivos que transcendam o universo individual, num contexto social multifacetado.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Referências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BRASIL.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Constituição Federal</w:t>
      </w:r>
      <w:r>
        <w:rPr>
          <w:rFonts w:eastAsia="Times New Roman" w:cs="Times New Roman" w:ascii="Times New Roman" w:hAnsi="Times New Roman"/>
          <w:sz w:val="24"/>
          <w:szCs w:val="24"/>
        </w:rPr>
        <w:t>. Brasília, 1988.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KOSIK, K. Dialética da totalidade concreta. In: ______.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Dialética do concreto.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2. ed. Rio de Janeiro: Paz e Terra, 2002. Cap. 1, p. 13-68.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MIGUEL, L. F.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Dominação e resistência</w:t>
      </w:r>
      <w:r>
        <w:rPr>
          <w:rFonts w:eastAsia="Times New Roman" w:cs="Times New Roman" w:ascii="Times New Roman" w:hAnsi="Times New Roman"/>
          <w:sz w:val="24"/>
          <w:szCs w:val="24"/>
        </w:rPr>
        <w:t>: desafios para uma política emancipatória. São Paulo: Boitempo, 2018.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VÁZQUEZ, A</w:t>
      </w:r>
      <w:r>
        <w:rPr>
          <w:rFonts w:eastAsia="Times New Roman" w:cs="Times New Roman" w:ascii="Times New Roman" w:hAnsi="Times New Roman"/>
          <w:sz w:val="24"/>
          <w:szCs w:val="24"/>
          <w:lang w:val="en-US" w:eastAsia="pt-BR"/>
        </w:rPr>
        <w:t>. S.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 xml:space="preserve"> O que é práxis. Unidade da teoria e prática. In: ______.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t-BR"/>
        </w:rPr>
        <w:t>Filosofia da práxis</w:t>
      </w:r>
      <w:r>
        <w:rPr>
          <w:rFonts w:eastAsia="Times New Roman" w:cs="Times New Roman" w:ascii="Times New Roman" w:hAnsi="Times New Roman"/>
          <w:sz w:val="24"/>
          <w:szCs w:val="24"/>
          <w:lang w:eastAsia="pt-BR"/>
        </w:rPr>
        <w:t>. Buenos Aires: Clacso; São Paulo: Expressão Popular, 2007. Cap. 2, p. 185-243.</w:t>
      </w:r>
    </w:p>
    <w:sectPr>
      <w:headerReference w:type="even" r:id="rId7"/>
      <w:headerReference w:type="default" r:id="rId8"/>
      <w:headerReference w:type="first" r:id="rId9"/>
      <w:type w:val="nextPage"/>
      <w:pgSz w:w="11906" w:h="16838"/>
      <w:pgMar w:left="1701" w:right="1134" w:gutter="0" w:header="708" w:top="170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  <w:drawing>
        <wp:inline distT="0" distB="0" distL="0" distR="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  <w:drawing>
        <wp:inline distT="0" distB="0" distL="0" distR="0">
          <wp:extent cx="5756910" cy="1344295"/>
          <wp:effectExtent l="0" t="0" r="0" b="0"/>
          <wp:docPr id="2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Cabeçalho - fundo transpar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1344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eastAsia="en-US" w:val="pt-BR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qFormat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CommentText">
    <w:name w:val="annotation text"/>
    <w:basedOn w:val="Normal"/>
    <w:uiPriority w:val="99"/>
    <w:semiHidden/>
    <w:unhideWhenUsed/>
    <w:pPr/>
    <w:rPr/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paragraph" w:styleId="Cabealhoerodap" w:customStyle="1">
    <w:name w:val="Cabeçalho e rodapé"/>
    <w:basedOn w:val="Normal"/>
    <w:qFormat/>
    <w:pPr/>
    <w:rPr/>
  </w:style>
  <w:style w:type="paragraph" w:styleId="Header">
    <w:name w:val="header"/>
    <w:basedOn w:val="Normal"/>
    <w:uiPriority w:val="99"/>
    <w:semiHidden/>
    <w:unhideWhenUsed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uiPriority w:val="99"/>
    <w:semiHidden/>
    <w:unhideWhenUsed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Lucida Sans"/>
    </w:rPr>
  </w:style>
  <w:style w:type="paragraph" w:styleId="Cabealhoerodapuser" w:customStyle="1">
    <w:name w:val="Cabeçalho e rodapé (user)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gor.coimbra@unimontes.br" TargetMode="External"/><Relationship Id="rId3" Type="http://schemas.openxmlformats.org/officeDocument/2006/relationships/hyperlink" Target="mailto:pedrosd0411@gmail.com" TargetMode="External"/><Relationship Id="rId4" Type="http://schemas.openxmlformats.org/officeDocument/2006/relationships/hyperlink" Target="mailto:laylaacypreste@gmail.com" TargetMode="External"/><Relationship Id="rId5" Type="http://schemas.openxmlformats.org/officeDocument/2006/relationships/hyperlink" Target="mailto:josianefernandessa@gmail.com" TargetMode="External"/><Relationship Id="rId6" Type="http://schemas.openxmlformats.org/officeDocument/2006/relationships/hyperlink" Target="mailto:ursula.lelis@unimontes.br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LibreOffice/25.8.6.1$Windows_X86_64 LibreOffice_project/85297ec6e49ec4e6faaa6f11880d49294fc70e60</Application>
  <AppVersion>15.0000</AppVersion>
  <Pages>4</Pages>
  <Words>1294</Words>
  <Characters>7594</Characters>
  <CharactersWithSpaces>8846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2026-05-17T00:42:00Z</dcterms:created>
  <dc:creator>Ùrsula</dc:creator>
  <dc:description/>
  <dc:language>pt-BR</dc:language>
  <cp:lastModifiedBy/>
  <dcterms:modified xsi:type="dcterms:W3CDTF">2026-05-17T15:15:52Z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0FF54C538B474CCE9EA028BF928EC6BC_13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eyJoZGlkIjoiZDhjMjM2OWRmOWY3OTZlY2Q1ZGMwOGZhNTJlZmY1NTciLCJ1c2VySWQiOiIxMjU0NzIxNzIyOTc0In0=</vt:lpwstr>
  </property>
</Properties>
</file>