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82DAC" w14:textId="2C0DDA0F" w:rsidR="00584EAE" w:rsidRDefault="00584EAE" w:rsidP="00DC25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84EA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REFLEXÃO EPISTEMOLÓGICA SOBRE OS CAMINHOS PARA UMA CIÊNCIA E EDUCAÇÃO DECOLONIAL</w:t>
      </w:r>
    </w:p>
    <w:p w14:paraId="3E3201BB" w14:textId="752217A8" w:rsidR="002110EF" w:rsidRPr="002110EF" w:rsidRDefault="00DC2500" w:rsidP="002110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Fábia Ribeiro Lima</w:t>
      </w:r>
      <w:r w:rsidR="00A8563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Sousa</w:t>
      </w:r>
    </w:p>
    <w:p w14:paraId="1F793642" w14:textId="77777777" w:rsidR="002110EF" w:rsidRPr="002110EF" w:rsidRDefault="002110EF" w:rsidP="002110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110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 Estadual de Montes Claros - UNIMONTES</w:t>
      </w:r>
    </w:p>
    <w:p w14:paraId="082334DB" w14:textId="72F0FE9E" w:rsidR="002110EF" w:rsidRDefault="002110EF" w:rsidP="002110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110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</w:t>
      </w:r>
      <w:r w:rsidRPr="002110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mail: </w:t>
      </w:r>
      <w:hyperlink r:id="rId6" w:history="1">
        <w:r w:rsidR="00DC2500" w:rsidRPr="00105C66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fabiacapoeira1979@gmail.com</w:t>
        </w:r>
      </w:hyperlink>
    </w:p>
    <w:p w14:paraId="49AF75D9" w14:textId="77777777" w:rsidR="002110EF" w:rsidRPr="002110EF" w:rsidRDefault="002110EF" w:rsidP="002110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110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Maurício Teodoro de Souza</w:t>
      </w:r>
    </w:p>
    <w:p w14:paraId="6B48D9D3" w14:textId="77777777" w:rsidR="002110EF" w:rsidRPr="002110EF" w:rsidRDefault="002110EF" w:rsidP="002110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110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 Estadual de Montes Claros - UNIMONTES</w:t>
      </w:r>
    </w:p>
    <w:p w14:paraId="15A4D301" w14:textId="3D1C0242" w:rsidR="002110EF" w:rsidRDefault="002110EF" w:rsidP="002110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110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</w:t>
      </w:r>
      <w:r w:rsidRPr="002110E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mail: </w:t>
      </w:r>
      <w:hyperlink r:id="rId7" w:history="1">
        <w:r w:rsidRPr="00E45C03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mauricioteodoroeducacional@gmail.com</w:t>
        </w:r>
      </w:hyperlink>
    </w:p>
    <w:p w14:paraId="4C6EACBD" w14:textId="31D83C91" w:rsidR="001606E0" w:rsidRDefault="00CA1B60" w:rsidP="002110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2110EF" w:rsidRPr="002110EF">
        <w:t xml:space="preserve"> </w:t>
      </w:r>
      <w:r w:rsidR="00DC2500" w:rsidRPr="00DC2500">
        <w:rPr>
          <w:rFonts w:ascii="Times New Roman" w:eastAsia="Times New Roman" w:hAnsi="Times New Roman" w:cs="Times New Roman"/>
          <w:sz w:val="24"/>
          <w:szCs w:val="24"/>
          <w:lang w:eastAsia="pt-BR"/>
        </w:rPr>
        <w:t>Saberes e Práticas Educativas</w:t>
      </w:r>
    </w:p>
    <w:p w14:paraId="4CE5A3B4" w14:textId="422F8C34" w:rsidR="001606E0" w:rsidRPr="00AA7751" w:rsidRDefault="00CA1B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2110EF" w:rsidRPr="002110EF">
        <w:t xml:space="preserve"> </w:t>
      </w:r>
      <w:r w:rsidR="00AA7751" w:rsidRPr="00AA77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Afro-epistemologia</w:t>
      </w:r>
      <w:r w:rsidR="002F3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</w:t>
      </w:r>
      <w:r w:rsidR="00AA7751" w:rsidRPr="00AA77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="00AA7751" w:rsidRPr="00AA77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Maat</w:t>
      </w:r>
      <w:proofErr w:type="spellEnd"/>
      <w:r w:rsidR="002F3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</w:t>
      </w:r>
      <w:r w:rsidR="00AA7751" w:rsidRPr="00AA77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Hibridismo Decolonial</w:t>
      </w:r>
    </w:p>
    <w:p w14:paraId="20C61073" w14:textId="77777777" w:rsidR="001606E0" w:rsidRPr="00AA7751" w:rsidRDefault="001606E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71E05F" w14:textId="77777777" w:rsidR="001606E0" w:rsidRDefault="00CA1B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50B9791F" w14:textId="58F3738C" w:rsidR="001606E0" w:rsidRDefault="00DC2500" w:rsidP="00DC2500">
      <w:pPr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</w:pPr>
      <w:r w:rsidRPr="00DC2500"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 xml:space="preserve">A ciência africana, desde o início de sua história, emerge de um modelo de pensamento complexo que funciona por meio de lógica distinta da tradição ocidental. Para que a mudança ocorra é necessário reconhecer que a pesquisa científica não pode/deve ser apenas o cumprimento de normas ou protocolos técnicos. É preciso que ela seja um tempo-espaço de inovação e criticidade, no qual pesquisadoras e pesquisadores assumam papel criativo e questionador para enfrentar as desigualdades que decidem o que é ou não "conhecimento". Neste sentido alguns fundamentos precisam ser esclarecidos: 1. A interconexão de </w:t>
      </w:r>
      <w:proofErr w:type="spellStart"/>
      <w:r w:rsidRPr="00DC2500"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>Maat</w:t>
      </w:r>
      <w:proofErr w:type="spellEnd"/>
      <w:r w:rsidRPr="00DC2500"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 xml:space="preserve"> - O conceito de </w:t>
      </w:r>
      <w:proofErr w:type="spellStart"/>
      <w:r w:rsidRPr="00DC2500"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>Maat</w:t>
      </w:r>
      <w:proofErr w:type="spellEnd"/>
      <w:r w:rsidRPr="00DC2500"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 xml:space="preserve"> (equilíbrio/justiça) e a Hermenêutica do Bem Viver geram impacto na ciência, a qual deixa de ser sobre "vencer a natureza" e passa a ser sobre "viver em equilíbrio com o cosmos". O sucesso não é medido pelo lucro, mas pela harmonia coletiva. 2. A Alternativa da Pluralidade Metodológica (Ciências Ancestrais) - a ciência não precisa ser feita apenas no “vácuo” de um laboratório. O reconhecimento da metalurgia, medicina e astronomia africanas como ciências legítimas impacta em reconhecer que a espiritualidade e a ética podem (e devem) caminhar juntas com a técnica</w:t>
      </w:r>
      <w:r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 xml:space="preserve"> (Cunha Júnior, 2010)</w:t>
      </w:r>
      <w:r w:rsidRPr="00DC2500"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>. A "tentativa e erro" valida o conhecimento camponês e artesanal como rigoroso e racional. 3. A Alternativa do "Encantamento" e do "Cruzo" - Esta é a alternativa ao modelo de educação "frio" e focado em formar mão de obra, ao invés de decorar fórmulas como verdades absolutas e mortas, o conhecimento é tratado como algo vivo, que se transforma no "cruzo" (encontro) entre diferentes culturas</w:t>
      </w:r>
      <w:r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 xml:space="preserve"> (</w:t>
      </w:r>
      <w:proofErr w:type="spellStart"/>
      <w:r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>Emedolu</w:t>
      </w:r>
      <w:proofErr w:type="spellEnd"/>
      <w:r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>, 2015)</w:t>
      </w:r>
      <w:r w:rsidRPr="00DC2500"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 xml:space="preserve">. Isto permite que o/a estudante negro/negra, indígena ou periférico sinta que sua identidade é parte da ciência, e não um obstáculo a ela. Aliados aos fundamentos citados, três conceitos se tornam chaves: o Hibridismo, que propõe uma troca cultural real sem que uma cultura domine a outra; a Alteridade, que vê no outro uma fonte de resistência; e a </w:t>
      </w:r>
      <w:proofErr w:type="spellStart"/>
      <w:r w:rsidRPr="00DC2500"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>afirmatividade</w:t>
      </w:r>
      <w:proofErr w:type="spellEnd"/>
      <w:r w:rsidRPr="00DC2500"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>, que é o ato de valorizar múltiplos modos de ser e existir</w:t>
      </w:r>
      <w:r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 xml:space="preserve"> </w:t>
      </w:r>
      <w:r w:rsidR="00587228"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>(</w:t>
      </w:r>
      <w:proofErr w:type="spellStart"/>
      <w:r w:rsidR="00587228" w:rsidRPr="00DC2500"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>Legramandi</w:t>
      </w:r>
      <w:proofErr w:type="spellEnd"/>
      <w:r w:rsidR="00587228" w:rsidRPr="00DC2500"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 xml:space="preserve">; </w:t>
      </w:r>
      <w:proofErr w:type="spellStart"/>
      <w:r w:rsidR="00587228" w:rsidRPr="00DC2500"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>Roggero</w:t>
      </w:r>
      <w:proofErr w:type="spellEnd"/>
      <w:r w:rsidR="00587228" w:rsidRPr="00DC2500"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>; Tavares</w:t>
      </w:r>
      <w:r w:rsidR="00587228"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>, 2023)</w:t>
      </w:r>
      <w:r w:rsidRPr="00DC2500">
        <w:rPr>
          <w:rFonts w:ascii="Times New Roman" w:eastAsia="NSimSun" w:hAnsi="Times New Roman" w:cs="Times New Roman"/>
          <w:sz w:val="24"/>
          <w:szCs w:val="24"/>
          <w:lang w:eastAsia="zh-CN" w:bidi="hi-IN"/>
          <w14:ligatures w14:val="none"/>
        </w:rPr>
        <w:t>.</w:t>
      </w:r>
    </w:p>
    <w:p w14:paraId="1C6FD776" w14:textId="77777777" w:rsidR="00AA7751" w:rsidRDefault="00AA7751" w:rsidP="00DC2500">
      <w:pPr>
        <w:pStyle w:val="Rodap"/>
        <w:jc w:val="both"/>
        <w:rPr>
          <w:rFonts w:ascii="Times New Roman" w:eastAsia="Arial" w:hAnsi="Times New Roman" w:cs="Times New Roman"/>
          <w:color w:val="000000" w:themeColor="text1"/>
          <w:spacing w:val="-2"/>
        </w:rPr>
      </w:pPr>
    </w:p>
    <w:p w14:paraId="0E6A0399" w14:textId="79BB2B0F" w:rsidR="00DC2500" w:rsidRPr="00AA7751" w:rsidRDefault="00DC2500" w:rsidP="00DC2500">
      <w:pPr>
        <w:pStyle w:val="Rodap"/>
        <w:jc w:val="both"/>
        <w:rPr>
          <w:rFonts w:ascii="Times New Roman" w:eastAsia="Arial" w:hAnsi="Times New Roman" w:cs="Times New Roman"/>
          <w:color w:val="000000" w:themeColor="text1"/>
          <w:spacing w:val="-2"/>
        </w:rPr>
      </w:pPr>
      <w:r w:rsidRPr="00AA7751">
        <w:rPr>
          <w:rFonts w:ascii="Times New Roman" w:eastAsia="Arial" w:hAnsi="Times New Roman" w:cs="Times New Roman"/>
          <w:color w:val="000000" w:themeColor="text1"/>
          <w:spacing w:val="-2"/>
        </w:rPr>
        <w:t>CUNHA JUNIOR, H. Introdução à cultura e ao pensamento das sociedades Bantu, referindo-se aos conceitos das filosofias africanas. Publicação: Educação em Debate, v.1, n.59, ano 32, p. 25-40, 2010.</w:t>
      </w:r>
    </w:p>
    <w:p w14:paraId="2326397F" w14:textId="05C5B58D" w:rsidR="001606E0" w:rsidRPr="00AA7751" w:rsidRDefault="00DC2500" w:rsidP="00DC2500">
      <w:pPr>
        <w:pStyle w:val="Rodap"/>
        <w:jc w:val="both"/>
        <w:rPr>
          <w:rFonts w:ascii="Times New Roman" w:hAnsi="Times New Roman" w:cs="Times New Roman"/>
          <w:color w:val="000000" w:themeColor="text1"/>
        </w:rPr>
      </w:pPr>
      <w:r w:rsidRPr="00AA7751">
        <w:rPr>
          <w:rFonts w:ascii="Times New Roman" w:hAnsi="Times New Roman" w:cs="Times New Roman"/>
          <w:color w:val="000000" w:themeColor="text1"/>
        </w:rPr>
        <w:t xml:space="preserve">EMEDOLU, C. C. Da magia à ciência experimental africana: rumo a um novo paradigma. Filosofia </w:t>
      </w:r>
      <w:proofErr w:type="spellStart"/>
      <w:r w:rsidRPr="00AA7751">
        <w:rPr>
          <w:rFonts w:ascii="Times New Roman" w:hAnsi="Times New Roman" w:cs="Times New Roman"/>
          <w:color w:val="000000" w:themeColor="text1"/>
        </w:rPr>
        <w:t>Theoretica</w:t>
      </w:r>
      <w:proofErr w:type="spellEnd"/>
      <w:r w:rsidRPr="00AA7751">
        <w:rPr>
          <w:rFonts w:ascii="Times New Roman" w:hAnsi="Times New Roman" w:cs="Times New Roman"/>
          <w:color w:val="000000" w:themeColor="text1"/>
        </w:rPr>
        <w:t xml:space="preserve">: Revista de Filosofia, Cultura e Religiões Africanas, [S.I.], v., n. 2, jul.-dez. 2015 DOI: </w:t>
      </w:r>
      <w:hyperlink r:id="rId8" w:history="1">
        <w:r w:rsidRPr="00AA7751">
          <w:rPr>
            <w:rStyle w:val="Hyperlink"/>
            <w:rFonts w:ascii="Times New Roman" w:hAnsi="Times New Roman" w:cs="Times New Roman"/>
            <w:color w:val="000000" w:themeColor="text1"/>
          </w:rPr>
          <w:t>http://dx.doi.org/10.4314/ft.v4i2.5</w:t>
        </w:r>
      </w:hyperlink>
    </w:p>
    <w:p w14:paraId="03E10493" w14:textId="0EA4ABE3" w:rsidR="001606E0" w:rsidRPr="00AA7751" w:rsidRDefault="00DC2500" w:rsidP="00587228">
      <w:pPr>
        <w:pStyle w:val="Rodap"/>
        <w:jc w:val="both"/>
        <w:rPr>
          <w:rFonts w:ascii="Times New Roman" w:hAnsi="Times New Roman" w:cs="Times New Roman"/>
          <w:color w:val="000000" w:themeColor="text1"/>
        </w:rPr>
      </w:pPr>
      <w:r w:rsidRPr="00AA7751">
        <w:rPr>
          <w:rFonts w:ascii="Times New Roman" w:hAnsi="Times New Roman" w:cs="Times New Roman"/>
          <w:color w:val="000000" w:themeColor="text1"/>
        </w:rPr>
        <w:t xml:space="preserve">LEGRAMANDI, A. B.; ROGGERO, R.; TAVARES, M. Horizontes educacionais outros, caminhos trilhados pela pedagogia decolonial: uma revisão sistemática da literatura. </w:t>
      </w:r>
      <w:proofErr w:type="spellStart"/>
      <w:r w:rsidRPr="00AA7751">
        <w:rPr>
          <w:rFonts w:ascii="Times New Roman" w:hAnsi="Times New Roman" w:cs="Times New Roman"/>
          <w:color w:val="000000" w:themeColor="text1"/>
        </w:rPr>
        <w:t>EccoS</w:t>
      </w:r>
      <w:proofErr w:type="spellEnd"/>
      <w:r w:rsidRPr="00AA7751">
        <w:rPr>
          <w:rFonts w:ascii="Times New Roman" w:hAnsi="Times New Roman" w:cs="Times New Roman"/>
          <w:color w:val="000000" w:themeColor="text1"/>
        </w:rPr>
        <w:t xml:space="preserve"> – Revista Científica, São Paulo, n. 67, e24147, 2023. DOI: https://doi.org/10.5585/eccos.n67.24147.</w:t>
      </w:r>
    </w:p>
    <w:sectPr w:rsidR="001606E0" w:rsidRPr="00AA7751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90F31" w14:textId="77777777" w:rsidR="00CF3C0F" w:rsidRDefault="00CF3C0F">
      <w:pPr>
        <w:spacing w:line="240" w:lineRule="auto"/>
      </w:pPr>
      <w:r>
        <w:separator/>
      </w:r>
    </w:p>
  </w:endnote>
  <w:endnote w:type="continuationSeparator" w:id="0">
    <w:p w14:paraId="64583274" w14:textId="77777777" w:rsidR="00CF3C0F" w:rsidRDefault="00CF3C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F5DA" w14:textId="77777777" w:rsidR="00CF3C0F" w:rsidRDefault="00CF3C0F">
      <w:pPr>
        <w:spacing w:after="0"/>
      </w:pPr>
      <w:r>
        <w:separator/>
      </w:r>
    </w:p>
  </w:footnote>
  <w:footnote w:type="continuationSeparator" w:id="0">
    <w:p w14:paraId="48CFBBF9" w14:textId="77777777" w:rsidR="00CF3C0F" w:rsidRDefault="00CF3C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11B32" w14:textId="77777777" w:rsidR="001606E0" w:rsidRDefault="00CA1B60">
    <w:pPr>
      <w:pStyle w:val="Cabealho"/>
    </w:pPr>
    <w:r>
      <w:rPr>
        <w:noProof/>
      </w:rPr>
      <w:drawing>
        <wp:inline distT="0" distB="0" distL="114300" distR="114300" wp14:anchorId="1BD82AD9" wp14:editId="4EF07596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606E0"/>
    <w:rsid w:val="00172A27"/>
    <w:rsid w:val="002110EF"/>
    <w:rsid w:val="002F3EB9"/>
    <w:rsid w:val="00417814"/>
    <w:rsid w:val="00453684"/>
    <w:rsid w:val="004D461A"/>
    <w:rsid w:val="00584EAE"/>
    <w:rsid w:val="00587228"/>
    <w:rsid w:val="00677F30"/>
    <w:rsid w:val="00741E2B"/>
    <w:rsid w:val="00921174"/>
    <w:rsid w:val="00A57306"/>
    <w:rsid w:val="00A8563D"/>
    <w:rsid w:val="00AA7751"/>
    <w:rsid w:val="00AC2D65"/>
    <w:rsid w:val="00B82A8F"/>
    <w:rsid w:val="00C304B1"/>
    <w:rsid w:val="00CA1B60"/>
    <w:rsid w:val="00CF3B84"/>
    <w:rsid w:val="00CF3C0F"/>
    <w:rsid w:val="00D90522"/>
    <w:rsid w:val="00DB59B6"/>
    <w:rsid w:val="00DC2500"/>
    <w:rsid w:val="00E63AD8"/>
    <w:rsid w:val="00E95F16"/>
    <w:rsid w:val="00F8540D"/>
    <w:rsid w:val="00F97C7A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DD8CB"/>
  <w15:docId w15:val="{7E997B9B-466A-4C57-832E-D375B43B8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110EF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rsid w:val="002110EF"/>
    <w:pPr>
      <w:suppressAutoHyphens/>
      <w:spacing w:after="140" w:line="276" w:lineRule="auto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2110EF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4314/ft.v4i2.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uricioteodoroeducacional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biacapoeira1979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Fábia Ribeiro Lima de Sousa</cp:lastModifiedBy>
  <cp:revision>4</cp:revision>
  <dcterms:created xsi:type="dcterms:W3CDTF">2026-05-13T02:09:00Z</dcterms:created>
  <dcterms:modified xsi:type="dcterms:W3CDTF">2026-05-13T16:55:00Z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