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44" w:after="0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jc w:val="center"/>
        <w:rPr>
          <w:b/>
        </w:rPr>
      </w:pPr>
      <w:r>
        <w:rPr>
          <w:b/>
          <w:w w:val="85"/>
        </w:rPr>
        <w:t xml:space="preserve">EDUCAÇÃO DO CAMPO NO BRASIL: FUNDAMENTOS LEGAIS, POLÍTICAS PÚBLICAS E </w:t>
      </w:r>
      <w:r>
        <w:rPr>
          <w:b/>
          <w:w w:val="95"/>
        </w:rPr>
        <w:t>DESAFIOS ATUAIS</w:t>
      </w:r>
    </w:p>
    <w:p>
      <w:pPr>
        <w:pStyle w:val="BodyText"/>
        <w:spacing w:before="30" w:after="0"/>
        <w:rPr>
          <w:rFonts w:ascii="Gill Sans MT" w:hAnsi="Gill Sans MT"/>
          <w:b/>
          <w:sz w:val="21"/>
        </w:rPr>
      </w:pPr>
      <w:r>
        <w:rPr>
          <w:rFonts w:ascii="Gill Sans MT" w:hAnsi="Gill Sans MT"/>
          <w:b/>
          <w:sz w:val="21"/>
        </w:rPr>
      </w:r>
    </w:p>
    <w:p>
      <w:pPr>
        <w:pStyle w:val="BodyText"/>
        <w:widowControl w:val="false"/>
        <w:bidi w:val="0"/>
        <w:spacing w:before="0" w:after="0"/>
        <w:ind w:hanging="57" w:left="5159" w:right="0"/>
        <w:jc w:val="right"/>
        <w:rPr/>
      </w:pPr>
      <w:r>
        <w:rPr/>
        <w:t>Clara</w:t>
      </w:r>
      <w:r>
        <w:rPr>
          <w:spacing w:val="-13"/>
        </w:rPr>
        <w:t xml:space="preserve"> </w:t>
      </w:r>
      <w:r>
        <w:rPr/>
        <w:t>Sena</w:t>
      </w:r>
      <w:r>
        <w:rPr>
          <w:spacing w:val="-13"/>
        </w:rPr>
        <w:t xml:space="preserve"> </w:t>
      </w:r>
      <w:r>
        <w:rPr/>
        <w:t>Mata</w:t>
      </w:r>
      <w:r>
        <w:rPr>
          <w:spacing w:val="-13"/>
        </w:rPr>
        <w:t xml:space="preserve"> </w:t>
      </w:r>
      <w:r>
        <w:rPr/>
        <w:t xml:space="preserve">Oliveira </w:t>
      </w:r>
    </w:p>
    <w:p>
      <w:pPr>
        <w:pStyle w:val="BodyText"/>
        <w:widowControl w:val="false"/>
        <w:bidi w:val="0"/>
        <w:spacing w:before="0" w:after="0"/>
        <w:ind w:hanging="57" w:left="5159" w:right="0"/>
        <w:jc w:val="right"/>
        <w:rPr/>
      </w:pPr>
      <w:r>
        <w:rPr/>
        <w:t xml:space="preserve">Universidade Estadual de Montes </w:t>
      </w:r>
      <w:r>
        <w:rPr>
          <w:spacing w:val="-2"/>
        </w:rPr>
        <w:t>Claros</w:t>
      </w:r>
    </w:p>
    <w:p>
      <w:pPr>
        <w:pStyle w:val="BodyText"/>
        <w:ind w:firstLine="1199" w:left="5152" w:right="13"/>
        <w:jc w:val="right"/>
        <w:rPr/>
      </w:pPr>
      <w:r>
        <w:rPr>
          <w:spacing w:val="-2"/>
        </w:rPr>
        <w:t xml:space="preserve">clarasmoliveira@gmail.com </w:t>
      </w:r>
    </w:p>
    <w:p>
      <w:pPr>
        <w:pStyle w:val="BodyText"/>
        <w:ind w:firstLine="1199" w:left="5152" w:right="13"/>
        <w:jc w:val="right"/>
        <w:rPr>
          <w:spacing w:val="-2"/>
        </w:rPr>
      </w:pPr>
      <w:r>
        <w:rPr/>
      </w:r>
    </w:p>
    <w:p>
      <w:pPr>
        <w:pStyle w:val="BodyText"/>
        <w:widowControl w:val="false"/>
        <w:bidi w:val="0"/>
        <w:spacing w:before="0" w:after="0"/>
        <w:ind w:hanging="57" w:left="4762" w:right="0"/>
        <w:jc w:val="right"/>
        <w:rPr/>
      </w:pPr>
      <w:r>
        <w:rPr/>
        <w:t xml:space="preserve">Caroline Vitória Oliveira Silva </w:t>
      </w:r>
    </w:p>
    <w:p>
      <w:pPr>
        <w:pStyle w:val="BodyText"/>
        <w:widowControl w:val="false"/>
        <w:bidi w:val="0"/>
        <w:spacing w:before="0" w:after="0"/>
        <w:ind w:hanging="57" w:left="4762" w:right="0"/>
        <w:jc w:val="right"/>
        <w:rPr/>
      </w:pPr>
      <w:r>
        <w:rPr/>
        <w:t>Universidade</w:t>
      </w:r>
      <w:r>
        <w:rPr>
          <w:spacing w:val="-10"/>
        </w:rPr>
        <w:t xml:space="preserve"> </w:t>
      </w:r>
      <w:r>
        <w:rPr/>
        <w:t>Estadual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Montes</w:t>
      </w:r>
      <w:r>
        <w:rPr>
          <w:spacing w:val="-10"/>
        </w:rPr>
        <w:t xml:space="preserve"> </w:t>
      </w:r>
      <w:r>
        <w:rPr/>
        <w:t xml:space="preserve">Claros </w:t>
      </w:r>
      <w:r>
        <w:rPr>
          <w:spacing w:val="-2"/>
        </w:rPr>
        <w:t>carolinevitoriaoliveirasilva@gmail.com</w:t>
      </w:r>
    </w:p>
    <w:p>
      <w:pPr>
        <w:pStyle w:val="BodyText"/>
        <w:ind w:firstLine="1399" w:left="5839" w:right="13"/>
        <w:jc w:val="right"/>
        <w:rPr/>
      </w:pPr>
      <w:r>
        <w:rPr/>
      </w:r>
    </w:p>
    <w:p>
      <w:pPr>
        <w:pStyle w:val="BodyText"/>
        <w:widowControl w:val="false"/>
        <w:bidi w:val="0"/>
        <w:spacing w:before="0" w:after="0"/>
        <w:ind w:hanging="170" w:left="5839" w:right="0"/>
        <w:jc w:val="right"/>
        <w:rPr/>
      </w:pPr>
      <w:r>
        <w:rPr/>
        <w:t>Iara</w:t>
      </w:r>
      <w:r>
        <w:rPr>
          <w:spacing w:val="-13"/>
        </w:rPr>
        <w:t xml:space="preserve"> </w:t>
      </w:r>
      <w:r>
        <w:rPr/>
        <w:t>Alves</w:t>
      </w:r>
      <w:r>
        <w:rPr>
          <w:spacing w:val="-13"/>
        </w:rPr>
        <w:t xml:space="preserve"> </w:t>
      </w:r>
      <w:r>
        <w:rPr/>
        <w:t>da</w:t>
      </w:r>
      <w:r>
        <w:rPr>
          <w:spacing w:val="-13"/>
        </w:rPr>
        <w:t xml:space="preserve"> </w:t>
      </w:r>
      <w:r>
        <w:rPr/>
        <w:t xml:space="preserve">Silva </w:t>
      </w:r>
    </w:p>
    <w:p>
      <w:pPr>
        <w:pStyle w:val="BodyText"/>
        <w:widowControl w:val="false"/>
        <w:bidi w:val="0"/>
        <w:spacing w:before="0" w:after="0"/>
        <w:ind w:hanging="170" w:left="5839" w:right="0"/>
        <w:jc w:val="right"/>
        <w:rPr/>
      </w:pPr>
      <w:r>
        <w:rPr/>
        <w:t>Universidade</w:t>
      </w:r>
      <w:r>
        <w:rPr>
          <w:spacing w:val="-1"/>
        </w:rPr>
        <w:t xml:space="preserve"> </w:t>
      </w:r>
      <w:r>
        <w:rPr/>
        <w:t xml:space="preserve">Estadual de </w:t>
      </w:r>
      <w:r>
        <w:rPr>
          <w:spacing w:val="-2"/>
        </w:rPr>
        <w:t>Montes</w:t>
      </w:r>
    </w:p>
    <w:p>
      <w:pPr>
        <w:pStyle w:val="BodyText"/>
        <w:ind w:firstLine="128" w:left="6756" w:right="13"/>
        <w:jc w:val="right"/>
        <w:rPr/>
      </w:pPr>
      <w:hyperlink r:id="rId2">
        <w:r>
          <w:rPr>
            <w:rStyle w:val="Hyperlink"/>
            <w:color w:val="000000"/>
            <w:spacing w:val="-2"/>
            <w:u w:val="none"/>
          </w:rPr>
          <w:t>aiara9747@gmail.co</w:t>
        </w:r>
      </w:hyperlink>
      <w:r>
        <w:rPr>
          <w:color w:val="000000"/>
          <w:spacing w:val="-2"/>
          <w:u w:val="none"/>
        </w:rPr>
        <w:t>m</w:t>
      </w:r>
    </w:p>
    <w:p>
      <w:pPr>
        <w:pStyle w:val="BodyText"/>
        <w:ind w:firstLine="128" w:left="6756" w:right="13"/>
        <w:jc w:val="right"/>
        <w:rPr>
          <w:spacing w:val="-2"/>
        </w:rPr>
      </w:pPr>
      <w:r>
        <w:rPr/>
      </w:r>
    </w:p>
    <w:p>
      <w:pPr>
        <w:pStyle w:val="BodyText"/>
        <w:widowControl w:val="false"/>
        <w:bidi w:val="0"/>
        <w:spacing w:before="0" w:after="0"/>
        <w:ind w:firstLine="113" w:left="4706" w:right="0"/>
        <w:jc w:val="right"/>
        <w:rPr/>
      </w:pPr>
      <w:r>
        <w:rPr/>
        <w:t xml:space="preserve">Mayara Campos </w:t>
      </w:r>
      <w:r>
        <w:rPr>
          <w:spacing w:val="-2"/>
        </w:rPr>
        <w:t>Borges</w:t>
      </w:r>
    </w:p>
    <w:p>
      <w:pPr>
        <w:pStyle w:val="BodyText"/>
        <w:widowControl w:val="false"/>
        <w:bidi w:val="0"/>
        <w:spacing w:before="0" w:after="0"/>
        <w:ind w:hanging="113" w:left="4762" w:right="0"/>
        <w:jc w:val="right"/>
        <w:rPr/>
      </w:pPr>
      <w:r>
        <w:rPr/>
        <w:t>Universidade</w:t>
      </w:r>
      <w:r>
        <w:rPr>
          <w:spacing w:val="-10"/>
        </w:rPr>
        <w:t xml:space="preserve"> </w:t>
      </w:r>
      <w:r>
        <w:rPr/>
        <w:t>Estadual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Montes</w:t>
      </w:r>
      <w:r>
        <w:rPr>
          <w:spacing w:val="-10"/>
        </w:rPr>
        <w:t xml:space="preserve"> </w:t>
      </w:r>
      <w:r>
        <w:rPr/>
        <w:t xml:space="preserve">Claros </w:t>
      </w:r>
      <w:hyperlink r:id="rId3">
        <w:r>
          <w:rPr>
            <w:rStyle w:val="Hyperlink"/>
            <w:color w:val="000000"/>
            <w:spacing w:val="-2"/>
            <w:u w:val="none"/>
          </w:rPr>
          <w:t>mayaracamposborges1234@gmail.com</w:t>
        </w:r>
      </w:hyperlink>
    </w:p>
    <w:p>
      <w:pPr>
        <w:pStyle w:val="BodyText"/>
        <w:widowControl w:val="false"/>
        <w:bidi w:val="0"/>
        <w:spacing w:before="0" w:after="0"/>
        <w:ind w:hanging="113" w:left="4762" w:right="0"/>
        <w:jc w:val="right"/>
        <w:rPr/>
      </w:pPr>
      <w:r>
        <w:rPr/>
      </w:r>
    </w:p>
    <w:p>
      <w:pPr>
        <w:pStyle w:val="BodyText"/>
        <w:ind w:right="13"/>
        <w:jc w:val="right"/>
        <w:rPr>
          <w:b/>
        </w:rPr>
      </w:pPr>
      <w:r>
        <w:rPr>
          <w:b/>
        </w:rPr>
        <w:t>Eixo: Políticas Públicas</w:t>
      </w:r>
      <w:r>
        <w:rPr>
          <w:b/>
          <w:spacing w:val="-1"/>
        </w:rPr>
        <w:t xml:space="preserve"> </w:t>
      </w:r>
      <w:r>
        <w:rPr>
          <w:b/>
        </w:rPr>
        <w:t xml:space="preserve">e Gestão da </w:t>
      </w:r>
      <w:r>
        <w:rPr>
          <w:b/>
          <w:spacing w:val="-2"/>
        </w:rPr>
        <w:t>Educação</w:t>
      </w:r>
    </w:p>
    <w:p>
      <w:pPr>
        <w:pStyle w:val="BodyText"/>
        <w:ind w:right="13"/>
        <w:jc w:val="right"/>
        <w:rPr>
          <w:b/>
        </w:rPr>
      </w:pPr>
      <w:r>
        <w:rPr/>
      </w:r>
    </w:p>
    <w:p>
      <w:pPr>
        <w:pStyle w:val="BodyText"/>
        <w:ind w:right="13"/>
        <w:jc w:val="right"/>
        <w:rPr>
          <w:b/>
        </w:rPr>
      </w:pPr>
      <w:r>
        <w:rPr>
          <w:b/>
        </w:rPr>
        <w:t xml:space="preserve">Palavras-chave: Pedagogia Política, Povos do Campo, Projeto Político do </w:t>
      </w:r>
      <w:r>
        <w:rPr>
          <w:b/>
          <w:spacing w:val="-2"/>
        </w:rPr>
        <w:t>Campo</w:t>
      </w:r>
    </w:p>
    <w:p>
      <w:pPr>
        <w:pStyle w:val="BodyText"/>
        <w:rPr/>
      </w:pPr>
      <w:r>
        <w:rPr/>
      </w:r>
    </w:p>
    <w:p>
      <w:pPr>
        <w:pStyle w:val="Heading1"/>
        <w:jc w:val="both"/>
        <w:rPr/>
      </w:pPr>
      <w:r>
        <w:rPr/>
        <w:t xml:space="preserve">Resumo </w:t>
      </w:r>
      <w:r>
        <w:rPr>
          <w:spacing w:val="-2"/>
        </w:rPr>
        <w:t>Simples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jc w:val="both"/>
        <w:rPr>
          <w:lang w:val="pt-BR"/>
        </w:rPr>
      </w:pPr>
      <w:r>
        <w:rPr/>
        <w:t>A Educação do</w:t>
      </w:r>
      <w:r>
        <w:rPr>
          <w:spacing w:val="-2"/>
        </w:rPr>
        <w:t xml:space="preserve"> </w:t>
      </w:r>
      <w:r>
        <w:rPr/>
        <w:t>Campo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propõe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realizar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formação</w:t>
      </w:r>
      <w:r>
        <w:rPr>
          <w:spacing w:val="-2"/>
        </w:rPr>
        <w:t xml:space="preserve"> </w:t>
      </w:r>
      <w:r>
        <w:rPr/>
        <w:t>integrada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sujeitos</w:t>
      </w:r>
      <w:r>
        <w:rPr>
          <w:spacing w:val="-2"/>
        </w:rPr>
        <w:t xml:space="preserve"> </w:t>
      </w:r>
      <w:r>
        <w:rPr/>
        <w:t>campesinos,</w:t>
      </w:r>
      <w:r>
        <w:rPr>
          <w:spacing w:val="-2"/>
        </w:rPr>
        <w:t xml:space="preserve"> </w:t>
      </w:r>
      <w:r>
        <w:rPr/>
        <w:t>com adaptações curriculares e estruturais para realizar diálogos com a cultura e território local, ademais, dedicando-se a respeitar as especificidades identitárias (SantAna, 2024). Assim sendo, essa perspectiva de campo corresponde à constituição</w:t>
      </w:r>
      <w:r>
        <w:rPr>
          <w:spacing w:val="-3"/>
        </w:rPr>
        <w:t xml:space="preserve"> </w:t>
      </w:r>
      <w:r>
        <w:rPr/>
        <w:t>política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etnocultural,</w:t>
      </w:r>
      <w:r>
        <w:rPr>
          <w:spacing w:val="-3"/>
        </w:rPr>
        <w:t xml:space="preserve"> </w:t>
      </w:r>
      <w:r>
        <w:rPr/>
        <w:t>diferente do olhar geográfico (rural/urbano). Todavia, “tem sido</w:t>
      </w:r>
      <w:r>
        <w:rPr>
          <w:spacing w:val="-5"/>
        </w:rPr>
        <w:t xml:space="preserve"> </w:t>
      </w:r>
      <w:r>
        <w:rPr/>
        <w:t>frequentemente</w:t>
      </w:r>
      <w:r>
        <w:rPr>
          <w:spacing w:val="-5"/>
        </w:rPr>
        <w:t xml:space="preserve"> </w:t>
      </w:r>
      <w:r>
        <w:rPr/>
        <w:t>afetada</w:t>
      </w:r>
      <w:r>
        <w:rPr>
          <w:spacing w:val="-5"/>
        </w:rPr>
        <w:t xml:space="preserve"> </w:t>
      </w:r>
      <w:r>
        <w:rPr/>
        <w:t>por</w:t>
      </w:r>
      <w:r>
        <w:rPr>
          <w:spacing w:val="-5"/>
        </w:rPr>
        <w:t xml:space="preserve"> </w:t>
      </w:r>
      <w:r>
        <w:rPr/>
        <w:t>desmontes relacionados a cortes de verbas públicas, falta de apoio estatal, desvalorização dos profissionais envolvidos e constantes ataques” (SantAna, 2024, p. 1). A pesquisa justifica-se pela importância de compreender os desafios e retrocessos que essa modalidade vem enfrentando no cenário atual. Nesse sentido, questiona-se qual o cenário que fundamenta a execução da Educação do Campo no Brasil atual. O presente trabalho tem como objetivo analisar historicamente políticas públicas e legislações que subsidiam e fundamentam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Educação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Campo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sua</w:t>
      </w:r>
      <w:r>
        <w:rPr>
          <w:spacing w:val="-2"/>
        </w:rPr>
        <w:t xml:space="preserve"> </w:t>
      </w:r>
      <w:r>
        <w:rPr/>
        <w:t>prática</w:t>
      </w:r>
      <w:r>
        <w:rPr>
          <w:spacing w:val="-2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contexto</w:t>
      </w:r>
      <w:r>
        <w:rPr>
          <w:spacing w:val="-2"/>
        </w:rPr>
        <w:t xml:space="preserve"> </w:t>
      </w:r>
      <w:r>
        <w:rPr/>
        <w:t>do Brasil atual. Historicamente, a Educação do Campo é um direito conquistado por inúmeros movimentos sociais na busca</w:t>
      </w:r>
      <w:r>
        <w:rPr>
          <w:spacing w:val="-4"/>
        </w:rPr>
        <w:t xml:space="preserve"> </w:t>
      </w:r>
      <w:r>
        <w:rPr/>
        <w:t>pelo</w:t>
      </w:r>
      <w:r>
        <w:rPr>
          <w:spacing w:val="-3"/>
        </w:rPr>
        <w:t xml:space="preserve"> </w:t>
      </w:r>
      <w:r>
        <w:rPr/>
        <w:t>exercício</w:t>
      </w:r>
      <w:r>
        <w:rPr>
          <w:spacing w:val="-3"/>
        </w:rPr>
        <w:t xml:space="preserve"> </w:t>
      </w:r>
      <w:r>
        <w:rPr/>
        <w:t>democrático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sujeitos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campo,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especial, o Movimento dos Trabalhadores Rurais Sem Terra (MST) representa a busca por um projeto de campo alternativo ao capital dominante (Molina, 2012). Ao longo das últimas décadas, desde a Constituição Federal de 1988, surgiram documentos, políticas e estratégias para edificar a Educação do campo (Molina, 2012). A</w:t>
      </w:r>
      <w:r>
        <w:rPr>
          <w:spacing w:val="-3"/>
        </w:rPr>
        <w:t xml:space="preserve"> </w:t>
      </w:r>
      <w:r>
        <w:rPr/>
        <w:t>metodologia</w:t>
      </w:r>
      <w:r>
        <w:rPr>
          <w:spacing w:val="-3"/>
        </w:rPr>
        <w:t xml:space="preserve"> </w:t>
      </w:r>
      <w:r>
        <w:rPr/>
        <w:t>utilizada no presente estudo,</w:t>
      </w:r>
      <w:r>
        <w:rPr>
          <w:spacing w:val="-3"/>
        </w:rPr>
        <w:t xml:space="preserve"> </w:t>
      </w:r>
      <w:r>
        <w:rPr/>
        <w:t>consiste na revisão bibliográfica e pesquisa documental. A pesquisa se relaciona com o eixo temático ao discutir o papel do Estado na criação, aplicação e fragilização das políticas voltadas à Educação do Campo. Além da Constituição Federal de 1988, a Lei de Diretrizes e Bases n°9394, de 1996, Resolução n° 2820 de 2015, do Estado de Minas Gerais, Programa Nacional de Educação na Reforma Agrária, Diretrizes Operacionais para a Educação Básica nas Escolas do Campo de 2002 e 2008 e Decreto 7.352 fazem parte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estruturação</w:t>
      </w:r>
      <w:r>
        <w:rPr>
          <w:spacing w:val="-3"/>
        </w:rPr>
        <w:t xml:space="preserve"> </w:t>
      </w:r>
      <w:r>
        <w:rPr/>
        <w:t>legal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 xml:space="preserve">a Educação do Campo (Molina, 2012). </w:t>
      </w:r>
      <w:r>
        <w:rPr/>
        <w:t>Ademais, os Decreto nº20.252 de 2020 e 11.995 de 2024 correspondem a atuação do Pronera nos últimos anos, programa fundamental para a práxis da Educação do Campo</w:t>
      </w:r>
      <w:r>
        <w:rPr/>
        <w:t xml:space="preserve">. Considera-se que mesmo fundamentada em aparatos estatais, a Educação do Campo ainda não é valorizada e reconhecida, estima-se que esse desmonte seja parte da ideologia de Estado e burguesia para mitigar a emancipação social </w:t>
      </w:r>
      <w:r>
        <w:rPr>
          <w:spacing w:val="-2"/>
        </w:rPr>
        <w:t>proletária.</w:t>
      </w:r>
    </w:p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700" w:right="1133" w:gutter="0" w:header="738" w:top="324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5" w:after="0"/>
        <w:rPr/>
      </w:pPr>
      <w:r>
        <w:rPr/>
      </w:r>
    </w:p>
    <w:p>
      <w:pPr>
        <w:pStyle w:val="Heading1"/>
        <w:rPr/>
      </w:pPr>
      <w:r>
        <w:rPr>
          <w:spacing w:val="-2"/>
        </w:rPr>
        <w:t>Referências</w:t>
      </w:r>
    </w:p>
    <w:p>
      <w:pPr>
        <w:pStyle w:val="BodyText"/>
        <w:spacing w:lineRule="auto" w:line="259" w:before="159" w:after="0"/>
        <w:ind w:right="14"/>
        <w:rPr/>
      </w:pPr>
      <w:r>
        <w:rPr/>
        <w:t>MOLINA,</w:t>
      </w:r>
      <w:r>
        <w:rPr>
          <w:spacing w:val="-6"/>
        </w:rPr>
        <w:t xml:space="preserve"> </w:t>
      </w:r>
      <w:r>
        <w:rPr/>
        <w:t>Monica</w:t>
      </w:r>
      <w:r>
        <w:rPr>
          <w:spacing w:val="-6"/>
        </w:rPr>
        <w:t xml:space="preserve"> </w:t>
      </w:r>
      <w:r>
        <w:rPr/>
        <w:t>Castaga.</w:t>
      </w:r>
      <w:r>
        <w:rPr>
          <w:spacing w:val="-6"/>
        </w:rPr>
        <w:t xml:space="preserve"> </w:t>
      </w:r>
      <w:r>
        <w:rPr/>
        <w:t>Legislação</w:t>
      </w:r>
      <w:r>
        <w:rPr>
          <w:spacing w:val="-6"/>
        </w:rPr>
        <w:t xml:space="preserve"> </w:t>
      </w:r>
      <w:r>
        <w:rPr/>
        <w:t>Educacional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Campo.</w:t>
      </w:r>
      <w:r>
        <w:rPr>
          <w:spacing w:val="-6"/>
        </w:rPr>
        <w:t xml:space="preserve"> </w:t>
      </w:r>
      <w:r>
        <w:rPr/>
        <w:t>In:</w:t>
      </w:r>
      <w:r>
        <w:rPr>
          <w:spacing w:val="-6"/>
        </w:rPr>
        <w:t xml:space="preserve"> </w:t>
      </w:r>
      <w:r>
        <w:rPr/>
        <w:t>CALDART,</w:t>
      </w:r>
      <w:r>
        <w:rPr>
          <w:spacing w:val="-6"/>
        </w:rPr>
        <w:t xml:space="preserve"> </w:t>
      </w:r>
      <w:r>
        <w:rPr/>
        <w:t>R.</w:t>
      </w:r>
      <w:r>
        <w:rPr>
          <w:spacing w:val="-6"/>
        </w:rPr>
        <w:t xml:space="preserve"> </w:t>
      </w:r>
      <w:r>
        <w:rPr/>
        <w:t>S.</w:t>
      </w:r>
      <w:r>
        <w:rPr>
          <w:spacing w:val="-6"/>
        </w:rPr>
        <w:t xml:space="preserve"> </w:t>
      </w:r>
      <w:r>
        <w:rPr/>
        <w:t>et</w:t>
      </w:r>
      <w:r>
        <w:rPr>
          <w:spacing w:val="-7"/>
        </w:rPr>
        <w:t xml:space="preserve"> </w:t>
      </w:r>
      <w:r>
        <w:rPr/>
        <w:t xml:space="preserve">al. (Org.). </w:t>
      </w:r>
      <w:r>
        <w:rPr>
          <w:b/>
        </w:rPr>
        <w:t>Dicionário da Educação do Campo</w:t>
      </w:r>
      <w:r>
        <w:rPr/>
        <w:t>. São Paulo: Expressão Popular, 2012, p.</w:t>
      </w:r>
    </w:p>
    <w:p>
      <w:pPr>
        <w:pStyle w:val="BodyText"/>
        <w:spacing w:lineRule="exact" w:line="276"/>
        <w:rPr/>
      </w:pPr>
      <w:r>
        <w:rPr/>
        <w:t>453-</w:t>
      </w:r>
      <w:r>
        <w:rPr>
          <w:spacing w:val="-4"/>
        </w:rPr>
        <w:t>459.</w:t>
      </w:r>
    </w:p>
    <w:p>
      <w:pPr>
        <w:pStyle w:val="Normal"/>
        <w:spacing w:before="159" w:after="0"/>
        <w:ind w:right="14"/>
        <w:rPr>
          <w:sz w:val="24"/>
        </w:rPr>
      </w:pPr>
      <w:r>
        <w:rPr>
          <w:sz w:val="24"/>
        </w:rPr>
        <w:t xml:space="preserve">SANT ANA, Helena Amaral. </w:t>
      </w:r>
      <w:r>
        <w:rPr>
          <w:b/>
          <w:sz w:val="24"/>
        </w:rPr>
        <w:t>A Educação do Campo como espaço de aprendizagem coletiva,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resistência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fortalecimento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identitário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Revista</w:t>
      </w:r>
      <w:r>
        <w:rPr>
          <w:spacing w:val="-5"/>
          <w:sz w:val="24"/>
        </w:rPr>
        <w:t xml:space="preserve"> </w:t>
      </w:r>
      <w:r>
        <w:rPr>
          <w:sz w:val="24"/>
        </w:rPr>
        <w:t>Educação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Pública,</w:t>
      </w:r>
      <w:r>
        <w:rPr>
          <w:spacing w:val="-5"/>
          <w:sz w:val="24"/>
        </w:rPr>
        <w:t xml:space="preserve"> </w:t>
      </w:r>
      <w:r>
        <w:rPr>
          <w:sz w:val="24"/>
        </w:rPr>
        <w:t>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Janeiro,</w:t>
      </w:r>
    </w:p>
    <w:p>
      <w:pPr>
        <w:pStyle w:val="BodyText"/>
        <w:ind w:right="14"/>
        <w:rPr/>
      </w:pPr>
      <w:r>
        <w:rPr/>
        <w:t xml:space="preserve">v. 24, nº 2, 23 de janeiro de 2024. Disponível em: </w:t>
      </w:r>
      <w:r>
        <w:rPr>
          <w:spacing w:val="-2"/>
        </w:rPr>
        <w:t xml:space="preserve">https://educacaopublica.cecierj.edu.br/artigos/24/2/a-educacao-do-campo-como-espaco-de-apr </w:t>
      </w:r>
      <w:r>
        <w:rPr/>
        <w:t>endizagem-coletiva-resistencia e-fortalecimento-identitario. Acesso em: 30 abr. 2025</w:t>
      </w:r>
    </w:p>
    <w:sectPr>
      <w:type w:val="continuous"/>
      <w:pgSz w:w="11906" w:h="16838"/>
      <w:pgMar w:left="1700" w:right="1133" w:gutter="0" w:header="738" w:top="324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ill Sans M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19050</wp:posOffset>
          </wp:positionH>
          <wp:positionV relativeFrom="paragraph">
            <wp:posOffset>-44450</wp:posOffset>
          </wp:positionV>
          <wp:extent cx="5715000" cy="160020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19050</wp:posOffset>
          </wp:positionH>
          <wp:positionV relativeFrom="paragraph">
            <wp:posOffset>-44450</wp:posOffset>
          </wp:positionV>
          <wp:extent cx="5715000" cy="160020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f4af4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1f4af4"/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1f4af4"/>
    <w:rPr>
      <w:color w:themeColor="hyperlink"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f4af4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1f4af4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f4af4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f4af4"/>
    <w:rPr>
      <w:rFonts w:ascii="Segoe UI" w:hAnsi="Segoe UI" w:eastAsia="Times New Roman" w:cs="Segoe UI"/>
      <w:sz w:val="18"/>
      <w:szCs w:val="18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f4af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f4af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1f4af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f4af4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f4af4"/>
    <w:pPr/>
    <w:rPr>
      <w:rFonts w:ascii="Segoe UI" w:hAnsi="Segoe UI" w:cs="Segoe UI"/>
      <w:sz w:val="18"/>
      <w:szCs w:val="18"/>
    </w:rPr>
  </w:style>
  <w:style w:type="paragraph" w:styleId="Cabealhoesquerda">
    <w:name w:val="Cabeçalho à esquerda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iara9747@gmail.com" TargetMode="External"/><Relationship Id="rId3" Type="http://schemas.openxmlformats.org/officeDocument/2006/relationships/hyperlink" Target="mailto:mayaracamposborges1234@gmail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LibreOffice/24.2.7.2$Linux_X86_64 LibreOffice_project/420$Build-2</Application>
  <AppVersion>15.0000</AppVersion>
  <Pages>2</Pages>
  <Words>516</Words>
  <Characters>3187</Characters>
  <CharactersWithSpaces>3687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2025-05-08T13:36:00Z</dcterms:created>
  <dc:creator>Márcio Nobre</dc:creator>
  <dc:description/>
  <dc:language>pt-BR</dc:language>
  <cp:lastModifiedBy/>
  <dcterms:modified xsi:type="dcterms:W3CDTF">2025-05-11T15:39:01Z</dcterms:modified>
  <cp:revision>4</cp:revision>
  <dc:subject/>
  <dc:title>EDUCAÇÃO DO CAMPO NO BRASIL.docx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LastSaved">
    <vt:filetime>2025-05-04T00:00:00Z</vt:filetime>
  </property>
  <property fmtid="{D5CDD505-2E9C-101B-9397-08002B2CF9AE}" pid="4" name="Producer">
    <vt:lpwstr>3-Heights(TM) PDF Security Shell 4.8.25.2 (http://www.pdf-tools.com)</vt:lpwstr>
  </property>
</Properties>
</file>