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51"/>
        <w:ind w:left="104" w:right="120" w:firstLine="0"/>
        <w:jc w:val="center"/>
        <w:rPr>
          <w:b/>
          <w:sz w:val="22"/>
        </w:rPr>
      </w:pPr>
      <w:r>
        <w:rPr>
          <w:b/>
          <w:sz w:val="22"/>
        </w:rPr>
        <w:t>RESUMO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EXPANDIDO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EPCA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2024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Title"/>
      </w:pPr>
      <w:r>
        <w:rPr/>
        <w:t>OCULTAR</w:t>
      </w:r>
      <w:r>
        <w:rPr>
          <w:spacing w:val="-7"/>
        </w:rPr>
        <w:t> </w:t>
      </w:r>
      <w:r>
        <w:rPr/>
        <w:t>MOSTRANDO: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REPRESENTAÇÃO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POVOS</w:t>
      </w:r>
      <w:r>
        <w:rPr>
          <w:spacing w:val="-6"/>
        </w:rPr>
        <w:t> </w:t>
      </w:r>
      <w:r>
        <w:rPr/>
        <w:t>INDÍGENAS NO JORNAL DO AMAPÁ</w:t>
      </w:r>
    </w:p>
    <w:p>
      <w:pPr>
        <w:pStyle w:val="BodyText"/>
        <w:spacing w:before="230"/>
        <w:rPr>
          <w:b/>
        </w:rPr>
      </w:pPr>
    </w:p>
    <w:p>
      <w:pPr>
        <w:spacing w:before="0"/>
        <w:ind w:left="0" w:right="117" w:firstLine="0"/>
        <w:jc w:val="right"/>
        <w:rPr>
          <w:b/>
          <w:sz w:val="22"/>
        </w:rPr>
      </w:pPr>
      <w:r>
        <w:rPr>
          <w:b/>
          <w:sz w:val="22"/>
        </w:rPr>
        <w:t>Flávia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COIMBRA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UNIFAP</w:t>
      </w:r>
      <w:hyperlink w:history="true" w:anchor="_bookmark0">
        <w:r>
          <w:rPr>
            <w:b/>
            <w:spacing w:val="-2"/>
            <w:sz w:val="22"/>
            <w:vertAlign w:val="superscript"/>
          </w:rPr>
          <w:t>1</w:t>
        </w:r>
      </w:hyperlink>
    </w:p>
    <w:p>
      <w:pPr>
        <w:spacing w:before="2"/>
        <w:ind w:left="0" w:right="117" w:firstLine="0"/>
        <w:jc w:val="right"/>
        <w:rPr>
          <w:b/>
          <w:sz w:val="22"/>
        </w:rPr>
      </w:pPr>
      <w:r>
        <w:rPr>
          <w:b/>
          <w:sz w:val="22"/>
        </w:rPr>
        <w:t>Elissandra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BARROS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2"/>
          <w:sz w:val="22"/>
        </w:rPr>
        <w:t> UNIFAP</w:t>
      </w:r>
      <w:hyperlink w:history="true" w:anchor="_bookmark1">
        <w:r>
          <w:rPr>
            <w:b/>
            <w:spacing w:val="-2"/>
            <w:sz w:val="22"/>
            <w:vertAlign w:val="superscript"/>
          </w:rPr>
          <w:t>2</w:t>
        </w:r>
      </w:hyperlink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10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RESUMO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02" w:right="118" w:firstLine="719"/>
        <w:jc w:val="both"/>
      </w:pPr>
      <w:r>
        <w:rPr/>
        <w:t>Nos</w:t>
      </w:r>
      <w:r>
        <w:rPr>
          <w:spacing w:val="-2"/>
        </w:rPr>
        <w:t> </w:t>
      </w:r>
      <w:r>
        <w:rPr/>
        <w:t>meios</w:t>
      </w:r>
      <w:r>
        <w:rPr>
          <w:spacing w:val="-1"/>
        </w:rPr>
        <w:t> </w:t>
      </w:r>
      <w:r>
        <w:rPr/>
        <w:t>de comunicação,</w:t>
      </w:r>
      <w:r>
        <w:rPr>
          <w:spacing w:val="-1"/>
        </w:rPr>
        <w:t> </w:t>
      </w:r>
      <w:r>
        <w:rPr/>
        <w:t>como rádio, televisão e</w:t>
      </w:r>
      <w:r>
        <w:rPr>
          <w:spacing w:val="-2"/>
        </w:rPr>
        <w:t> </w:t>
      </w:r>
      <w:r>
        <w:rPr/>
        <w:t>jornais,</w:t>
      </w:r>
      <w:r>
        <w:rPr>
          <w:spacing w:val="-1"/>
        </w:rPr>
        <w:t> </w:t>
      </w:r>
      <w:r>
        <w:rPr/>
        <w:t>as línguas</w:t>
      </w:r>
      <w:r>
        <w:rPr>
          <w:spacing w:val="-1"/>
        </w:rPr>
        <w:t> </w:t>
      </w:r>
      <w:r>
        <w:rPr/>
        <w:t>indígenas do Amapá são virtualmente inexistentes. Isso resulta em uma representação unidimensional e muitas vezes distorcida das comunidades indígenas, onde suas vozes, perspectivas e experiências são sistematicamente silenciadas. O não espaço desses sujeitos</w:t>
      </w:r>
      <w:r>
        <w:rPr>
          <w:spacing w:val="-10"/>
        </w:rPr>
        <w:t> </w:t>
      </w:r>
      <w:r>
        <w:rPr/>
        <w:t>indígenas,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suas</w:t>
      </w:r>
      <w:r>
        <w:rPr>
          <w:spacing w:val="-10"/>
        </w:rPr>
        <w:t> </w:t>
      </w:r>
      <w:r>
        <w:rPr/>
        <w:t>vozes</w:t>
      </w:r>
      <w:r>
        <w:rPr>
          <w:spacing w:val="-10"/>
        </w:rPr>
        <w:t> </w:t>
      </w:r>
      <w:r>
        <w:rPr/>
        <w:t>e</w:t>
      </w:r>
      <w:r>
        <w:rPr>
          <w:spacing w:val="-12"/>
        </w:rPr>
        <w:t> </w:t>
      </w:r>
      <w:r>
        <w:rPr/>
        <w:t>línguas</w:t>
      </w:r>
      <w:r>
        <w:rPr>
          <w:spacing w:val="-10"/>
        </w:rPr>
        <w:t> </w:t>
      </w:r>
      <w:r>
        <w:rPr/>
        <w:t>nos</w:t>
      </w:r>
      <w:r>
        <w:rPr>
          <w:spacing w:val="-10"/>
        </w:rPr>
        <w:t> </w:t>
      </w:r>
      <w:r>
        <w:rPr/>
        <w:t>meios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comunicação</w:t>
      </w:r>
      <w:r>
        <w:rPr>
          <w:spacing w:val="-11"/>
        </w:rPr>
        <w:t> </w:t>
      </w:r>
      <w:r>
        <w:rPr/>
        <w:t>é</w:t>
      </w:r>
      <w:r>
        <w:rPr>
          <w:spacing w:val="-12"/>
        </w:rPr>
        <w:t> </w:t>
      </w:r>
      <w:r>
        <w:rPr/>
        <w:t>um</w:t>
      </w:r>
      <w:r>
        <w:rPr>
          <w:spacing w:val="-10"/>
        </w:rPr>
        <w:t> </w:t>
      </w:r>
      <w:r>
        <w:rPr/>
        <w:t>reflexo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um fenômeno mais amplo de marginalização e apagamento das epistemologias, línguas e culturas</w:t>
      </w:r>
      <w:r>
        <w:rPr>
          <w:spacing w:val="-13"/>
        </w:rPr>
        <w:t> </w:t>
      </w:r>
      <w:r>
        <w:rPr/>
        <w:t>dos</w:t>
      </w:r>
      <w:r>
        <w:rPr>
          <w:spacing w:val="-13"/>
        </w:rPr>
        <w:t> </w:t>
      </w:r>
      <w:r>
        <w:rPr/>
        <w:t>povos</w:t>
      </w:r>
      <w:r>
        <w:rPr>
          <w:spacing w:val="-13"/>
        </w:rPr>
        <w:t> </w:t>
      </w:r>
      <w:r>
        <w:rPr/>
        <w:t>originários.</w:t>
      </w:r>
      <w:r>
        <w:rPr>
          <w:spacing w:val="-13"/>
        </w:rPr>
        <w:t> </w:t>
      </w:r>
      <w:r>
        <w:rPr/>
        <w:t>Este</w:t>
      </w:r>
      <w:r>
        <w:rPr>
          <w:spacing w:val="-14"/>
        </w:rPr>
        <w:t> </w:t>
      </w:r>
      <w:r>
        <w:rPr/>
        <w:t>fenômeno</w:t>
      </w:r>
      <w:r>
        <w:rPr>
          <w:spacing w:val="-10"/>
        </w:rPr>
        <w:t> </w:t>
      </w:r>
      <w:r>
        <w:rPr/>
        <w:t>é</w:t>
      </w:r>
      <w:r>
        <w:rPr>
          <w:spacing w:val="-14"/>
        </w:rPr>
        <w:t> </w:t>
      </w:r>
      <w:r>
        <w:rPr/>
        <w:t>uma</w:t>
      </w:r>
      <w:r>
        <w:rPr>
          <w:spacing w:val="-14"/>
        </w:rPr>
        <w:t> </w:t>
      </w:r>
      <w:r>
        <w:rPr/>
        <w:t>manifestação</w:t>
      </w:r>
      <w:r>
        <w:rPr>
          <w:spacing w:val="-13"/>
        </w:rPr>
        <w:t> </w:t>
      </w:r>
      <w:r>
        <w:rPr/>
        <w:t>direta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colonialismo linguístico e cultural. Neste trabalho, analisamos os conteúdos publicados no Jornal do Amapá entre 2023 e 2024 sobre a praga da mandioca, que destruiu as plantações dos indígenas do Oiapoque, privando-os de sua principal fonte de alimento e renda. Nestas reportagens</w:t>
      </w:r>
      <w:r>
        <w:rPr>
          <w:spacing w:val="-15"/>
        </w:rPr>
        <w:t> </w:t>
      </w:r>
      <w:r>
        <w:rPr/>
        <w:t>é</w:t>
      </w:r>
      <w:r>
        <w:rPr>
          <w:spacing w:val="-15"/>
        </w:rPr>
        <w:t> </w:t>
      </w:r>
      <w:r>
        <w:rPr/>
        <w:t>possível</w:t>
      </w:r>
      <w:r>
        <w:rPr>
          <w:spacing w:val="-15"/>
        </w:rPr>
        <w:t> </w:t>
      </w:r>
      <w:r>
        <w:rPr/>
        <w:t>observar</w:t>
      </w:r>
      <w:r>
        <w:rPr>
          <w:spacing w:val="-15"/>
        </w:rPr>
        <w:t> </w:t>
      </w:r>
      <w:r>
        <w:rPr/>
        <w:t>lacunas</w:t>
      </w:r>
      <w:r>
        <w:rPr>
          <w:spacing w:val="-15"/>
        </w:rPr>
        <w:t> </w:t>
      </w:r>
      <w:r>
        <w:rPr/>
        <w:t>significativas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representatividade</w:t>
      </w:r>
      <w:r>
        <w:rPr>
          <w:spacing w:val="-15"/>
        </w:rPr>
        <w:t> </w:t>
      </w:r>
      <w:r>
        <w:rPr/>
        <w:t>das</w:t>
      </w:r>
      <w:r>
        <w:rPr>
          <w:spacing w:val="-15"/>
        </w:rPr>
        <w:t> </w:t>
      </w:r>
      <w:r>
        <w:rPr/>
        <w:t>vozes</w:t>
      </w:r>
      <w:r>
        <w:rPr>
          <w:spacing w:val="-15"/>
        </w:rPr>
        <w:t> </w:t>
      </w:r>
      <w:r>
        <w:rPr/>
        <w:t>dos sujeitos indígenas e de suas línguas originárias.</w:t>
      </w:r>
    </w:p>
    <w:p>
      <w:pPr>
        <w:spacing w:before="253"/>
        <w:ind w:left="102" w:right="0" w:firstLine="0"/>
        <w:jc w:val="left"/>
        <w:rPr>
          <w:rFonts w:ascii="Arial MT" w:hAnsi="Arial MT"/>
          <w:sz w:val="22"/>
        </w:rPr>
      </w:pPr>
      <w:r>
        <w:rPr>
          <w:b/>
          <w:sz w:val="22"/>
        </w:rPr>
        <w:t>Palavras-chave:</w:t>
      </w:r>
      <w:r>
        <w:rPr>
          <w:b/>
          <w:spacing w:val="-10"/>
          <w:sz w:val="22"/>
        </w:rPr>
        <w:t> </w:t>
      </w:r>
      <w:r>
        <w:rPr>
          <w:sz w:val="22"/>
        </w:rPr>
        <w:t>Telejornalismo.</w:t>
      </w:r>
      <w:r>
        <w:rPr>
          <w:spacing w:val="-9"/>
          <w:sz w:val="22"/>
        </w:rPr>
        <w:t> </w:t>
      </w:r>
      <w:r>
        <w:rPr>
          <w:sz w:val="22"/>
        </w:rPr>
        <w:t>Amapá.</w:t>
      </w:r>
      <w:r>
        <w:rPr>
          <w:spacing w:val="-8"/>
          <w:sz w:val="22"/>
        </w:rPr>
        <w:t> </w:t>
      </w:r>
      <w:r>
        <w:rPr>
          <w:sz w:val="22"/>
        </w:rPr>
        <w:t>Representação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indígena</w:t>
      </w:r>
      <w:r>
        <w:rPr>
          <w:rFonts w:ascii="Arial MT" w:hAnsi="Arial MT"/>
          <w:spacing w:val="-2"/>
          <w:sz w:val="22"/>
        </w:rPr>
        <w:t>.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40" w:lineRule="auto" w:before="0" w:after="0"/>
        <w:ind w:left="322" w:right="0" w:hanging="22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pacing w:val="-2"/>
          <w:sz w:val="22"/>
        </w:rPr>
        <w:t>INTRODUÇÃO</w:t>
      </w:r>
    </w:p>
    <w:p>
      <w:pPr>
        <w:pStyle w:val="BodyText"/>
        <w:spacing w:before="251"/>
        <w:ind w:left="102" w:right="118" w:firstLine="276"/>
        <w:jc w:val="both"/>
      </w:pPr>
      <w:r>
        <w:rPr/>
        <w:t>A população indígena do Amapá é de 11.334 pessoas. No Estado, o município de Oiapoque possui 29,43% da população autodeclarada indígena, correspondendo a 8.088 pessoas dos 27.482 habitantes registrados, ou ainda, 71% da população indígena do Amapá, segundo dados do IBGE (2022). Os povos do Amapá são Waiãpi, no sul do Estado; Karipuna, Galibi-Marworno, Palikur-Arukwayene e Galibi-Kalinã, no extremo norte, Oiapoque. Há ainda indígenas Apalai, Wayana, Tiriyó e Kaxuyana que, embora tenham</w:t>
      </w:r>
      <w:r>
        <w:rPr>
          <w:spacing w:val="-2"/>
        </w:rPr>
        <w:t> </w:t>
      </w:r>
      <w:r>
        <w:rPr/>
        <w:t>suas</w:t>
      </w:r>
      <w:r>
        <w:rPr>
          <w:spacing w:val="-2"/>
        </w:rPr>
        <w:t> </w:t>
      </w:r>
      <w:r>
        <w:rPr/>
        <w:t>terras</w:t>
      </w:r>
      <w:r>
        <w:rPr>
          <w:spacing w:val="-2"/>
        </w:rPr>
        <w:t> </w:t>
      </w:r>
      <w:r>
        <w:rPr/>
        <w:t>demarcadas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norte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Pará,</w:t>
      </w:r>
      <w:r>
        <w:rPr>
          <w:spacing w:val="-2"/>
        </w:rPr>
        <w:t> </w:t>
      </w:r>
      <w:r>
        <w:rPr/>
        <w:t>são</w:t>
      </w:r>
      <w:r>
        <w:rPr>
          <w:spacing w:val="-2"/>
        </w:rPr>
        <w:t> </w:t>
      </w:r>
      <w:r>
        <w:rPr/>
        <w:t>atendidos</w:t>
      </w:r>
      <w:r>
        <w:rPr>
          <w:spacing w:val="-2"/>
        </w:rPr>
        <w:t> </w:t>
      </w:r>
      <w:r>
        <w:rPr/>
        <w:t>pelos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saúde</w:t>
      </w:r>
      <w:r>
        <w:rPr>
          <w:spacing w:val="-1"/>
        </w:rPr>
        <w:t> </w:t>
      </w:r>
      <w:r>
        <w:rPr/>
        <w:t>e educação no estado do Amapá. Quanto as línguas dos locais atingidos pela crise da mandioca,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Palikur-Arukwayene</w:t>
      </w:r>
      <w:r>
        <w:rPr>
          <w:spacing w:val="-12"/>
        </w:rPr>
        <w:t> </w:t>
      </w:r>
      <w:r>
        <w:rPr/>
        <w:t>têm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Parikwaki</w:t>
      </w:r>
      <w:r>
        <w:rPr>
          <w:spacing w:val="-13"/>
        </w:rPr>
        <w:t> </w:t>
      </w:r>
      <w:r>
        <w:rPr/>
        <w:t>(Arawak),</w:t>
      </w:r>
      <w:r>
        <w:rPr>
          <w:spacing w:val="-14"/>
        </w:rPr>
        <w:t> </w:t>
      </w:r>
      <w:r>
        <w:rPr/>
        <w:t>os</w:t>
      </w:r>
      <w:r>
        <w:rPr>
          <w:spacing w:val="-11"/>
        </w:rPr>
        <w:t> </w:t>
      </w:r>
      <w:r>
        <w:rPr/>
        <w:t>Galibi-Kalin'ã,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Galibi (Karib).</w:t>
      </w:r>
      <w:r>
        <w:rPr>
          <w:spacing w:val="-1"/>
        </w:rPr>
        <w:t> </w:t>
      </w:r>
      <w:r>
        <w:rPr/>
        <w:t>Para</w:t>
      </w:r>
      <w:r>
        <w:rPr>
          <w:spacing w:val="-5"/>
        </w:rPr>
        <w:t> </w:t>
      </w:r>
      <w:r>
        <w:rPr/>
        <w:t>os</w:t>
      </w:r>
      <w:r>
        <w:rPr>
          <w:spacing w:val="-1"/>
        </w:rPr>
        <w:t> </w:t>
      </w:r>
      <w:r>
        <w:rPr/>
        <w:t>Karipuna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Galibi-Marworno,</w:t>
      </w:r>
      <w:r>
        <w:rPr>
          <w:spacing w:val="-3"/>
        </w:rPr>
        <w:t> </w:t>
      </w:r>
      <w:r>
        <w:rPr/>
        <w:t>falantes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Kheol,</w:t>
      </w:r>
      <w:r>
        <w:rPr>
          <w:spacing w:val="-3"/>
        </w:rPr>
        <w:t> </w:t>
      </w:r>
      <w:r>
        <w:rPr/>
        <w:t>destacamos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são</w:t>
      </w:r>
      <w:r>
        <w:rPr>
          <w:spacing w:val="-3"/>
        </w:rPr>
        <w:t> </w:t>
      </w:r>
      <w:r>
        <w:rPr/>
        <w:t>os únicos</w:t>
      </w:r>
      <w:r>
        <w:rPr>
          <w:spacing w:val="-1"/>
        </w:rPr>
        <w:t> </w:t>
      </w:r>
      <w:r>
        <w:rPr/>
        <w:t>grupos</w:t>
      </w:r>
      <w:r>
        <w:rPr>
          <w:spacing w:val="-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Brasil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falam</w:t>
      </w:r>
      <w:r>
        <w:rPr>
          <w:spacing w:val="-1"/>
        </w:rPr>
        <w:t> </w:t>
      </w:r>
      <w:r>
        <w:rPr/>
        <w:t>uma língua</w:t>
      </w:r>
      <w:r>
        <w:rPr>
          <w:spacing w:val="-2"/>
        </w:rPr>
        <w:t> </w:t>
      </w:r>
      <w:r>
        <w:rPr/>
        <w:t>crioula.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questões</w:t>
      </w:r>
      <w:r>
        <w:rPr>
          <w:spacing w:val="-1"/>
        </w:rPr>
        <w:t> </w:t>
      </w:r>
      <w:r>
        <w:rPr/>
        <w:t>políticas </w:t>
      </w:r>
      <w:r>
        <w:rPr>
          <w:spacing w:val="-10"/>
        </w:rPr>
        <w:t>e</w:t>
      </w:r>
    </w:p>
    <w:p>
      <w:pPr>
        <w:pStyle w:val="BodyText"/>
        <w:spacing w:before="9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131014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10.316124pt;width:144.020pt;height:.71997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1"/>
        <w:ind w:left="102" w:right="122" w:firstLine="0"/>
        <w:jc w:val="left"/>
        <w:rPr>
          <w:sz w:val="20"/>
        </w:rPr>
      </w:pPr>
      <w:bookmarkStart w:name="_bookmark0" w:id="1"/>
      <w:bookmarkEnd w:id="1"/>
      <w:r>
        <w:rPr/>
      </w:r>
      <w:r>
        <w:rPr>
          <w:sz w:val="20"/>
          <w:vertAlign w:val="superscript"/>
        </w:rPr>
        <w:t>1</w:t>
      </w:r>
      <w:r>
        <w:rPr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Discente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do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Mestrado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Profissional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em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Estudos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Cultura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e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Política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da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Universidade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Federal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do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Amapá, e</w:t>
      </w:r>
      <w:r>
        <w:rPr>
          <w:sz w:val="20"/>
          <w:vertAlign w:val="baseline"/>
        </w:rPr>
        <w:t>-mail: </w:t>
      </w:r>
      <w:hyperlink r:id="rId6">
        <w:r>
          <w:rPr>
            <w:sz w:val="20"/>
            <w:vertAlign w:val="baseline"/>
          </w:rPr>
          <w:t>flaviacoymbra@hotmail.com</w:t>
        </w:r>
      </w:hyperlink>
    </w:p>
    <w:p>
      <w:pPr>
        <w:spacing w:before="159"/>
        <w:ind w:left="102" w:right="118" w:firstLine="0"/>
        <w:jc w:val="left"/>
        <w:rPr>
          <w:sz w:val="20"/>
        </w:rPr>
      </w:pPr>
      <w:bookmarkStart w:name="_bookmark1" w:id="2"/>
      <w:bookmarkEnd w:id="2"/>
      <w:r>
        <w:rPr/>
      </w:r>
      <w:r>
        <w:rPr>
          <w:sz w:val="20"/>
          <w:vertAlign w:val="superscript"/>
        </w:rPr>
        <w:t>2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Docente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do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Mestrado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Profissional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em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Estudos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Cultura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e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Política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da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Universidade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Federal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do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Amapá, e</w:t>
      </w:r>
      <w:r>
        <w:rPr>
          <w:sz w:val="20"/>
          <w:vertAlign w:val="baseline"/>
        </w:rPr>
        <w:t>-mail: </w:t>
      </w:r>
      <w:hyperlink r:id="rId7">
        <w:r>
          <w:rPr>
            <w:sz w:val="20"/>
            <w:vertAlign w:val="baseline"/>
          </w:rPr>
          <w:t>elisbarros@unifap.br</w:t>
        </w:r>
      </w:hyperlink>
    </w:p>
    <w:p>
      <w:pPr>
        <w:spacing w:after="0"/>
        <w:jc w:val="left"/>
        <w:rPr>
          <w:sz w:val="20"/>
        </w:rPr>
        <w:sectPr>
          <w:headerReference w:type="default" r:id="rId5"/>
          <w:type w:val="continuous"/>
          <w:pgSz w:w="11910" w:h="16840"/>
          <w:pgMar w:header="708" w:footer="0" w:top="2400" w:bottom="280" w:left="1600" w:right="1580"/>
          <w:pgNumType w:start="1"/>
        </w:sectPr>
      </w:pPr>
    </w:p>
    <w:p>
      <w:pPr>
        <w:pStyle w:val="BodyText"/>
        <w:ind w:left="102" w:right="119"/>
        <w:jc w:val="both"/>
      </w:pPr>
      <w:r>
        <w:rPr/>
        <w:t>identitárias, ocorre a divisão entre Kheuol Karipuna e Kheuol Galibi-Marworno, pois mesmo que aconteça uma intercomunicação da língua, o contexto histórico e político as </w:t>
      </w:r>
      <w:r>
        <w:rPr>
          <w:spacing w:val="-2"/>
        </w:rPr>
        <w:t>diferencia.</w:t>
      </w:r>
    </w:p>
    <w:p>
      <w:pPr>
        <w:pStyle w:val="BodyText"/>
        <w:ind w:left="102" w:right="121" w:firstLine="719"/>
        <w:jc w:val="both"/>
      </w:pPr>
      <w:r>
        <w:rPr/>
        <w:t>No telejornalismo amapaense, essa diversidade étnica e também linguística, é virtualmente inexistente. Isso resulta em uma representação unidimensional e muitas vezes</w:t>
      </w:r>
      <w:r>
        <w:rPr>
          <w:spacing w:val="-15"/>
        </w:rPr>
        <w:t> </w:t>
      </w:r>
      <w:r>
        <w:rPr/>
        <w:t>distorcida</w:t>
      </w:r>
      <w:r>
        <w:rPr>
          <w:spacing w:val="-15"/>
        </w:rPr>
        <w:t> </w:t>
      </w:r>
      <w:r>
        <w:rPr/>
        <w:t>das</w:t>
      </w:r>
      <w:r>
        <w:rPr>
          <w:spacing w:val="-15"/>
        </w:rPr>
        <w:t> </w:t>
      </w:r>
      <w:r>
        <w:rPr/>
        <w:t>comunidades</w:t>
      </w:r>
      <w:r>
        <w:rPr>
          <w:spacing w:val="-15"/>
        </w:rPr>
        <w:t> </w:t>
      </w:r>
      <w:r>
        <w:rPr/>
        <w:t>indígenas,</w:t>
      </w:r>
      <w:r>
        <w:rPr>
          <w:spacing w:val="-15"/>
        </w:rPr>
        <w:t> </w:t>
      </w:r>
      <w:r>
        <w:rPr/>
        <w:t>onde</w:t>
      </w:r>
      <w:r>
        <w:rPr>
          <w:spacing w:val="-15"/>
        </w:rPr>
        <w:t> </w:t>
      </w:r>
      <w:r>
        <w:rPr/>
        <w:t>suas</w:t>
      </w:r>
      <w:r>
        <w:rPr>
          <w:spacing w:val="-15"/>
        </w:rPr>
        <w:t> </w:t>
      </w:r>
      <w:r>
        <w:rPr/>
        <w:t>vozes,</w:t>
      </w:r>
      <w:r>
        <w:rPr>
          <w:spacing w:val="-15"/>
        </w:rPr>
        <w:t> </w:t>
      </w:r>
      <w:r>
        <w:rPr/>
        <w:t>perspectivas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experiências são sistematicamente silenciadas. Como resultado, os indígenas são frequentemente retratados como corpos desprovidos de voz e agência, perpetuando estereótipos e preconceitos arraigados.</w:t>
      </w:r>
    </w:p>
    <w:p>
      <w:pPr>
        <w:pStyle w:val="BodyText"/>
        <w:ind w:left="102" w:right="116" w:firstLine="1051"/>
        <w:jc w:val="both"/>
      </w:pPr>
      <w:r>
        <w:rPr/>
        <w:t>Diante disso, a presença indígena no telejornalismo brasileiro pode ser - e é - um recorte relevante para a compreensão da imagem que é transmitida sobre os povos originários através do jornalismo. Desenvolvemos, neste trabalho, uma pesquisa em comunicação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utiliza</w:t>
      </w:r>
      <w:r>
        <w:rPr>
          <w:spacing w:val="-12"/>
        </w:rPr>
        <w:t> </w:t>
      </w:r>
      <w:r>
        <w:rPr/>
        <w:t>também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linguística</w:t>
      </w:r>
      <w:r>
        <w:rPr>
          <w:spacing w:val="-12"/>
        </w:rPr>
        <w:t> </w:t>
      </w:r>
      <w:r>
        <w:rPr/>
        <w:t>como</w:t>
      </w:r>
      <w:r>
        <w:rPr>
          <w:spacing w:val="-11"/>
        </w:rPr>
        <w:t> </w:t>
      </w:r>
      <w:r>
        <w:rPr/>
        <w:t>ferramenta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compreensão,</w:t>
      </w:r>
      <w:r>
        <w:rPr>
          <w:spacing w:val="-11"/>
        </w:rPr>
        <w:t> </w:t>
      </w:r>
      <w:r>
        <w:rPr/>
        <w:t>levando em consideração conceitos como o linguicídio e epistemicídio, termos que serão explicados posteriormente, no desenvolvimento. Ao citar as línguas, não nos aprofundamos na morfossintaxe das palavras, mas no papel das mesmas na manutenção histórica dentro e fora dos territórios, na propagação de preconceitos e principalmente, no potencial das línguas como ferramenta de luta e resistência.</w:t>
      </w:r>
    </w:p>
    <w:p>
      <w:pPr>
        <w:pStyle w:val="BodyText"/>
        <w:spacing w:before="1"/>
        <w:ind w:left="102" w:right="116" w:firstLine="1019"/>
        <w:jc w:val="both"/>
      </w:pPr>
      <w:r>
        <w:rPr/>
        <w:t>Esta pesquisa tem o objetivo de analisar a cobertura do Jornal do Amapá 1a Edição</w:t>
      </w:r>
      <w:r>
        <w:rPr>
          <w:spacing w:val="-4"/>
        </w:rPr>
        <w:t> </w:t>
      </w:r>
      <w:r>
        <w:rPr/>
        <w:t>sobre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crise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mandioca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áreas</w:t>
      </w:r>
      <w:r>
        <w:rPr>
          <w:spacing w:val="-4"/>
        </w:rPr>
        <w:t> </w:t>
      </w:r>
      <w:r>
        <w:rPr/>
        <w:t>indígenas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Oiapoque,</w:t>
      </w:r>
      <w:r>
        <w:rPr>
          <w:spacing w:val="-1"/>
        </w:rPr>
        <w:t> </w:t>
      </w:r>
      <w:r>
        <w:rPr/>
        <w:t>entre</w:t>
      </w:r>
      <w:r>
        <w:rPr>
          <w:spacing w:val="-3"/>
        </w:rPr>
        <w:t> </w:t>
      </w:r>
      <w:r>
        <w:rPr/>
        <w:t>2023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2024.</w:t>
      </w:r>
      <w:r>
        <w:rPr>
          <w:spacing w:val="-2"/>
        </w:rPr>
        <w:t> </w:t>
      </w:r>
      <w:r>
        <w:rPr/>
        <w:t>A localidade, situada no extremo norte do país, foi vítima de uma infestação que destruiu suas plantações, com 3 fungos e 1 bactéria, que não permitem que o tubérculo da mandioca se forme, enfraquecendo as raízes e os caules das plantas. Ao afetar sua principal fonte de alimento e renda, prejudicou também o modo de vida, as atividades culturais, religiosas, e na segurança alimentar dos moradores.</w:t>
      </w:r>
    </w:p>
    <w:p>
      <w:pPr>
        <w:pStyle w:val="BodyText"/>
        <w:ind w:left="102" w:right="119" w:firstLine="719"/>
        <w:jc w:val="both"/>
      </w:pPr>
      <w:r>
        <w:rPr/>
        <w:t>De acordo com Fonseca (2023), a crise afeta diretamente o sustento de quase 8 mil indígenas em 66</w:t>
      </w:r>
      <w:r>
        <w:rPr>
          <w:spacing w:val="-1"/>
        </w:rPr>
        <w:t> </w:t>
      </w:r>
      <w:r>
        <w:rPr/>
        <w:t>aldeias. Diante da abrangência da praga, no dia 2 de julho de 2023, foi feito o decreto oficial que declarou situação emergencial nas localidades atingidas. Destacamos os prejuízos não apenas comerciais, mas culturais, uma vez que o trabalho coletivo nas roças e na produção de farinha envolvem a interação familiar, o repasse cultural, as práticas ancestrais de seus povos e sua independência financeira.</w:t>
      </w:r>
    </w:p>
    <w:p>
      <w:pPr>
        <w:pStyle w:val="BodyText"/>
        <w:ind w:left="102" w:right="118" w:firstLine="719"/>
        <w:jc w:val="both"/>
      </w:pPr>
      <w:r>
        <w:rPr/>
        <w:t>Levamos</w:t>
      </w:r>
      <w:r>
        <w:rPr>
          <w:spacing w:val="-15"/>
        </w:rPr>
        <w:t> </w:t>
      </w:r>
      <w:r>
        <w:rPr/>
        <w:t>em</w:t>
      </w:r>
      <w:r>
        <w:rPr>
          <w:spacing w:val="-15"/>
        </w:rPr>
        <w:t> </w:t>
      </w:r>
      <w:r>
        <w:rPr/>
        <w:t>consideração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para</w:t>
      </w:r>
      <w:r>
        <w:rPr>
          <w:spacing w:val="-15"/>
        </w:rPr>
        <w:t> </w:t>
      </w:r>
      <w:r>
        <w:rPr/>
        <w:t>Costa</w:t>
      </w:r>
      <w:r>
        <w:rPr>
          <w:spacing w:val="-15"/>
        </w:rPr>
        <w:t> </w:t>
      </w:r>
      <w:r>
        <w:rPr/>
        <w:t>(2021),</w:t>
      </w:r>
      <w:r>
        <w:rPr>
          <w:spacing w:val="-15"/>
        </w:rPr>
        <w:t> </w:t>
      </w:r>
      <w:r>
        <w:rPr/>
        <w:t>é</w:t>
      </w:r>
      <w:r>
        <w:rPr>
          <w:spacing w:val="-15"/>
        </w:rPr>
        <w:t> </w:t>
      </w:r>
      <w:r>
        <w:rPr/>
        <w:t>obrigação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todo</w:t>
      </w:r>
      <w:r>
        <w:rPr>
          <w:spacing w:val="-15"/>
        </w:rPr>
        <w:t> </w:t>
      </w:r>
      <w:r>
        <w:rPr/>
        <w:t>jornalista: compreender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valorizar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abordagens</w:t>
      </w:r>
      <w:r>
        <w:rPr>
          <w:spacing w:val="-3"/>
        </w:rPr>
        <w:t> </w:t>
      </w:r>
      <w:r>
        <w:rPr/>
        <w:t>locais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podem</w:t>
      </w:r>
      <w:r>
        <w:rPr>
          <w:spacing w:val="-3"/>
        </w:rPr>
        <w:t> </w:t>
      </w:r>
      <w:r>
        <w:rPr/>
        <w:t>ampliar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visões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mundo</w:t>
      </w:r>
      <w:r>
        <w:rPr>
          <w:spacing w:val="-3"/>
        </w:rPr>
        <w:t> </w:t>
      </w:r>
      <w:r>
        <w:rPr/>
        <w:t>de seus telespectadores, sem a ilusão de que o jornalismo atribui voz às fontes, pois ele as escuta e amplifica.</w:t>
      </w:r>
    </w:p>
    <w:p>
      <w:pPr>
        <w:pStyle w:val="BodyText"/>
        <w:ind w:left="102" w:right="118" w:firstLine="839"/>
        <w:jc w:val="both"/>
      </w:pPr>
      <w:r>
        <w:rPr/>
        <w:t>Entendemos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o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espaço</w:t>
      </w:r>
      <w:r>
        <w:rPr>
          <w:spacing w:val="-6"/>
        </w:rPr>
        <w:t> </w:t>
      </w:r>
      <w:r>
        <w:rPr/>
        <w:t>desses</w:t>
      </w:r>
      <w:r>
        <w:rPr>
          <w:spacing w:val="-6"/>
        </w:rPr>
        <w:t> </w:t>
      </w:r>
      <w:r>
        <w:rPr/>
        <w:t>sujeitos</w:t>
      </w:r>
      <w:r>
        <w:rPr>
          <w:spacing w:val="-5"/>
        </w:rPr>
        <w:t> </w:t>
      </w:r>
      <w:r>
        <w:rPr/>
        <w:t>indígenas,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suas</w:t>
      </w:r>
      <w:r>
        <w:rPr>
          <w:spacing w:val="-6"/>
        </w:rPr>
        <w:t> </w:t>
      </w:r>
      <w:r>
        <w:rPr/>
        <w:t>vozes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línguas nos</w:t>
      </w:r>
      <w:r>
        <w:rPr>
          <w:spacing w:val="-8"/>
        </w:rPr>
        <w:t> </w:t>
      </w:r>
      <w:r>
        <w:rPr/>
        <w:t>meios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comunicação,</w:t>
      </w:r>
      <w:r>
        <w:rPr>
          <w:spacing w:val="-8"/>
        </w:rPr>
        <w:t> </w:t>
      </w:r>
      <w:r>
        <w:rPr/>
        <w:t>é</w:t>
      </w:r>
      <w:r>
        <w:rPr>
          <w:spacing w:val="-9"/>
        </w:rPr>
        <w:t> </w:t>
      </w:r>
      <w:r>
        <w:rPr/>
        <w:t>um</w:t>
      </w:r>
      <w:r>
        <w:rPr>
          <w:spacing w:val="-8"/>
        </w:rPr>
        <w:t> </w:t>
      </w:r>
      <w:r>
        <w:rPr/>
        <w:t>reflexo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um</w:t>
      </w:r>
      <w:r>
        <w:rPr>
          <w:spacing w:val="-8"/>
        </w:rPr>
        <w:t> </w:t>
      </w:r>
      <w:r>
        <w:rPr/>
        <w:t>fenômeno</w:t>
      </w:r>
      <w:r>
        <w:rPr>
          <w:spacing w:val="-9"/>
        </w:rPr>
        <w:t> </w:t>
      </w:r>
      <w:r>
        <w:rPr/>
        <w:t>mais</w:t>
      </w:r>
      <w:r>
        <w:rPr>
          <w:spacing w:val="-8"/>
        </w:rPr>
        <w:t> </w:t>
      </w:r>
      <w:r>
        <w:rPr/>
        <w:t>amplo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marginalização e apagamento das epistemologias, línguas e culturas dos povos originários. Este fenômeno</w:t>
      </w:r>
      <w:r>
        <w:rPr>
          <w:spacing w:val="-15"/>
        </w:rPr>
        <w:t> </w:t>
      </w:r>
      <w:r>
        <w:rPr/>
        <w:t>é</w:t>
      </w:r>
      <w:r>
        <w:rPr>
          <w:spacing w:val="-15"/>
        </w:rPr>
        <w:t> </w:t>
      </w:r>
      <w:r>
        <w:rPr/>
        <w:t>uma</w:t>
      </w:r>
      <w:r>
        <w:rPr>
          <w:spacing w:val="-15"/>
        </w:rPr>
        <w:t> </w:t>
      </w:r>
      <w:r>
        <w:rPr/>
        <w:t>manifestação</w:t>
      </w:r>
      <w:r>
        <w:rPr>
          <w:spacing w:val="-15"/>
        </w:rPr>
        <w:t> </w:t>
      </w:r>
      <w:r>
        <w:rPr/>
        <w:t>direta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colonialismo</w:t>
      </w:r>
      <w:r>
        <w:rPr>
          <w:spacing w:val="-15"/>
        </w:rPr>
        <w:t> </w:t>
      </w:r>
      <w:r>
        <w:rPr/>
        <w:t>linguístico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cultural.</w:t>
      </w:r>
      <w:r>
        <w:rPr>
          <w:spacing w:val="-15"/>
        </w:rPr>
        <w:t> </w:t>
      </w:r>
      <w:r>
        <w:rPr/>
        <w:t>Neste</w:t>
      </w:r>
      <w:r>
        <w:rPr>
          <w:spacing w:val="-15"/>
        </w:rPr>
        <w:t> </w:t>
      </w:r>
      <w:r>
        <w:rPr/>
        <w:t>sentido, de acordo com Mignolo (2010), “se o conhecimento é um instrumento imperial de colonização,</w:t>
      </w:r>
      <w:r>
        <w:rPr>
          <w:spacing w:val="-8"/>
        </w:rPr>
        <w:t> </w:t>
      </w:r>
      <w:r>
        <w:rPr/>
        <w:t>uma</w:t>
      </w:r>
      <w:r>
        <w:rPr>
          <w:spacing w:val="-9"/>
        </w:rPr>
        <w:t> </w:t>
      </w:r>
      <w:r>
        <w:rPr/>
        <w:t>das</w:t>
      </w:r>
      <w:r>
        <w:rPr>
          <w:spacing w:val="-8"/>
        </w:rPr>
        <w:t> </w:t>
      </w:r>
      <w:r>
        <w:rPr/>
        <w:t>tarefas</w:t>
      </w:r>
      <w:r>
        <w:rPr>
          <w:spacing w:val="-8"/>
        </w:rPr>
        <w:t> </w:t>
      </w:r>
      <w:r>
        <w:rPr/>
        <w:t>urgentes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temos</w:t>
      </w:r>
      <w:r>
        <w:rPr>
          <w:spacing w:val="-6"/>
        </w:rPr>
        <w:t> </w:t>
      </w:r>
      <w:r>
        <w:rPr/>
        <w:t>adiante</w:t>
      </w:r>
      <w:r>
        <w:rPr>
          <w:spacing w:val="-9"/>
        </w:rPr>
        <w:t> </w:t>
      </w:r>
      <w:r>
        <w:rPr/>
        <w:t>é</w:t>
      </w:r>
      <w:r>
        <w:rPr>
          <w:spacing w:val="-9"/>
        </w:rPr>
        <w:t> </w:t>
      </w:r>
      <w:r>
        <w:rPr/>
        <w:t>descolonizar</w:t>
      </w:r>
      <w:r>
        <w:rPr>
          <w:spacing w:val="-9"/>
        </w:rPr>
        <w:t> </w:t>
      </w:r>
      <w:r>
        <w:rPr/>
        <w:t>o</w:t>
      </w:r>
      <w:r>
        <w:rPr>
          <w:spacing w:val="-6"/>
        </w:rPr>
        <w:t> </w:t>
      </w:r>
      <w:r>
        <w:rPr/>
        <w:t>conhecimento” (p. 11).</w:t>
      </w:r>
    </w:p>
    <w:p>
      <w:pPr>
        <w:pStyle w:val="BodyText"/>
        <w:ind w:left="102" w:right="122" w:firstLine="1019"/>
        <w:jc w:val="both"/>
      </w:pPr>
      <w:r>
        <w:rPr/>
        <w:t>A</w:t>
      </w:r>
      <w:r>
        <w:rPr>
          <w:spacing w:val="-15"/>
        </w:rPr>
        <w:t> </w:t>
      </w:r>
      <w:r>
        <w:rPr/>
        <w:t>complexidade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tema</w:t>
      </w:r>
      <w:r>
        <w:rPr>
          <w:spacing w:val="-15"/>
        </w:rPr>
        <w:t> </w:t>
      </w:r>
      <w:r>
        <w:rPr/>
        <w:t>justifica</w:t>
      </w:r>
      <w:r>
        <w:rPr>
          <w:spacing w:val="-15"/>
        </w:rPr>
        <w:t> </w:t>
      </w:r>
      <w:r>
        <w:rPr/>
        <w:t>sua</w:t>
      </w:r>
      <w:r>
        <w:rPr>
          <w:spacing w:val="-15"/>
        </w:rPr>
        <w:t> </w:t>
      </w:r>
      <w:r>
        <w:rPr/>
        <w:t>relevância</w:t>
      </w:r>
      <w:r>
        <w:rPr>
          <w:spacing w:val="-15"/>
        </w:rPr>
        <w:t> </w:t>
      </w:r>
      <w:r>
        <w:rPr/>
        <w:t>em</w:t>
      </w:r>
      <w:r>
        <w:rPr>
          <w:spacing w:val="-15"/>
        </w:rPr>
        <w:t> </w:t>
      </w:r>
      <w:r>
        <w:rPr/>
        <w:t>dois</w:t>
      </w:r>
      <w:r>
        <w:rPr>
          <w:spacing w:val="-15"/>
        </w:rPr>
        <w:t> </w:t>
      </w:r>
      <w:r>
        <w:rPr/>
        <w:t>pontos: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manutenção das opressões se alimenta da invisibilidade de certas pautas em detrimento de outras, revelando, dentro dos estudos em comunicação, a necessidade de realizar os questionamentos certos para uma proposta decolonial. Diante disso, a pergunta que orienta</w:t>
      </w:r>
      <w:r>
        <w:rPr>
          <w:spacing w:val="5"/>
        </w:rPr>
        <w:t> </w:t>
      </w:r>
      <w:r>
        <w:rPr/>
        <w:t>essa</w:t>
      </w:r>
      <w:r>
        <w:rPr>
          <w:spacing w:val="7"/>
        </w:rPr>
        <w:t> </w:t>
      </w:r>
      <w:r>
        <w:rPr/>
        <w:t>pesquisa</w:t>
      </w:r>
      <w:r>
        <w:rPr>
          <w:spacing w:val="7"/>
        </w:rPr>
        <w:t> </w:t>
      </w:r>
      <w:r>
        <w:rPr/>
        <w:t>é:</w:t>
      </w:r>
      <w:r>
        <w:rPr>
          <w:spacing w:val="9"/>
        </w:rPr>
        <w:t> </w:t>
      </w:r>
      <w:r>
        <w:rPr/>
        <w:t>O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cobertura</w:t>
      </w:r>
      <w:r>
        <w:rPr>
          <w:spacing w:val="8"/>
        </w:rPr>
        <w:t> </w:t>
      </w:r>
      <w:r>
        <w:rPr/>
        <w:t>sobre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crise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/>
        <w:t>mandioca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Oiapoque</w:t>
      </w:r>
      <w:r>
        <w:rPr>
          <w:spacing w:val="8"/>
        </w:rPr>
        <w:t> </w:t>
      </w:r>
      <w:r>
        <w:rPr>
          <w:spacing w:val="-4"/>
        </w:rPr>
        <w:t>pode</w:t>
      </w:r>
    </w:p>
    <w:p>
      <w:pPr>
        <w:spacing w:after="0"/>
        <w:jc w:val="both"/>
        <w:sectPr>
          <w:pgSz w:w="11910" w:h="16840"/>
          <w:pgMar w:header="708" w:footer="0" w:top="2400" w:bottom="280" w:left="1600" w:right="1580"/>
        </w:sectPr>
      </w:pPr>
    </w:p>
    <w:p>
      <w:pPr>
        <w:pStyle w:val="BodyText"/>
        <w:ind w:left="102" w:right="119"/>
        <w:jc w:val="both"/>
      </w:pPr>
      <w:r>
        <w:rPr/>
        <w:t>informar</w:t>
      </w:r>
      <w:r>
        <w:rPr>
          <w:spacing w:val="-5"/>
        </w:rPr>
        <w:t> </w:t>
      </w:r>
      <w:r>
        <w:rPr/>
        <w:t>sobre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representação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povos</w:t>
      </w:r>
      <w:r>
        <w:rPr>
          <w:spacing w:val="-3"/>
        </w:rPr>
        <w:t> </w:t>
      </w:r>
      <w:r>
        <w:rPr/>
        <w:t>originários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JAP</w:t>
      </w:r>
      <w:r>
        <w:rPr>
          <w:spacing w:val="-3"/>
        </w:rPr>
        <w:t> </w:t>
      </w:r>
      <w:r>
        <w:rPr/>
        <w:t>1?,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foi</w:t>
      </w:r>
      <w:r>
        <w:rPr>
          <w:spacing w:val="-3"/>
        </w:rPr>
        <w:t> </w:t>
      </w:r>
      <w:r>
        <w:rPr/>
        <w:t>escolhido</w:t>
      </w:r>
      <w:r>
        <w:rPr>
          <w:spacing w:val="-3"/>
        </w:rPr>
        <w:t> </w:t>
      </w:r>
      <w:r>
        <w:rPr/>
        <w:t>como objeto empírico de estudo devido a sua relevância no cenário midiático amapaense e a disponibilidade dos programas na íntegra na plataforma de streaming Globoplay.</w:t>
      </w:r>
    </w:p>
    <w:p>
      <w:pPr>
        <w:pStyle w:val="BodyText"/>
        <w:ind w:left="102" w:right="121" w:firstLine="779"/>
        <w:jc w:val="both"/>
      </w:pPr>
      <w:r>
        <w:rPr/>
        <w:t>O ponto de partida nesta reflexão adota o que Rincón (2018) entende como a complexidade da comunicação, a enxergando além de uma simples mensagem, pois “na América</w:t>
      </w:r>
      <w:r>
        <w:rPr>
          <w:spacing w:val="-14"/>
        </w:rPr>
        <w:t> </w:t>
      </w:r>
      <w:r>
        <w:rPr/>
        <w:t>Latina,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comunicação</w:t>
      </w:r>
      <w:r>
        <w:rPr>
          <w:spacing w:val="-13"/>
        </w:rPr>
        <w:t> </w:t>
      </w:r>
      <w:r>
        <w:rPr/>
        <w:t>sempre</w:t>
      </w:r>
      <w:r>
        <w:rPr>
          <w:spacing w:val="-14"/>
        </w:rPr>
        <w:t> </w:t>
      </w:r>
      <w:r>
        <w:rPr/>
        <w:t>foi</w:t>
      </w:r>
      <w:r>
        <w:rPr>
          <w:spacing w:val="-13"/>
        </w:rPr>
        <w:t> </w:t>
      </w:r>
      <w:r>
        <w:rPr/>
        <w:t>outra</w:t>
      </w:r>
      <w:r>
        <w:rPr>
          <w:spacing w:val="-14"/>
        </w:rPr>
        <w:t> </w:t>
      </w:r>
      <w:r>
        <w:rPr/>
        <w:t>coisa: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assunto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somente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meios ou tecnologias, mas de processos, práticas e experiências de cultura; mais do que jornalismo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meios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comunicação”</w:t>
      </w:r>
      <w:r>
        <w:rPr>
          <w:spacing w:val="-4"/>
        </w:rPr>
        <w:t> </w:t>
      </w:r>
      <w:r>
        <w:rPr/>
        <w:t>(p.</w:t>
      </w:r>
      <w:r>
        <w:rPr>
          <w:spacing w:val="-2"/>
        </w:rPr>
        <w:t> </w:t>
      </w:r>
      <w:r>
        <w:rPr/>
        <w:t>53).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autor,</w:t>
      </w:r>
      <w:r>
        <w:rPr>
          <w:spacing w:val="-2"/>
        </w:rPr>
        <w:t> </w:t>
      </w:r>
      <w:r>
        <w:rPr/>
        <w:t>comunicação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cultura</w:t>
      </w:r>
      <w:r>
        <w:rPr>
          <w:spacing w:val="-3"/>
        </w:rPr>
        <w:t> </w:t>
      </w:r>
      <w:r>
        <w:rPr/>
        <w:t>estão entrelaçadas, representando uma possível ferramenta de resistência, liberdade e criação, através de processos e práticas que devem ser estudados, pois a comunicação também reitera a existência subjetiva, e garante:</w:t>
      </w:r>
    </w:p>
    <w:p>
      <w:pPr>
        <w:pStyle w:val="BodyText"/>
        <w:spacing w:before="230"/>
      </w:pPr>
    </w:p>
    <w:p>
      <w:pPr>
        <w:spacing w:before="0"/>
        <w:ind w:left="2370" w:right="118" w:firstLine="720"/>
        <w:jc w:val="both"/>
        <w:rPr>
          <w:sz w:val="20"/>
        </w:rPr>
      </w:pPr>
      <w:r>
        <w:rPr>
          <w:sz w:val="20"/>
        </w:rPr>
        <w:t>É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isso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proponho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comunicação</w:t>
      </w:r>
      <w:r>
        <w:rPr>
          <w:spacing w:val="-4"/>
          <w:sz w:val="20"/>
        </w:rPr>
        <w:t> </w:t>
      </w:r>
      <w:r>
        <w:rPr>
          <w:sz w:val="20"/>
        </w:rPr>
        <w:t>é</w:t>
      </w:r>
      <w:r>
        <w:rPr>
          <w:spacing w:val="-5"/>
          <w:sz w:val="20"/>
        </w:rPr>
        <w:t> </w:t>
      </w:r>
      <w:r>
        <w:rPr>
          <w:sz w:val="20"/>
        </w:rPr>
        <w:t>sobre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autoestima</w:t>
      </w:r>
      <w:r>
        <w:rPr>
          <w:spacing w:val="-5"/>
          <w:sz w:val="20"/>
        </w:rPr>
        <w:t> </w:t>
      </w:r>
      <w:r>
        <w:rPr>
          <w:sz w:val="20"/>
        </w:rPr>
        <w:t>das pessoas e da comunidade, o que é muito político, porque as visibilidades descompromissadas</w:t>
      </w:r>
      <w:r>
        <w:rPr>
          <w:spacing w:val="-9"/>
          <w:sz w:val="20"/>
        </w:rPr>
        <w:t> </w:t>
      </w:r>
      <w:r>
        <w:rPr>
          <w:sz w:val="20"/>
        </w:rPr>
        <w:t>importam</w:t>
      </w:r>
      <w:r>
        <w:rPr>
          <w:spacing w:val="-10"/>
          <w:sz w:val="20"/>
        </w:rPr>
        <w:t> </w:t>
      </w:r>
      <w:r>
        <w:rPr>
          <w:sz w:val="20"/>
        </w:rPr>
        <w:t>muito</w:t>
      </w:r>
      <w:r>
        <w:rPr>
          <w:spacing w:val="-10"/>
          <w:sz w:val="20"/>
        </w:rPr>
        <w:t> </w:t>
      </w: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visibilidade</w:t>
      </w:r>
      <w:r>
        <w:rPr>
          <w:spacing w:val="-9"/>
          <w:sz w:val="20"/>
        </w:rPr>
        <w:t> </w:t>
      </w:r>
      <w:r>
        <w:rPr>
          <w:sz w:val="20"/>
        </w:rPr>
        <w:t>dos</w:t>
      </w:r>
      <w:r>
        <w:rPr>
          <w:spacing w:val="-9"/>
          <w:sz w:val="20"/>
        </w:rPr>
        <w:t> </w:t>
      </w:r>
      <w:r>
        <w:rPr>
          <w:sz w:val="20"/>
        </w:rPr>
        <w:t>silenciados;</w:t>
      </w:r>
      <w:r>
        <w:rPr>
          <w:spacing w:val="-9"/>
          <w:sz w:val="20"/>
        </w:rPr>
        <w:t> </w:t>
      </w:r>
      <w:r>
        <w:rPr>
          <w:sz w:val="20"/>
        </w:rPr>
        <w:t>e,</w:t>
      </w:r>
      <w:r>
        <w:rPr>
          <w:spacing w:val="-10"/>
          <w:sz w:val="20"/>
        </w:rPr>
        <w:t> </w:t>
      </w:r>
      <w:r>
        <w:rPr>
          <w:sz w:val="20"/>
        </w:rPr>
        <w:t>por isso,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mais</w:t>
      </w:r>
      <w:r>
        <w:rPr>
          <w:spacing w:val="-6"/>
          <w:sz w:val="20"/>
        </w:rPr>
        <w:t> </w:t>
      </w:r>
      <w:r>
        <w:rPr>
          <w:sz w:val="20"/>
        </w:rPr>
        <w:t>político</w:t>
      </w:r>
      <w:r>
        <w:rPr>
          <w:spacing w:val="-4"/>
          <w:sz w:val="20"/>
        </w:rPr>
        <w:t> </w:t>
      </w:r>
      <w:r>
        <w:rPr>
          <w:sz w:val="20"/>
        </w:rPr>
        <w:t>é</w:t>
      </w:r>
      <w:r>
        <w:rPr>
          <w:spacing w:val="-5"/>
          <w:sz w:val="20"/>
        </w:rPr>
        <w:t> </w:t>
      </w:r>
      <w:r>
        <w:rPr>
          <w:sz w:val="20"/>
        </w:rPr>
        <w:t>encher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telas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rostos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corpos</w:t>
      </w:r>
      <w:r>
        <w:rPr>
          <w:spacing w:val="-6"/>
          <w:sz w:val="20"/>
        </w:rPr>
        <w:t> </w:t>
      </w:r>
      <w:r>
        <w:rPr>
          <w:sz w:val="20"/>
        </w:rPr>
        <w:t>invisíveis</w:t>
      </w:r>
      <w:r>
        <w:rPr>
          <w:spacing w:val="-6"/>
          <w:sz w:val="20"/>
        </w:rPr>
        <w:t> </w:t>
      </w:r>
      <w:r>
        <w:rPr>
          <w:sz w:val="20"/>
        </w:rPr>
        <w:t>nos</w:t>
      </w:r>
      <w:r>
        <w:rPr>
          <w:spacing w:val="-6"/>
          <w:sz w:val="20"/>
        </w:rPr>
        <w:t> </w:t>
      </w:r>
      <w:r>
        <w:rPr>
          <w:sz w:val="20"/>
        </w:rPr>
        <w:t>grandes meios e nas máquinas de</w:t>
      </w:r>
      <w:r>
        <w:rPr>
          <w:spacing w:val="-1"/>
          <w:sz w:val="20"/>
        </w:rPr>
        <w:t> </w:t>
      </w:r>
      <w:r>
        <w:rPr>
          <w:sz w:val="20"/>
        </w:rPr>
        <w:t>estilo. Todos temos</w:t>
      </w:r>
      <w:r>
        <w:rPr>
          <w:spacing w:val="-1"/>
          <w:sz w:val="20"/>
        </w:rPr>
        <w:t> </w:t>
      </w:r>
      <w:r>
        <w:rPr>
          <w:sz w:val="20"/>
        </w:rPr>
        <w:t>direito de estar nas telas, porém de estar nelas com nossas próprias estéticas, formas de dizer, afetos e narrativas, o que chamo de cidadanias celebrities (2018, p. 76)</w:t>
      </w:r>
    </w:p>
    <w:p>
      <w:pPr>
        <w:pStyle w:val="BodyText"/>
        <w:spacing w:before="23"/>
        <w:rPr>
          <w:sz w:val="20"/>
        </w:rPr>
      </w:pPr>
    </w:p>
    <w:p>
      <w:pPr>
        <w:pStyle w:val="BodyText"/>
        <w:spacing w:before="1"/>
        <w:ind w:left="102" w:right="117" w:firstLine="736"/>
        <w:jc w:val="both"/>
      </w:pPr>
      <w:r>
        <w:rPr/>
        <w:t>Os jornalistas, ao assumir a responsabilidade de trabalhar com a comunicação, devem compreender que não são produtores de materiais descolados de suas realidades. Eles</w:t>
      </w:r>
      <w:r>
        <w:rPr>
          <w:spacing w:val="-5"/>
        </w:rPr>
        <w:t> </w:t>
      </w:r>
      <w:r>
        <w:rPr/>
        <w:t>são</w:t>
      </w:r>
      <w:r>
        <w:rPr>
          <w:spacing w:val="-5"/>
        </w:rPr>
        <w:t> </w:t>
      </w:r>
      <w:r>
        <w:rPr/>
        <w:t>participantes</w:t>
      </w:r>
      <w:r>
        <w:rPr>
          <w:spacing w:val="-5"/>
        </w:rPr>
        <w:t> </w:t>
      </w:r>
      <w:r>
        <w:rPr/>
        <w:t>sociais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culturas</w:t>
      </w:r>
      <w:r>
        <w:rPr>
          <w:spacing w:val="-5"/>
        </w:rPr>
        <w:t> </w:t>
      </w:r>
      <w:r>
        <w:rPr/>
        <w:t>próprias.</w:t>
      </w:r>
      <w:r>
        <w:rPr>
          <w:spacing w:val="-5"/>
        </w:rPr>
        <w:t> </w:t>
      </w:r>
      <w:r>
        <w:rPr/>
        <w:t>Esse</w:t>
      </w:r>
      <w:r>
        <w:rPr>
          <w:spacing w:val="-6"/>
        </w:rPr>
        <w:t> </w:t>
      </w:r>
      <w:r>
        <w:rPr/>
        <w:t>fato</w:t>
      </w:r>
      <w:r>
        <w:rPr>
          <w:spacing w:val="-4"/>
        </w:rPr>
        <w:t> </w:t>
      </w:r>
      <w:r>
        <w:rPr/>
        <w:t>garante</w:t>
      </w:r>
      <w:r>
        <w:rPr>
          <w:spacing w:val="-3"/>
        </w:rPr>
        <w:t> </w:t>
      </w:r>
      <w:r>
        <w:rPr/>
        <w:t>ao</w:t>
      </w:r>
      <w:r>
        <w:rPr>
          <w:spacing w:val="-5"/>
        </w:rPr>
        <w:t> </w:t>
      </w:r>
      <w:r>
        <w:rPr/>
        <w:t>ofício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desafio de questionar as próprias visões, uma vez que é possível perpetuar discursos opressivos sem a consciência de fazê-los. Em outras palavras, é preciso que as escolhas sejam analisadas considerando também os vazios, como garante Stuart Hall, ao abordar a identidade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mediações</w:t>
      </w:r>
      <w:r>
        <w:rPr>
          <w:spacing w:val="-5"/>
        </w:rPr>
        <w:t> </w:t>
      </w:r>
      <w:r>
        <w:rPr/>
        <w:t>culturais:</w:t>
      </w:r>
      <w:r>
        <w:rPr>
          <w:spacing w:val="-4"/>
        </w:rPr>
        <w:t> </w:t>
      </w:r>
      <w:r>
        <w:rPr/>
        <w:t>“um</w:t>
      </w:r>
      <w:r>
        <w:rPr>
          <w:spacing w:val="-2"/>
        </w:rPr>
        <w:t> </w:t>
      </w:r>
      <w:r>
        <w:rPr/>
        <w:t>vazio</w:t>
      </w:r>
      <w:r>
        <w:rPr>
          <w:spacing w:val="-2"/>
        </w:rPr>
        <w:t> </w:t>
      </w:r>
      <w:r>
        <w:rPr/>
        <w:t>pode</w:t>
      </w:r>
      <w:r>
        <w:rPr>
          <w:spacing w:val="-6"/>
        </w:rPr>
        <w:t> </w:t>
      </w:r>
      <w:r>
        <w:rPr/>
        <w:t>não</w:t>
      </w:r>
      <w:r>
        <w:rPr>
          <w:spacing w:val="-3"/>
        </w:rPr>
        <w:t> </w:t>
      </w:r>
      <w:r>
        <w:rPr/>
        <w:t>estar</w:t>
      </w:r>
      <w:r>
        <w:rPr>
          <w:spacing w:val="-4"/>
        </w:rPr>
        <w:t> </w:t>
      </w:r>
      <w:r>
        <w:rPr/>
        <w:t>preenchido,</w:t>
      </w:r>
      <w:r>
        <w:rPr>
          <w:spacing w:val="-1"/>
        </w:rPr>
        <w:t> </w:t>
      </w:r>
      <w:r>
        <w:rPr/>
        <w:t>mas</w:t>
      </w:r>
      <w:r>
        <w:rPr>
          <w:spacing w:val="-5"/>
        </w:rPr>
        <w:t> </w:t>
      </w:r>
      <w:r>
        <w:rPr/>
        <w:t>não</w:t>
      </w:r>
      <w:r>
        <w:rPr>
          <w:spacing w:val="-2"/>
        </w:rPr>
        <w:t> </w:t>
      </w:r>
      <w:r>
        <w:rPr/>
        <w:t>é</w:t>
      </w:r>
      <w:r>
        <w:rPr>
          <w:spacing w:val="-6"/>
        </w:rPr>
        <w:t> </w:t>
      </w:r>
      <w:r>
        <w:rPr/>
        <w:t>um vácuo”</w:t>
      </w:r>
      <w:r>
        <w:rPr>
          <w:spacing w:val="-12"/>
        </w:rPr>
        <w:t> </w:t>
      </w:r>
      <w:r>
        <w:rPr/>
        <w:t>(2013,</w:t>
      </w:r>
      <w:r>
        <w:rPr>
          <w:spacing w:val="-11"/>
        </w:rPr>
        <w:t> </w:t>
      </w:r>
      <w:r>
        <w:rPr/>
        <w:t>p.</w:t>
      </w:r>
      <w:r>
        <w:rPr>
          <w:spacing w:val="-11"/>
        </w:rPr>
        <w:t> </w:t>
      </w:r>
      <w:r>
        <w:rPr/>
        <w:t>67),</w:t>
      </w:r>
      <w:r>
        <w:rPr>
          <w:spacing w:val="-11"/>
        </w:rPr>
        <w:t> </w:t>
      </w:r>
      <w:r>
        <w:rPr/>
        <w:t>considerando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pertencimento</w:t>
      </w:r>
      <w:r>
        <w:rPr>
          <w:spacing w:val="-10"/>
        </w:rPr>
        <w:t> </w:t>
      </w:r>
      <w:r>
        <w:rPr/>
        <w:t>também</w:t>
      </w:r>
      <w:r>
        <w:rPr>
          <w:spacing w:val="-10"/>
        </w:rPr>
        <w:t> </w:t>
      </w:r>
      <w:r>
        <w:rPr/>
        <w:t>pode</w:t>
      </w:r>
      <w:r>
        <w:rPr>
          <w:spacing w:val="-12"/>
        </w:rPr>
        <w:t> </w:t>
      </w:r>
      <w:r>
        <w:rPr/>
        <w:t>ser</w:t>
      </w:r>
      <w:r>
        <w:rPr>
          <w:spacing w:val="-11"/>
        </w:rPr>
        <w:t> </w:t>
      </w:r>
      <w:r>
        <w:rPr/>
        <w:t>um</w:t>
      </w:r>
      <w:r>
        <w:rPr>
          <w:spacing w:val="-10"/>
        </w:rPr>
        <w:t> </w:t>
      </w:r>
      <w:r>
        <w:rPr/>
        <w:t>projeto intencionalmente opressor. Ao tratar do conceito de representação, Hall destaca que as representações não são reflexos diretos da realidade, mas construções simbólicas mediadas pelas práticas discursivas e culturais.</w:t>
      </w:r>
    </w:p>
    <w:p>
      <w:pPr>
        <w:pStyle w:val="BodyText"/>
        <w:ind w:left="102" w:right="121" w:firstLine="659"/>
        <w:jc w:val="both"/>
      </w:pPr>
      <w:r>
        <w:rPr/>
        <w:t>Nessa perspectiva, a não presença de sujeitos indígenas, de suas vozes e línguas nos</w:t>
      </w:r>
      <w:r>
        <w:rPr>
          <w:spacing w:val="-3"/>
        </w:rPr>
        <w:t> </w:t>
      </w:r>
      <w:r>
        <w:rPr/>
        <w:t>meios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comunicação</w:t>
      </w:r>
      <w:r>
        <w:rPr>
          <w:spacing w:val="-3"/>
        </w:rPr>
        <w:t> </w:t>
      </w:r>
      <w:r>
        <w:rPr/>
        <w:t>é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reflexo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um</w:t>
      </w:r>
      <w:r>
        <w:rPr>
          <w:spacing w:val="-1"/>
        </w:rPr>
        <w:t> </w:t>
      </w:r>
      <w:r>
        <w:rPr/>
        <w:t>fenômeno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amplo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marginalização</w:t>
      </w:r>
      <w:r>
        <w:rPr>
          <w:spacing w:val="-1"/>
        </w:rPr>
        <w:t> </w:t>
      </w:r>
      <w:r>
        <w:rPr/>
        <w:t>e apagamento das vozes e culturas dos povos originários. Este fenômeno é uma manifestação direta do colonialismo, que se agrava quando analisamos sujeitos amazônicos. A Amazônia, em detrimento da população, tem muito mais relevância e espaço na mídia do que os moradores e suas vivências.</w:t>
      </w:r>
    </w:p>
    <w:p>
      <w:pPr>
        <w:pStyle w:val="BodyText"/>
        <w:ind w:left="102" w:right="115" w:firstLine="539"/>
        <w:jc w:val="both"/>
      </w:pPr>
      <w:r>
        <w:rPr/>
        <w:t>No telejornalismo amazônico, Costa (2021) propõe refletir sobre a imagem repassada sobre a região através do aprofundamento no campo das representações e divisões do país, nos sentidos espaciais, políticos e culturais. Quando a Amazônia é representada no telejornalismo, vem acompanhada de um conjunto de imagens mentais (imaginários) e audiovisuais (imagens repassadas nas matérias), situação em que as definições não têm obrigação de convergir, e podem assumir posições antagônicas. Apesar de ser uma região conhecida pelo país inteiro, sua descrição é afetada pela imprecisão de narrativas com inúmeras possibilidades de conceito e classificação, inclusive dentro do território amapaense. “A polifonia dessa comunicação reflete a variedade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interpretações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intenções</w:t>
      </w:r>
      <w:r>
        <w:rPr>
          <w:spacing w:val="-11"/>
        </w:rPr>
        <w:t> </w:t>
      </w:r>
      <w:r>
        <w:rPr/>
        <w:t>sobre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região</w:t>
      </w:r>
      <w:r>
        <w:rPr>
          <w:spacing w:val="-11"/>
        </w:rPr>
        <w:t> </w:t>
      </w:r>
      <w:r>
        <w:rPr/>
        <w:t>presentes</w:t>
      </w:r>
      <w:r>
        <w:rPr>
          <w:spacing w:val="-11"/>
        </w:rPr>
        <w:t> </w:t>
      </w:r>
      <w:r>
        <w:rPr/>
        <w:t>na</w:t>
      </w:r>
      <w:r>
        <w:rPr>
          <w:spacing w:val="-7"/>
        </w:rPr>
        <w:t> </w:t>
      </w:r>
      <w:r>
        <w:rPr/>
        <w:t>sociedade”</w:t>
      </w:r>
      <w:r>
        <w:rPr>
          <w:spacing w:val="-11"/>
        </w:rPr>
        <w:t> </w:t>
      </w:r>
      <w:r>
        <w:rPr>
          <w:spacing w:val="-2"/>
        </w:rPr>
        <w:t>(Monteiro,</w:t>
      </w:r>
    </w:p>
    <w:p>
      <w:pPr>
        <w:spacing w:after="0"/>
        <w:jc w:val="both"/>
        <w:sectPr>
          <w:pgSz w:w="11910" w:h="16840"/>
          <w:pgMar w:header="708" w:footer="0" w:top="2400" w:bottom="280" w:left="1600" w:right="1580"/>
        </w:sectPr>
      </w:pPr>
    </w:p>
    <w:p>
      <w:pPr>
        <w:pStyle w:val="BodyText"/>
        <w:ind w:left="102"/>
        <w:jc w:val="both"/>
      </w:pPr>
      <w:r>
        <w:rPr/>
        <w:t>2011,</w:t>
      </w:r>
      <w:r>
        <w:rPr>
          <w:spacing w:val="-2"/>
        </w:rPr>
        <w:t> </w:t>
      </w:r>
      <w:r>
        <w:rPr/>
        <w:t>p. </w:t>
      </w:r>
      <w:r>
        <w:rPr>
          <w:spacing w:val="-4"/>
        </w:rPr>
        <w:t>27).</w:t>
      </w:r>
    </w:p>
    <w:p>
      <w:pPr>
        <w:pStyle w:val="BodyText"/>
        <w:ind w:left="102" w:right="119" w:firstLine="539"/>
        <w:jc w:val="both"/>
      </w:pPr>
      <w:r>
        <w:rPr/>
        <w:t>Após a compreensão de conceitos primários fundamentais dentro desse estudo, buscamos</w:t>
      </w:r>
      <w:r>
        <w:rPr>
          <w:spacing w:val="-10"/>
        </w:rPr>
        <w:t> </w:t>
      </w:r>
      <w:r>
        <w:rPr/>
        <w:t>considerar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o</w:t>
      </w:r>
      <w:r>
        <w:rPr>
          <w:spacing w:val="-9"/>
        </w:rPr>
        <w:t> </w:t>
      </w:r>
      <w:r>
        <w:rPr/>
        <w:t>processo</w:t>
      </w:r>
      <w:r>
        <w:rPr>
          <w:spacing w:val="-10"/>
        </w:rPr>
        <w:t> </w:t>
      </w:r>
      <w:r>
        <w:rPr/>
        <w:t>decolonial</w:t>
      </w:r>
      <w:r>
        <w:rPr>
          <w:spacing w:val="-10"/>
        </w:rPr>
        <w:t> </w:t>
      </w:r>
      <w:r>
        <w:rPr/>
        <w:t>na</w:t>
      </w:r>
      <w:r>
        <w:rPr>
          <w:spacing w:val="-12"/>
        </w:rPr>
        <w:t> </w:t>
      </w:r>
      <w:r>
        <w:rPr/>
        <w:t>comunicação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um</w:t>
      </w:r>
      <w:r>
        <w:rPr>
          <w:spacing w:val="-10"/>
        </w:rPr>
        <w:t> </w:t>
      </w:r>
      <w:r>
        <w:rPr/>
        <w:t>mundo</w:t>
      </w:r>
      <w:r>
        <w:rPr>
          <w:spacing w:val="-11"/>
        </w:rPr>
        <w:t> </w:t>
      </w:r>
      <w:r>
        <w:rPr/>
        <w:t>globalizado se adequa às comunidades originárias. Para Santos (2022), a formação das ideologias dentro da globalização produz apagamentos e “por esse viés há uma massificação, que apaga as diferenças. Multi - numa perspectiva discursiva - não significa a diversidade, mas sim uma prática que, quando universalizada, segrega” (2022, p. 28).</w:t>
      </w:r>
    </w:p>
    <w:p>
      <w:pPr>
        <w:pStyle w:val="BodyText"/>
        <w:ind w:left="102" w:right="116" w:firstLine="659"/>
        <w:jc w:val="both"/>
      </w:pPr>
      <w:r>
        <w:rPr/>
        <w:t>No que diz respeito a metodologia, a pesquisa apresentada é de natureza básica, com o objetivo de gerar reflexões que contribuam para o avanço do telejornalismo e da representação indígena no telejornal do Amapá. Ela visa aprofundar o conhecimento na área específica,</w:t>
      </w:r>
      <w:r>
        <w:rPr>
          <w:spacing w:val="-1"/>
        </w:rPr>
        <w:t> </w:t>
      </w:r>
      <w:r>
        <w:rPr/>
        <w:t>sem a</w:t>
      </w:r>
      <w:r>
        <w:rPr>
          <w:spacing w:val="-2"/>
        </w:rPr>
        <w:t> </w:t>
      </w:r>
      <w:r>
        <w:rPr/>
        <w:t>intenção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aplicação prática</w:t>
      </w:r>
      <w:r>
        <w:rPr>
          <w:spacing w:val="-2"/>
        </w:rPr>
        <w:t> </w:t>
      </w:r>
      <w:r>
        <w:rPr/>
        <w:t>imediata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pré-definida.</w:t>
      </w:r>
      <w:r>
        <w:rPr>
          <w:spacing w:val="-1"/>
        </w:rPr>
        <w:t> </w:t>
      </w:r>
      <w:r>
        <w:rPr/>
        <w:t>Além disso, segue a linha descritiva, considerando a observação e o registro de análises de dados, destacando suas características, causas e relações, buscando compreender não apenas como ocorrem essas representações, mas quais os motivos</w:t>
      </w:r>
      <w:r>
        <w:rPr>
          <w:spacing w:val="-1"/>
        </w:rPr>
        <w:t> </w:t>
      </w:r>
      <w:r>
        <w:rPr/>
        <w:t>de se representar algo de uma maneira e não de outra (PRODANOV; FREITAS, 2013; Gil, 2021).</w:t>
      </w:r>
    </w:p>
    <w:p>
      <w:pPr>
        <w:pStyle w:val="BodyText"/>
        <w:spacing w:before="1"/>
        <w:ind w:left="102" w:right="118" w:firstLine="419"/>
        <w:jc w:val="both"/>
      </w:pPr>
      <w:r>
        <w:rPr/>
        <w:t>A</w:t>
      </w:r>
      <w:r>
        <w:rPr>
          <w:spacing w:val="-10"/>
        </w:rPr>
        <w:t> </w:t>
      </w:r>
      <w:r>
        <w:rPr/>
        <w:t>ideia</w:t>
      </w:r>
      <w:r>
        <w:rPr>
          <w:spacing w:val="-11"/>
        </w:rPr>
        <w:t> </w:t>
      </w:r>
      <w:r>
        <w:rPr/>
        <w:t>inicial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pesquisa</w:t>
      </w:r>
      <w:r>
        <w:rPr>
          <w:spacing w:val="-10"/>
        </w:rPr>
        <w:t> </w:t>
      </w:r>
      <w:r>
        <w:rPr/>
        <w:t>foi</w:t>
      </w:r>
      <w:r>
        <w:rPr>
          <w:spacing w:val="-10"/>
        </w:rPr>
        <w:t> </w:t>
      </w:r>
      <w:r>
        <w:rPr/>
        <w:t>realizar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coleta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todas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reportagens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temáticas indígenas que foram veiculadas no Jornal do Amapá 1ª Edição, entre 2023 e 2024. No entanto,</w:t>
      </w:r>
      <w:r>
        <w:rPr>
          <w:spacing w:val="-15"/>
        </w:rPr>
        <w:t> </w:t>
      </w:r>
      <w:r>
        <w:rPr/>
        <w:t>compreendemos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um</w:t>
      </w:r>
      <w:r>
        <w:rPr>
          <w:spacing w:val="-15"/>
        </w:rPr>
        <w:t> </w:t>
      </w:r>
      <w:r>
        <w:rPr/>
        <w:t>material</w:t>
      </w:r>
      <w:r>
        <w:rPr>
          <w:spacing w:val="-15"/>
        </w:rPr>
        <w:t> </w:t>
      </w:r>
      <w:r>
        <w:rPr/>
        <w:t>extenso,</w:t>
      </w:r>
      <w:r>
        <w:rPr>
          <w:spacing w:val="-14"/>
        </w:rPr>
        <w:t> </w:t>
      </w:r>
      <w:r>
        <w:rPr/>
        <w:t>dentro</w:t>
      </w:r>
      <w:r>
        <w:rPr>
          <w:spacing w:val="-15"/>
        </w:rPr>
        <w:t> </w:t>
      </w:r>
      <w:r>
        <w:rPr/>
        <w:t>desta</w:t>
      </w:r>
      <w:r>
        <w:rPr>
          <w:spacing w:val="-14"/>
        </w:rPr>
        <w:t> </w:t>
      </w:r>
      <w:r>
        <w:rPr/>
        <w:t>metodologia,</w:t>
      </w:r>
      <w:r>
        <w:rPr>
          <w:spacing w:val="-15"/>
        </w:rPr>
        <w:t> </w:t>
      </w:r>
      <w:r>
        <w:rPr/>
        <w:t>seria</w:t>
      </w:r>
      <w:r>
        <w:rPr>
          <w:spacing w:val="-15"/>
        </w:rPr>
        <w:t> </w:t>
      </w:r>
      <w:r>
        <w:rPr/>
        <w:t>menos proveitoso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uma</w:t>
      </w:r>
      <w:r>
        <w:rPr>
          <w:spacing w:val="-9"/>
        </w:rPr>
        <w:t> </w:t>
      </w:r>
      <w:r>
        <w:rPr/>
        <w:t>delimitação</w:t>
      </w:r>
      <w:r>
        <w:rPr>
          <w:spacing w:val="-10"/>
        </w:rPr>
        <w:t> </w:t>
      </w:r>
      <w:r>
        <w:rPr/>
        <w:t>mais</w:t>
      </w:r>
      <w:r>
        <w:rPr>
          <w:spacing w:val="-10"/>
        </w:rPr>
        <w:t> </w:t>
      </w:r>
      <w:r>
        <w:rPr/>
        <w:t>profunda.</w:t>
      </w:r>
      <w:r>
        <w:rPr>
          <w:spacing w:val="-8"/>
        </w:rPr>
        <w:t> </w:t>
      </w:r>
      <w:r>
        <w:rPr/>
        <w:t>Selecionamos,</w:t>
      </w:r>
      <w:r>
        <w:rPr>
          <w:spacing w:val="-10"/>
        </w:rPr>
        <w:t> </w:t>
      </w:r>
      <w:r>
        <w:rPr/>
        <w:t>então,</w:t>
      </w:r>
      <w:r>
        <w:rPr>
          <w:spacing w:val="-9"/>
        </w:rPr>
        <w:t> </w:t>
      </w:r>
      <w:r>
        <w:rPr/>
        <w:t>todo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conteúdo publicado pelo JAP 1 sobre a crise da mandioca em áreas indígenas no Amapá, por ser um tópico atual, relevante, e com grande potencial analítico. Encontramos cinco reportagens sobre o tema, através do banco de dados da plataforma de streaming Globoplay, que disponibiliza os telejornais da emissora na íntegra.</w:t>
      </w:r>
    </w:p>
    <w:p>
      <w:pPr>
        <w:pStyle w:val="BodyText"/>
        <w:ind w:left="102" w:right="121" w:firstLine="240"/>
        <w:jc w:val="both"/>
      </w:pPr>
      <w:r>
        <w:rPr/>
        <w:t>Como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objetivo</w:t>
      </w:r>
      <w:r>
        <w:rPr>
          <w:spacing w:val="-15"/>
        </w:rPr>
        <w:t> </w:t>
      </w:r>
      <w:r>
        <w:rPr/>
        <w:t>deste</w:t>
      </w:r>
      <w:r>
        <w:rPr>
          <w:spacing w:val="-15"/>
        </w:rPr>
        <w:t> </w:t>
      </w:r>
      <w:r>
        <w:rPr/>
        <w:t>trabalho</w:t>
      </w:r>
      <w:r>
        <w:rPr>
          <w:spacing w:val="-15"/>
        </w:rPr>
        <w:t> </w:t>
      </w:r>
      <w:r>
        <w:rPr/>
        <w:t>é</w:t>
      </w:r>
      <w:r>
        <w:rPr>
          <w:spacing w:val="-14"/>
        </w:rPr>
        <w:t> </w:t>
      </w:r>
      <w:r>
        <w:rPr/>
        <w:t>analisar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representação</w:t>
      </w:r>
      <w:r>
        <w:rPr>
          <w:spacing w:val="-15"/>
        </w:rPr>
        <w:t> </w:t>
      </w:r>
      <w:r>
        <w:rPr/>
        <w:t>indígena</w:t>
      </w:r>
      <w:r>
        <w:rPr>
          <w:spacing w:val="-15"/>
        </w:rPr>
        <w:t> </w:t>
      </w:r>
      <w:r>
        <w:rPr/>
        <w:t>no</w:t>
      </w:r>
      <w:r>
        <w:rPr>
          <w:spacing w:val="-15"/>
        </w:rPr>
        <w:t> </w:t>
      </w:r>
      <w:r>
        <w:rPr/>
        <w:t>Jornal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Amapá 1ª</w:t>
      </w:r>
      <w:r>
        <w:rPr>
          <w:spacing w:val="-8"/>
        </w:rPr>
        <w:t> </w:t>
      </w:r>
      <w:r>
        <w:rPr/>
        <w:t>edição,</w:t>
      </w:r>
      <w:r>
        <w:rPr>
          <w:spacing w:val="-6"/>
        </w:rPr>
        <w:t> </w:t>
      </w:r>
      <w:r>
        <w:rPr/>
        <w:t>utilizamos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sistemática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Análise</w:t>
      </w:r>
      <w:r>
        <w:rPr>
          <w:spacing w:val="-9"/>
        </w:rPr>
        <w:t> </w:t>
      </w:r>
      <w:r>
        <w:rPr/>
        <w:t>da</w:t>
      </w:r>
      <w:r>
        <w:rPr>
          <w:spacing w:val="-5"/>
        </w:rPr>
        <w:t> </w:t>
      </w:r>
      <w:r>
        <w:rPr/>
        <w:t>Materialidade</w:t>
      </w:r>
      <w:r>
        <w:rPr>
          <w:spacing w:val="-8"/>
        </w:rPr>
        <w:t> </w:t>
      </w:r>
      <w:r>
        <w:rPr/>
        <w:t>Audiovisual</w:t>
      </w:r>
      <w:r>
        <w:rPr>
          <w:spacing w:val="-8"/>
        </w:rPr>
        <w:t> </w:t>
      </w:r>
      <w:r>
        <w:rPr/>
        <w:t>proposta</w:t>
      </w:r>
      <w:r>
        <w:rPr>
          <w:spacing w:val="-6"/>
        </w:rPr>
        <w:t> </w:t>
      </w:r>
      <w:r>
        <w:rPr/>
        <w:t>por Coutinho (2016). A metodologia foi desenvolvida no âmbito do Núcleo de Jornalismo Audiovisual e do laboratório de pesquisa em jornalismo (CNPq/UFJF), grupo atuante desde 2009. A escolha se justifica na intenção de um sistema que permite uma análise mais completa, pois observa as especificidades da narrativa audiovisual dentro do jornalismo, levando em consideração também seus contextos e suas presenças camufladas. De acordo com a autora, é necessário delimitar um objeto de pesquisa, preencher as informações em fichas de leitura, para que só depois o referencial teórico seja relacionado e analisado.</w:t>
      </w:r>
    </w:p>
    <w:p>
      <w:pPr>
        <w:pStyle w:val="BodyText"/>
        <w:ind w:left="102" w:right="120" w:firstLine="240"/>
        <w:jc w:val="both"/>
      </w:pPr>
      <w:r>
        <w:rPr/>
        <w:t>Montamos,</w:t>
      </w:r>
      <w:r>
        <w:rPr>
          <w:spacing w:val="-10"/>
        </w:rPr>
        <w:t> </w:t>
      </w:r>
      <w:r>
        <w:rPr/>
        <w:t>então,</w:t>
      </w:r>
      <w:r>
        <w:rPr>
          <w:spacing w:val="-11"/>
        </w:rPr>
        <w:t> </w:t>
      </w:r>
      <w:r>
        <w:rPr/>
        <w:t>uma</w:t>
      </w:r>
      <w:r>
        <w:rPr>
          <w:spacing w:val="-9"/>
        </w:rPr>
        <w:t> </w:t>
      </w:r>
      <w:r>
        <w:rPr/>
        <w:t>ficha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análise</w:t>
      </w:r>
      <w:r>
        <w:rPr>
          <w:spacing w:val="-11"/>
        </w:rPr>
        <w:t> </w:t>
      </w:r>
      <w:r>
        <w:rPr/>
        <w:t>com</w:t>
      </w:r>
      <w:r>
        <w:rPr>
          <w:spacing w:val="-8"/>
        </w:rPr>
        <w:t> </w:t>
      </w:r>
      <w:r>
        <w:rPr/>
        <w:t>as</w:t>
      </w:r>
      <w:r>
        <w:rPr>
          <w:spacing w:val="-10"/>
        </w:rPr>
        <w:t> </w:t>
      </w:r>
      <w:r>
        <w:rPr/>
        <w:t>cinco</w:t>
      </w:r>
      <w:r>
        <w:rPr>
          <w:spacing w:val="-11"/>
        </w:rPr>
        <w:t> </w:t>
      </w:r>
      <w:r>
        <w:rPr/>
        <w:t>edições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JAP</w:t>
      </w:r>
      <w:r>
        <w:rPr>
          <w:spacing w:val="-10"/>
        </w:rPr>
        <w:t> </w:t>
      </w:r>
      <w:r>
        <w:rPr/>
        <w:t>1,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maneira</w:t>
      </w:r>
      <w:r>
        <w:rPr>
          <w:spacing w:val="-12"/>
        </w:rPr>
        <w:t> </w:t>
      </w:r>
      <w:r>
        <w:rPr/>
        <w:t>que tempo,</w:t>
      </w:r>
      <w:r>
        <w:rPr>
          <w:spacing w:val="-9"/>
        </w:rPr>
        <w:t> </w:t>
      </w:r>
      <w:r>
        <w:rPr/>
        <w:t>texto,</w:t>
      </w:r>
      <w:r>
        <w:rPr>
          <w:spacing w:val="-9"/>
        </w:rPr>
        <w:t> </w:t>
      </w:r>
      <w:r>
        <w:rPr/>
        <w:t>som,</w:t>
      </w:r>
      <w:r>
        <w:rPr>
          <w:spacing w:val="-9"/>
        </w:rPr>
        <w:t> </w:t>
      </w:r>
      <w:r>
        <w:rPr/>
        <w:t>imagem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edição</w:t>
      </w:r>
      <w:r>
        <w:rPr>
          <w:spacing w:val="-9"/>
        </w:rPr>
        <w:t> </w:t>
      </w:r>
      <w:r>
        <w:rPr/>
        <w:t>fossem</w:t>
      </w:r>
      <w:r>
        <w:rPr>
          <w:spacing w:val="-9"/>
        </w:rPr>
        <w:t> </w:t>
      </w:r>
      <w:r>
        <w:rPr/>
        <w:t>abordados,</w:t>
      </w:r>
      <w:r>
        <w:rPr>
          <w:spacing w:val="-9"/>
        </w:rPr>
        <w:t> </w:t>
      </w:r>
      <w:r>
        <w:rPr/>
        <w:t>respeitando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especificidades</w:t>
      </w:r>
      <w:r>
        <w:rPr>
          <w:spacing w:val="-9"/>
        </w:rPr>
        <w:t> </w:t>
      </w:r>
      <w:r>
        <w:rPr/>
        <w:t>do material. O objetivo, nessa etapa, foi transformar a totalidade das informações em unidades de análise.</w:t>
      </w:r>
    </w:p>
    <w:p>
      <w:pPr>
        <w:pStyle w:val="BodyText"/>
        <w:spacing w:before="253"/>
      </w:pPr>
    </w:p>
    <w:p>
      <w:pPr>
        <w:spacing w:before="0"/>
        <w:ind w:left="102" w:right="0" w:firstLine="0"/>
        <w:jc w:val="both"/>
        <w:rPr>
          <w:sz w:val="22"/>
        </w:rPr>
      </w:pPr>
      <w:r>
        <w:rPr>
          <w:sz w:val="22"/>
        </w:rPr>
        <w:t>Quadro</w:t>
      </w:r>
      <w:r>
        <w:rPr>
          <w:spacing w:val="-5"/>
          <w:sz w:val="22"/>
        </w:rPr>
        <w:t> </w:t>
      </w:r>
      <w:r>
        <w:rPr>
          <w:sz w:val="22"/>
        </w:rPr>
        <w:t>1:</w:t>
      </w:r>
      <w:r>
        <w:rPr>
          <w:spacing w:val="-2"/>
          <w:sz w:val="22"/>
        </w:rPr>
        <w:t> </w:t>
      </w:r>
      <w:r>
        <w:rPr>
          <w:sz w:val="22"/>
        </w:rPr>
        <w:t>Ficha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análise</w:t>
      </w:r>
      <w:r>
        <w:rPr>
          <w:spacing w:val="-4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dados</w:t>
      </w:r>
      <w:r>
        <w:rPr>
          <w:spacing w:val="-3"/>
          <w:sz w:val="22"/>
        </w:rPr>
        <w:t> </w:t>
      </w:r>
      <w:r>
        <w:rPr>
          <w:sz w:val="22"/>
        </w:rPr>
        <w:t>coletados</w:t>
      </w:r>
      <w:r>
        <w:rPr>
          <w:spacing w:val="-3"/>
          <w:sz w:val="22"/>
        </w:rPr>
        <w:t> </w:t>
      </w:r>
      <w:r>
        <w:rPr>
          <w:sz w:val="22"/>
        </w:rPr>
        <w:t>nas</w:t>
      </w:r>
      <w:r>
        <w:rPr>
          <w:spacing w:val="-2"/>
          <w:sz w:val="22"/>
        </w:rPr>
        <w:t> </w:t>
      </w:r>
      <w:r>
        <w:rPr>
          <w:sz w:val="22"/>
        </w:rPr>
        <w:t>edições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JAP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1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1080"/>
        <w:gridCol w:w="1141"/>
        <w:gridCol w:w="992"/>
        <w:gridCol w:w="1069"/>
        <w:gridCol w:w="992"/>
        <w:gridCol w:w="786"/>
        <w:gridCol w:w="1180"/>
        <w:gridCol w:w="522"/>
      </w:tblGrid>
      <w:tr>
        <w:trPr>
          <w:trHeight w:val="1029" w:hRule="atLeast"/>
        </w:trPr>
        <w:tc>
          <w:tcPr>
            <w:tcW w:w="739" w:type="dxa"/>
            <w:shd w:val="clear" w:color="auto" w:fill="B7B7B7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pacing w:val="-4"/>
                <w:sz w:val="22"/>
              </w:rPr>
              <w:t>Data</w:t>
            </w:r>
          </w:p>
        </w:tc>
        <w:tc>
          <w:tcPr>
            <w:tcW w:w="1080" w:type="dxa"/>
            <w:shd w:val="clear" w:color="auto" w:fill="B7B7B7"/>
          </w:tcPr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spacing w:val="-2"/>
                <w:sz w:val="22"/>
              </w:rPr>
              <w:t>Pauta</w:t>
            </w:r>
          </w:p>
        </w:tc>
        <w:tc>
          <w:tcPr>
            <w:tcW w:w="1141" w:type="dxa"/>
            <w:shd w:val="clear" w:color="auto" w:fill="B7B7B7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pacing w:val="-2"/>
                <w:sz w:val="22"/>
              </w:rPr>
              <w:t>Formato</w:t>
            </w:r>
          </w:p>
        </w:tc>
        <w:tc>
          <w:tcPr>
            <w:tcW w:w="992" w:type="dxa"/>
            <w:shd w:val="clear" w:color="auto" w:fill="B7B7B7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Duração</w:t>
            </w:r>
          </w:p>
        </w:tc>
        <w:tc>
          <w:tcPr>
            <w:tcW w:w="1069" w:type="dxa"/>
            <w:shd w:val="clear" w:color="auto" w:fill="B7B7B7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Imagens</w:t>
            </w:r>
          </w:p>
        </w:tc>
        <w:tc>
          <w:tcPr>
            <w:tcW w:w="992" w:type="dxa"/>
            <w:shd w:val="clear" w:color="auto" w:fill="B7B7B7"/>
          </w:tcPr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spacing w:val="-2"/>
                <w:sz w:val="22"/>
              </w:rPr>
              <w:t>Fontes</w:t>
            </w:r>
          </w:p>
        </w:tc>
        <w:tc>
          <w:tcPr>
            <w:tcW w:w="786" w:type="dxa"/>
            <w:shd w:val="clear" w:color="auto" w:fill="B7B7B7"/>
          </w:tcPr>
          <w:p>
            <w:pPr>
              <w:pStyle w:val="TableParagraph"/>
              <w:ind w:left="98" w:right="90"/>
              <w:rPr>
                <w:sz w:val="22"/>
              </w:rPr>
            </w:pPr>
            <w:r>
              <w:rPr>
                <w:spacing w:val="-4"/>
                <w:sz w:val="22"/>
              </w:rPr>
              <w:t>Temp </w:t>
            </w:r>
            <w:r>
              <w:rPr>
                <w:sz w:val="22"/>
              </w:rPr>
              <w:t>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das </w:t>
            </w:r>
            <w:r>
              <w:rPr>
                <w:spacing w:val="-2"/>
                <w:sz w:val="22"/>
              </w:rPr>
              <w:t>fontes</w:t>
            </w:r>
          </w:p>
        </w:tc>
        <w:tc>
          <w:tcPr>
            <w:tcW w:w="1180" w:type="dxa"/>
            <w:shd w:val="clear" w:color="auto" w:fill="B7B7B7"/>
          </w:tcPr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pacing w:val="-2"/>
                <w:sz w:val="22"/>
              </w:rPr>
              <w:t>Autoria</w:t>
            </w:r>
          </w:p>
        </w:tc>
        <w:tc>
          <w:tcPr>
            <w:tcW w:w="522" w:type="dxa"/>
            <w:shd w:val="clear" w:color="auto" w:fill="B7B7B7"/>
          </w:tcPr>
          <w:p>
            <w:pPr>
              <w:pStyle w:val="TableParagraph"/>
              <w:ind w:left="95" w:right="176"/>
              <w:rPr>
                <w:sz w:val="22"/>
              </w:rPr>
            </w:pPr>
            <w:r>
              <w:rPr>
                <w:spacing w:val="-4"/>
                <w:sz w:val="22"/>
              </w:rPr>
              <w:t>lin </w:t>
            </w:r>
            <w:r>
              <w:rPr>
                <w:spacing w:val="-10"/>
                <w:sz w:val="22"/>
              </w:rPr>
              <w:t>k</w:t>
            </w:r>
          </w:p>
        </w:tc>
      </w:tr>
      <w:tr>
        <w:trPr>
          <w:trHeight w:val="959" w:hRule="atLeast"/>
        </w:trPr>
        <w:tc>
          <w:tcPr>
            <w:tcW w:w="739" w:type="dxa"/>
          </w:tcPr>
          <w:p>
            <w:pPr>
              <w:pStyle w:val="TableParagraph"/>
              <w:ind w:left="100" w:right="154"/>
              <w:rPr>
                <w:sz w:val="22"/>
              </w:rPr>
            </w:pPr>
            <w:r>
              <w:rPr>
                <w:spacing w:val="-4"/>
                <w:sz w:val="22"/>
              </w:rPr>
              <w:t>Data </w:t>
            </w:r>
            <w:r>
              <w:rPr>
                <w:spacing w:val="-6"/>
                <w:sz w:val="22"/>
              </w:rPr>
              <w:t>da </w:t>
            </w:r>
            <w:r>
              <w:rPr>
                <w:spacing w:val="-2"/>
                <w:sz w:val="22"/>
              </w:rPr>
              <w:t>ediçã</w:t>
            </w:r>
          </w:p>
        </w:tc>
        <w:tc>
          <w:tcPr>
            <w:tcW w:w="1080" w:type="dxa"/>
          </w:tcPr>
          <w:p>
            <w:pPr>
              <w:pStyle w:val="TableParagraph"/>
              <w:ind w:left="98" w:right="62"/>
              <w:rPr>
                <w:sz w:val="22"/>
              </w:rPr>
            </w:pPr>
            <w:r>
              <w:rPr>
                <w:spacing w:val="-2"/>
                <w:sz w:val="22"/>
              </w:rPr>
              <w:t>Resumo </w:t>
            </w:r>
            <w:r>
              <w:rPr>
                <w:sz w:val="22"/>
              </w:rPr>
              <w:t>do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foi </w:t>
            </w:r>
            <w:r>
              <w:rPr>
                <w:spacing w:val="-2"/>
                <w:sz w:val="22"/>
              </w:rPr>
              <w:t>abordado</w:t>
            </w:r>
          </w:p>
        </w:tc>
        <w:tc>
          <w:tcPr>
            <w:tcW w:w="1141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Nota,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nota </w:t>
            </w:r>
            <w:r>
              <w:rPr>
                <w:spacing w:val="-2"/>
                <w:sz w:val="22"/>
              </w:rPr>
              <w:t>coberta, </w:t>
            </w:r>
            <w:r>
              <w:rPr>
                <w:sz w:val="22"/>
              </w:rPr>
              <w:t>nota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seca,</w:t>
            </w:r>
          </w:p>
        </w:tc>
        <w:tc>
          <w:tcPr>
            <w:tcW w:w="992" w:type="dxa"/>
          </w:tcPr>
          <w:p>
            <w:pPr>
              <w:pStyle w:val="TableParagraph"/>
              <w:ind w:right="71"/>
              <w:rPr>
                <w:sz w:val="22"/>
              </w:rPr>
            </w:pPr>
            <w:r>
              <w:rPr>
                <w:spacing w:val="-2"/>
                <w:sz w:val="22"/>
              </w:rPr>
              <w:t>Tempo </w:t>
            </w:r>
            <w:r>
              <w:rPr>
                <w:sz w:val="22"/>
              </w:rPr>
              <w:t>do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jornal </w:t>
            </w:r>
            <w:r>
              <w:rPr>
                <w:spacing w:val="-2"/>
                <w:sz w:val="22"/>
              </w:rPr>
              <w:t>destinad</w:t>
            </w:r>
          </w:p>
        </w:tc>
        <w:tc>
          <w:tcPr>
            <w:tcW w:w="1069" w:type="dxa"/>
          </w:tcPr>
          <w:p>
            <w:pPr>
              <w:pStyle w:val="TableParagraph"/>
              <w:ind w:right="210"/>
              <w:rPr>
                <w:sz w:val="22"/>
              </w:rPr>
            </w:pPr>
            <w:r>
              <w:rPr>
                <w:spacing w:val="-2"/>
                <w:sz w:val="22"/>
              </w:rPr>
              <w:t>Imagens </w:t>
            </w:r>
            <w:r>
              <w:rPr>
                <w:spacing w:val="-4"/>
                <w:sz w:val="22"/>
              </w:rPr>
              <w:t>que </w:t>
            </w:r>
            <w:r>
              <w:rPr>
                <w:spacing w:val="-2"/>
                <w:sz w:val="22"/>
              </w:rPr>
              <w:t>foram</w:t>
            </w:r>
          </w:p>
        </w:tc>
        <w:tc>
          <w:tcPr>
            <w:tcW w:w="992" w:type="dxa"/>
          </w:tcPr>
          <w:p>
            <w:pPr>
              <w:pStyle w:val="TableParagraph"/>
              <w:tabs>
                <w:tab w:pos="669" w:val="left" w:leader="none"/>
              </w:tabs>
              <w:ind w:left="98" w:right="89"/>
              <w:rPr>
                <w:sz w:val="22"/>
              </w:rPr>
            </w:pPr>
            <w:r>
              <w:rPr>
                <w:spacing w:val="-2"/>
                <w:sz w:val="22"/>
              </w:rPr>
              <w:t>Fontes utilizada </w:t>
            </w:r>
            <w:r>
              <w:rPr>
                <w:spacing w:val="-10"/>
                <w:sz w:val="22"/>
              </w:rPr>
              <w:t>s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no</w:t>
            </w:r>
          </w:p>
        </w:tc>
        <w:tc>
          <w:tcPr>
            <w:tcW w:w="786" w:type="dxa"/>
          </w:tcPr>
          <w:p>
            <w:pPr>
              <w:pStyle w:val="TableParagraph"/>
              <w:ind w:left="20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80" w:type="dxa"/>
          </w:tcPr>
          <w:p>
            <w:pPr>
              <w:pStyle w:val="TableParagraph"/>
              <w:tabs>
                <w:tab w:pos="696" w:val="left" w:leader="none"/>
              </w:tabs>
              <w:ind w:left="94" w:right="92"/>
              <w:rPr>
                <w:sz w:val="22"/>
              </w:rPr>
            </w:pPr>
            <w:r>
              <w:rPr>
                <w:spacing w:val="-2"/>
                <w:sz w:val="22"/>
              </w:rPr>
              <w:t>Repórter responsáve </w:t>
            </w:r>
            <w:r>
              <w:rPr>
                <w:spacing w:val="-10"/>
                <w:sz w:val="22"/>
              </w:rPr>
              <w:t>l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pelo</w:t>
            </w:r>
          </w:p>
        </w:tc>
        <w:tc>
          <w:tcPr>
            <w:tcW w:w="522" w:type="dxa"/>
          </w:tcPr>
          <w:p>
            <w:pPr>
              <w:pStyle w:val="TableParagraph"/>
              <w:ind w:left="151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708" w:footer="0" w:top="2400" w:bottom="280" w:left="1600" w:right="15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1080"/>
        <w:gridCol w:w="1141"/>
        <w:gridCol w:w="992"/>
        <w:gridCol w:w="1069"/>
        <w:gridCol w:w="992"/>
        <w:gridCol w:w="786"/>
        <w:gridCol w:w="1180"/>
        <w:gridCol w:w="522"/>
      </w:tblGrid>
      <w:tr>
        <w:trPr>
          <w:trHeight w:val="1463" w:hRule="atLeast"/>
        </w:trPr>
        <w:tc>
          <w:tcPr>
            <w:tcW w:w="739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pacing w:val="-10"/>
                <w:sz w:val="22"/>
              </w:rPr>
              <w:t>o</w:t>
            </w:r>
          </w:p>
        </w:tc>
        <w:tc>
          <w:tcPr>
            <w:tcW w:w="1080" w:type="dxa"/>
          </w:tcPr>
          <w:p>
            <w:pPr>
              <w:pStyle w:val="TableParagraph"/>
              <w:tabs>
                <w:tab w:pos="882" w:val="left" w:leader="none"/>
              </w:tabs>
              <w:ind w:left="98" w:right="87"/>
              <w:rPr>
                <w:sz w:val="22"/>
              </w:rPr>
            </w:pPr>
            <w:r>
              <w:rPr>
                <w:spacing w:val="-2"/>
                <w:sz w:val="22"/>
              </w:rPr>
              <w:t>sobre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a </w:t>
            </w:r>
            <w:r>
              <w:rPr>
                <w:spacing w:val="-2"/>
                <w:sz w:val="22"/>
              </w:rPr>
              <w:t>temática </w:t>
            </w:r>
            <w:r>
              <w:rPr>
                <w:spacing w:val="-6"/>
                <w:sz w:val="22"/>
              </w:rPr>
              <w:t>no </w:t>
            </w:r>
            <w:r>
              <w:rPr>
                <w:spacing w:val="-2"/>
                <w:sz w:val="22"/>
              </w:rPr>
              <w:t>telejornal</w:t>
            </w:r>
          </w:p>
          <w:p>
            <w:pPr>
              <w:pStyle w:val="TableParagraph"/>
              <w:spacing w:line="251" w:lineRule="exact" w:before="0"/>
              <w:ind w:left="98"/>
              <w:rPr>
                <w:sz w:val="22"/>
              </w:rPr>
            </w:pPr>
            <w:r>
              <w:rPr>
                <w:spacing w:val="-10"/>
                <w:sz w:val="22"/>
              </w:rPr>
              <w:t>.</w:t>
            </w:r>
          </w:p>
        </w:tc>
        <w:tc>
          <w:tcPr>
            <w:tcW w:w="1141" w:type="dxa"/>
          </w:tcPr>
          <w:p>
            <w:pPr>
              <w:pStyle w:val="TableParagraph"/>
              <w:tabs>
                <w:tab w:pos="942" w:val="left" w:leader="none"/>
              </w:tabs>
              <w:ind w:left="100" w:right="88"/>
              <w:rPr>
                <w:sz w:val="22"/>
              </w:rPr>
            </w:pPr>
            <w:r>
              <w:rPr>
                <w:spacing w:val="-2"/>
                <w:sz w:val="22"/>
              </w:rPr>
              <w:t>reportage </w:t>
            </w:r>
            <w:r>
              <w:rPr>
                <w:spacing w:val="-10"/>
                <w:sz w:val="22"/>
              </w:rPr>
              <w:t>m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e</w:t>
            </w:r>
          </w:p>
          <w:p>
            <w:pPr>
              <w:pStyle w:val="TableParagraph"/>
              <w:spacing w:before="0"/>
              <w:ind w:left="100" w:right="88"/>
              <w:rPr>
                <w:sz w:val="22"/>
              </w:rPr>
            </w:pPr>
            <w:r>
              <w:rPr>
                <w:spacing w:val="-2"/>
                <w:sz w:val="22"/>
              </w:rPr>
              <w:t>grande reportage </w:t>
            </w:r>
            <w:r>
              <w:rPr>
                <w:spacing w:val="-10"/>
                <w:sz w:val="22"/>
              </w:rPr>
              <w:t>m</w:t>
            </w:r>
          </w:p>
        </w:tc>
        <w:tc>
          <w:tcPr>
            <w:tcW w:w="992" w:type="dxa"/>
          </w:tcPr>
          <w:p>
            <w:pPr>
              <w:pStyle w:val="TableParagraph"/>
              <w:tabs>
                <w:tab w:pos="680" w:val="left" w:leader="none"/>
              </w:tabs>
              <w:spacing w:line="252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o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ao</w:t>
            </w:r>
          </w:p>
          <w:p>
            <w:pPr>
              <w:pStyle w:val="TableParagraph"/>
              <w:spacing w:line="252" w:lineRule="exact" w:before="0"/>
              <w:rPr>
                <w:sz w:val="22"/>
              </w:rPr>
            </w:pPr>
            <w:r>
              <w:rPr>
                <w:spacing w:val="-4"/>
                <w:sz w:val="22"/>
              </w:rPr>
              <w:t>tema</w:t>
            </w:r>
          </w:p>
        </w:tc>
        <w:tc>
          <w:tcPr>
            <w:tcW w:w="1069" w:type="dxa"/>
          </w:tcPr>
          <w:p>
            <w:pPr>
              <w:pStyle w:val="TableParagraph"/>
              <w:tabs>
                <w:tab w:pos="747" w:val="left" w:leader="none"/>
              </w:tabs>
              <w:ind w:right="88"/>
              <w:rPr>
                <w:sz w:val="22"/>
              </w:rPr>
            </w:pPr>
            <w:r>
              <w:rPr>
                <w:spacing w:val="-2"/>
                <w:sz w:val="22"/>
              </w:rPr>
              <w:t>veiculada </w:t>
            </w:r>
            <w:r>
              <w:rPr>
                <w:spacing w:val="-10"/>
                <w:sz w:val="22"/>
              </w:rPr>
              <w:t>s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no</w:t>
            </w:r>
          </w:p>
          <w:p>
            <w:pPr>
              <w:pStyle w:val="TableParagraph"/>
              <w:spacing w:line="251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material</w:t>
            </w:r>
          </w:p>
        </w:tc>
        <w:tc>
          <w:tcPr>
            <w:tcW w:w="992" w:type="dxa"/>
          </w:tcPr>
          <w:p>
            <w:pPr>
              <w:pStyle w:val="TableParagraph"/>
              <w:ind w:left="98" w:right="99"/>
              <w:rPr>
                <w:sz w:val="22"/>
              </w:rPr>
            </w:pPr>
            <w:r>
              <w:rPr>
                <w:spacing w:val="-2"/>
                <w:sz w:val="22"/>
              </w:rPr>
              <w:t>objeto analisad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78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ind w:left="94" w:right="138"/>
              <w:rPr>
                <w:sz w:val="22"/>
              </w:rPr>
            </w:pPr>
            <w:r>
              <w:rPr>
                <w:spacing w:val="-2"/>
                <w:sz w:val="22"/>
              </w:rPr>
              <w:t>material jornalístic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52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before="0"/>
        <w:ind w:left="2361" w:right="0" w:firstLine="0"/>
        <w:jc w:val="left"/>
        <w:rPr>
          <w:sz w:val="22"/>
        </w:rPr>
      </w:pPr>
      <w:r>
        <w:rPr>
          <w:sz w:val="22"/>
        </w:rPr>
        <w:t>Fonte:</w:t>
      </w:r>
      <w:r>
        <w:rPr>
          <w:spacing w:val="-4"/>
          <w:sz w:val="22"/>
        </w:rPr>
        <w:t> </w:t>
      </w:r>
      <w:r>
        <w:rPr>
          <w:sz w:val="22"/>
        </w:rPr>
        <w:t>elaborada</w:t>
      </w:r>
      <w:r>
        <w:rPr>
          <w:spacing w:val="-4"/>
          <w:sz w:val="22"/>
        </w:rPr>
        <w:t> </w:t>
      </w:r>
      <w:r>
        <w:rPr>
          <w:sz w:val="22"/>
        </w:rPr>
        <w:t>pelas</w:t>
      </w:r>
      <w:r>
        <w:rPr>
          <w:spacing w:val="-6"/>
          <w:sz w:val="22"/>
        </w:rPr>
        <w:t> </w:t>
      </w:r>
      <w:r>
        <w:rPr>
          <w:sz w:val="22"/>
        </w:rPr>
        <w:t>autoras,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2024.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346" w:right="0" w:hanging="244"/>
        <w:jc w:val="left"/>
        <w:rPr>
          <w:b/>
          <w:sz w:val="22"/>
        </w:rPr>
      </w:pPr>
      <w:r>
        <w:rPr>
          <w:b/>
          <w:sz w:val="22"/>
        </w:rPr>
        <w:t>ANÁLISE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COMENTÁRIO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2"/>
          <w:sz w:val="22"/>
        </w:rPr>
        <w:t> CONTEÚDO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02" w:right="119" w:firstLine="719"/>
        <w:jc w:val="both"/>
      </w:pPr>
      <w:r>
        <w:rPr/>
        <w:t>Ao analisar o conteúdo televisivo do Jornal do Amapá, nos deparamos com uma série de reportagens que retratam corpos indígenas como sujeitos sem voz, povos sem línguas. Em seus estudos sobre a colonialidade do poder, Aníbal Quijano destaca que após o fim formal do colonialismo, essas estruturas de poder continuam a existir e influenciam as relações sociais, econômicas e políticas. Quijano (2005) garante que o processo de colonização não acabou, apenas metamorfoseou-se, resultando em duas implicações decisivas: o despojamento das singularidades históricas das identidades dos indivíduos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despojo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seu</w:t>
      </w:r>
      <w:r>
        <w:rPr>
          <w:spacing w:val="-7"/>
        </w:rPr>
        <w:t> </w:t>
      </w:r>
      <w:r>
        <w:rPr/>
        <w:t>lugar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história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produção</w:t>
      </w:r>
      <w:r>
        <w:rPr>
          <w:spacing w:val="-5"/>
        </w:rPr>
        <w:t> </w:t>
      </w:r>
      <w:r>
        <w:rPr/>
        <w:t>cultural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humanidade.</w:t>
      </w:r>
      <w:r>
        <w:rPr>
          <w:spacing w:val="-7"/>
        </w:rPr>
        <w:t> </w:t>
      </w:r>
      <w:r>
        <w:rPr/>
        <w:t>Para Costa</w:t>
      </w:r>
      <w:r>
        <w:rPr>
          <w:spacing w:val="-11"/>
        </w:rPr>
        <w:t> </w:t>
      </w:r>
      <w:r>
        <w:rPr/>
        <w:t>(2011),</w:t>
      </w:r>
      <w:r>
        <w:rPr>
          <w:spacing w:val="-11"/>
        </w:rPr>
        <w:t> </w:t>
      </w:r>
      <w:r>
        <w:rPr/>
        <w:t>todo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cognitivo</w:t>
      </w:r>
      <w:r>
        <w:rPr>
          <w:spacing w:val="-10"/>
        </w:rPr>
        <w:t> </w:t>
      </w:r>
      <w:r>
        <w:rPr/>
        <w:t>das</w:t>
      </w:r>
      <w:r>
        <w:rPr>
          <w:spacing w:val="-10"/>
        </w:rPr>
        <w:t> </w:t>
      </w:r>
      <w:r>
        <w:rPr/>
        <w:t>raças</w:t>
      </w:r>
      <w:r>
        <w:rPr>
          <w:spacing w:val="-10"/>
        </w:rPr>
        <w:t> </w:t>
      </w:r>
      <w:r>
        <w:rPr/>
        <w:t>não</w:t>
      </w:r>
      <w:r>
        <w:rPr>
          <w:spacing w:val="-11"/>
        </w:rPr>
        <w:t> </w:t>
      </w:r>
      <w:r>
        <w:rPr/>
        <w:t>europeias</w:t>
      </w:r>
      <w:r>
        <w:rPr>
          <w:spacing w:val="-11"/>
        </w:rPr>
        <w:t> </w:t>
      </w:r>
      <w:r>
        <w:rPr/>
        <w:t>foi</w:t>
      </w:r>
      <w:r>
        <w:rPr>
          <w:spacing w:val="-11"/>
        </w:rPr>
        <w:t> </w:t>
      </w:r>
      <w:r>
        <w:rPr/>
        <w:t>condenado</w:t>
      </w:r>
      <w:r>
        <w:rPr>
          <w:spacing w:val="-9"/>
        </w:rPr>
        <w:t> </w:t>
      </w:r>
      <w:r>
        <w:rPr/>
        <w:t>ao</w:t>
      </w:r>
      <w:r>
        <w:rPr>
          <w:spacing w:val="-11"/>
        </w:rPr>
        <w:t> </w:t>
      </w:r>
      <w:r>
        <w:rPr/>
        <w:t>passado,</w:t>
      </w:r>
      <w:r>
        <w:rPr>
          <w:spacing w:val="-11"/>
        </w:rPr>
        <w:t> </w:t>
      </w:r>
      <w:r>
        <w:rPr/>
        <w:t>sempre atrelado ao primitivo, inferior.</w:t>
      </w:r>
    </w:p>
    <w:p>
      <w:pPr>
        <w:pStyle w:val="BodyText"/>
        <w:ind w:left="102" w:right="118" w:firstLine="1439"/>
        <w:jc w:val="both"/>
      </w:pPr>
      <w:r>
        <w:rPr/>
        <w:t>Nas reportagens veiculadas no Amapá sobre os povos indígenas o colonialismo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manifesta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maneiras</w:t>
      </w:r>
      <w:r>
        <w:rPr>
          <w:spacing w:val="-14"/>
        </w:rPr>
        <w:t> </w:t>
      </w:r>
      <w:r>
        <w:rPr/>
        <w:t>sutis,</w:t>
      </w:r>
      <w:r>
        <w:rPr>
          <w:spacing w:val="-14"/>
        </w:rPr>
        <w:t> </w:t>
      </w:r>
      <w:r>
        <w:rPr/>
        <w:t>mas</w:t>
      </w:r>
      <w:r>
        <w:rPr>
          <w:spacing w:val="-14"/>
        </w:rPr>
        <w:t> </w:t>
      </w:r>
      <w:r>
        <w:rPr/>
        <w:t>profundas.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falta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representatividade indígena, de suas vozes e línguas, mesmo nas reportagens que pretendem retratar tais povos, evidencia a hegemonia da narrativa dominante, que marginaliza e silencia as perspectivas indígenas. Além disso, a omissão da história e do contexto do fato apresentado contribui para uma compreensão superficial das questões enfrentadas por essas</w:t>
      </w:r>
      <w:r>
        <w:rPr>
          <w:spacing w:val="-12"/>
        </w:rPr>
        <w:t> </w:t>
      </w:r>
      <w:r>
        <w:rPr/>
        <w:t>comunidades,</w:t>
      </w:r>
      <w:r>
        <w:rPr>
          <w:spacing w:val="-11"/>
        </w:rPr>
        <w:t> </w:t>
      </w:r>
      <w:r>
        <w:rPr/>
        <w:t>perpetuando</w:t>
      </w:r>
      <w:r>
        <w:rPr>
          <w:spacing w:val="-12"/>
        </w:rPr>
        <w:t> </w:t>
      </w:r>
      <w:r>
        <w:rPr/>
        <w:t>uma</w:t>
      </w:r>
      <w:r>
        <w:rPr>
          <w:spacing w:val="-12"/>
        </w:rPr>
        <w:t> </w:t>
      </w:r>
      <w:r>
        <w:rPr/>
        <w:t>visão</w:t>
      </w:r>
      <w:r>
        <w:rPr>
          <w:spacing w:val="-12"/>
        </w:rPr>
        <w:t> </w:t>
      </w:r>
      <w:r>
        <w:rPr/>
        <w:t>estereotipada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descontextualizada</w:t>
      </w:r>
      <w:r>
        <w:rPr>
          <w:spacing w:val="-13"/>
        </w:rPr>
        <w:t> </w:t>
      </w:r>
      <w:r>
        <w:rPr/>
        <w:t>dos</w:t>
      </w:r>
      <w:r>
        <w:rPr>
          <w:spacing w:val="-11"/>
        </w:rPr>
        <w:t> </w:t>
      </w:r>
      <w:r>
        <w:rPr/>
        <w:t>povos indígenas como vítimas passivas, incapazes de autogerir suas próprias vidas. Essa narrativa de vitimização reforça a</w:t>
      </w:r>
      <w:r>
        <w:rPr>
          <w:spacing w:val="-1"/>
        </w:rPr>
        <w:t> </w:t>
      </w:r>
      <w:r>
        <w:rPr/>
        <w:t>ideia</w:t>
      </w:r>
      <w:r>
        <w:rPr>
          <w:spacing w:val="-1"/>
        </w:rPr>
        <w:t> </w:t>
      </w:r>
      <w:r>
        <w:rPr/>
        <w:t>prejudicial de</w:t>
      </w:r>
      <w:r>
        <w:rPr>
          <w:spacing w:val="-1"/>
        </w:rPr>
        <w:t> </w:t>
      </w:r>
      <w:r>
        <w:rPr/>
        <w:t>que os povos indígenas dependem do apoio e da "proteção" externa, ignorando sua resiliência, autonomia e capacidade de agência. Vistos assim, os corpos indígenas, sem voz própria, podem ser vistos como exemplos de subalternidade, onde sua presença física é notada, mas sua capacidade de fala e representação é negada.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7"/>
      </w:pPr>
    </w:p>
    <w:p>
      <w:pPr>
        <w:pStyle w:val="ListParagraph"/>
        <w:numPr>
          <w:ilvl w:val="0"/>
          <w:numId w:val="1"/>
        </w:numPr>
        <w:tabs>
          <w:tab w:pos="348" w:val="left" w:leader="none"/>
        </w:tabs>
        <w:spacing w:line="240" w:lineRule="auto" w:before="0" w:after="0"/>
        <w:ind w:left="348" w:right="0" w:hanging="246"/>
        <w:jc w:val="left"/>
        <w:rPr>
          <w:b/>
          <w:sz w:val="22"/>
        </w:rPr>
      </w:pPr>
      <w:r>
        <w:rPr>
          <w:b/>
          <w:spacing w:val="-2"/>
          <w:sz w:val="22"/>
        </w:rPr>
        <w:t>CONSIDERAÇÕES</w:t>
      </w:r>
      <w:r>
        <w:rPr>
          <w:b/>
          <w:spacing w:val="9"/>
          <w:sz w:val="22"/>
        </w:rPr>
        <w:t> </w:t>
      </w:r>
      <w:r>
        <w:rPr>
          <w:b/>
          <w:spacing w:val="-2"/>
          <w:sz w:val="22"/>
        </w:rPr>
        <w:t>FINAIS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02" w:right="123" w:firstLine="719"/>
        <w:jc w:val="both"/>
      </w:pPr>
      <w:r>
        <w:rPr/>
        <w:t>A cobertura sobre a crise da mandioca no Oiapoque feita pelo Jornal do Amapá Primeira Edição aponta para uma persistente marginalização das vozes indígenas nas reportagens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Jornal</w:t>
      </w:r>
      <w:r>
        <w:rPr>
          <w:spacing w:val="-10"/>
        </w:rPr>
        <w:t> </w:t>
      </w:r>
      <w:r>
        <w:rPr/>
        <w:t>do</w:t>
      </w:r>
      <w:r>
        <w:rPr>
          <w:spacing w:val="-8"/>
        </w:rPr>
        <w:t> </w:t>
      </w:r>
      <w:r>
        <w:rPr/>
        <w:t>Amapá,</w:t>
      </w:r>
      <w:r>
        <w:rPr>
          <w:spacing w:val="-9"/>
        </w:rPr>
        <w:t> </w:t>
      </w:r>
      <w:r>
        <w:rPr/>
        <w:t>refletindo</w:t>
      </w:r>
      <w:r>
        <w:rPr>
          <w:spacing w:val="-11"/>
        </w:rPr>
        <w:t> </w:t>
      </w:r>
      <w:r>
        <w:rPr/>
        <w:t>o</w:t>
      </w:r>
      <w:r>
        <w:rPr>
          <w:spacing w:val="-9"/>
        </w:rPr>
        <w:t> </w:t>
      </w:r>
      <w:r>
        <w:rPr/>
        <w:t>conceito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"ocultar</w:t>
      </w:r>
      <w:r>
        <w:rPr>
          <w:spacing w:val="-11"/>
        </w:rPr>
        <w:t> </w:t>
      </w:r>
      <w:r>
        <w:rPr/>
        <w:t>mostrando",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as histórias dos povos indígenas são contadas sem a inclusão de suas próprias vozes e </w:t>
      </w:r>
      <w:r>
        <w:rPr>
          <w:spacing w:val="-2"/>
        </w:rPr>
        <w:t>experiências.</w:t>
      </w:r>
    </w:p>
    <w:p>
      <w:pPr>
        <w:pStyle w:val="BodyText"/>
        <w:spacing w:line="274" w:lineRule="exact"/>
        <w:ind w:left="821"/>
        <w:jc w:val="both"/>
      </w:pPr>
      <w:r>
        <w:rPr/>
        <w:t>Citamos</w:t>
      </w:r>
      <w:r>
        <w:rPr>
          <w:spacing w:val="31"/>
        </w:rPr>
        <w:t> </w:t>
      </w:r>
      <w:r>
        <w:rPr/>
        <w:t>aqui</w:t>
      </w:r>
      <w:r>
        <w:rPr>
          <w:spacing w:val="32"/>
        </w:rPr>
        <w:t> </w:t>
      </w:r>
      <w:r>
        <w:rPr/>
        <w:t>o</w:t>
      </w:r>
      <w:r>
        <w:rPr>
          <w:spacing w:val="32"/>
        </w:rPr>
        <w:t> </w:t>
      </w:r>
      <w:r>
        <w:rPr/>
        <w:t>colonialismo,</w:t>
      </w:r>
      <w:r>
        <w:rPr>
          <w:spacing w:val="34"/>
        </w:rPr>
        <w:t> </w:t>
      </w:r>
      <w:r>
        <w:rPr/>
        <w:t>pois</w:t>
      </w:r>
      <w:r>
        <w:rPr>
          <w:spacing w:val="33"/>
        </w:rPr>
        <w:t> </w:t>
      </w:r>
      <w:r>
        <w:rPr/>
        <w:t>é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partir</w:t>
      </w:r>
      <w:r>
        <w:rPr>
          <w:spacing w:val="32"/>
        </w:rPr>
        <w:t> </w:t>
      </w:r>
      <w:r>
        <w:rPr/>
        <w:t>da</w:t>
      </w:r>
      <w:r>
        <w:rPr>
          <w:spacing w:val="33"/>
        </w:rPr>
        <w:t> </w:t>
      </w:r>
      <w:r>
        <w:rPr/>
        <w:t>compreensão</w:t>
      </w:r>
      <w:r>
        <w:rPr>
          <w:spacing w:val="32"/>
        </w:rPr>
        <w:t> </w:t>
      </w:r>
      <w:r>
        <w:rPr/>
        <w:t>da</w:t>
      </w:r>
      <w:r>
        <w:rPr>
          <w:spacing w:val="33"/>
        </w:rPr>
        <w:t> </w:t>
      </w:r>
      <w:r>
        <w:rPr/>
        <w:t>relação</w:t>
      </w:r>
      <w:r>
        <w:rPr>
          <w:spacing w:val="35"/>
        </w:rPr>
        <w:t> </w:t>
      </w:r>
      <w:r>
        <w:rPr>
          <w:spacing w:val="-2"/>
        </w:rPr>
        <w:t>entre</w:t>
      </w:r>
    </w:p>
    <w:p>
      <w:pPr>
        <w:spacing w:after="0" w:line="274" w:lineRule="exact"/>
        <w:jc w:val="both"/>
        <w:sectPr>
          <w:type w:val="continuous"/>
          <w:pgSz w:w="11910" w:h="16840"/>
          <w:pgMar w:header="708" w:footer="0" w:top="2400" w:bottom="280" w:left="1600" w:right="1580"/>
        </w:sectPr>
      </w:pPr>
    </w:p>
    <w:p>
      <w:pPr>
        <w:pStyle w:val="BodyText"/>
        <w:ind w:left="102" w:right="120"/>
        <w:jc w:val="both"/>
      </w:pPr>
      <w:r>
        <w:rPr/>
        <w:t>oprimido e opressor que buscamos compreender as dinâmicas atuais dentro do telejornalismo</w:t>
      </w:r>
      <w:r>
        <w:rPr>
          <w:spacing w:val="-8"/>
        </w:rPr>
        <w:t> </w:t>
      </w:r>
      <w:r>
        <w:rPr/>
        <w:t>amapaense.</w:t>
      </w:r>
      <w:r>
        <w:rPr>
          <w:spacing w:val="-8"/>
        </w:rPr>
        <w:t> </w:t>
      </w:r>
      <w:r>
        <w:rPr/>
        <w:t>Frantz</w:t>
      </w:r>
      <w:r>
        <w:rPr>
          <w:spacing w:val="-9"/>
        </w:rPr>
        <w:t> </w:t>
      </w:r>
      <w:r>
        <w:rPr/>
        <w:t>Fanon,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Os</w:t>
      </w:r>
      <w:r>
        <w:rPr>
          <w:spacing w:val="-9"/>
        </w:rPr>
        <w:t> </w:t>
      </w:r>
      <w:r>
        <w:rPr/>
        <w:t>Condenados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Terra</w:t>
      </w:r>
      <w:r>
        <w:rPr>
          <w:spacing w:val="-9"/>
        </w:rPr>
        <w:t> </w:t>
      </w:r>
      <w:r>
        <w:rPr/>
        <w:t>(1961),</w:t>
      </w:r>
      <w:r>
        <w:rPr>
          <w:spacing w:val="-9"/>
        </w:rPr>
        <w:t> </w:t>
      </w:r>
      <w:r>
        <w:rPr/>
        <w:t>descreve</w:t>
      </w:r>
      <w:r>
        <w:rPr>
          <w:spacing w:val="-9"/>
        </w:rPr>
        <w:t> </w:t>
      </w:r>
      <w:r>
        <w:rPr/>
        <w:t>a estratégia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dominação colonial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um</w:t>
      </w:r>
      <w:r>
        <w:rPr>
          <w:spacing w:val="-1"/>
        </w:rPr>
        <w:t> </w:t>
      </w:r>
      <w:r>
        <w:rPr/>
        <w:t>mecanismo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não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contenta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controlar e oprimir o presente e o futuro do território tiranizado, e complementa: “O colonialismo não se satisfaz em manter um povo entre suas garras e esvaziar o cérebro dos nativos de toda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sua</w:t>
      </w:r>
      <w:r>
        <w:rPr>
          <w:spacing w:val="-6"/>
        </w:rPr>
        <w:t> </w:t>
      </w:r>
      <w:r>
        <w:rPr/>
        <w:t>forma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conteúdo.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uma</w:t>
      </w:r>
      <w:r>
        <w:rPr>
          <w:spacing w:val="-6"/>
        </w:rPr>
        <w:t> </w:t>
      </w:r>
      <w:r>
        <w:rPr/>
        <w:t>espécie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lógica</w:t>
      </w:r>
      <w:r>
        <w:rPr>
          <w:spacing w:val="-6"/>
        </w:rPr>
        <w:t> </w:t>
      </w:r>
      <w:r>
        <w:rPr/>
        <w:t>perversa,</w:t>
      </w:r>
      <w:r>
        <w:rPr>
          <w:spacing w:val="-6"/>
        </w:rPr>
        <w:t> </w:t>
      </w:r>
      <w:r>
        <w:rPr/>
        <w:t>ele</w:t>
      </w:r>
      <w:r>
        <w:rPr>
          <w:spacing w:val="-6"/>
        </w:rPr>
        <w:t> </w:t>
      </w:r>
      <w:r>
        <w:rPr/>
        <w:t>regressa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passado do povo oprimido, e distorce-o, desfigura-o e o destrói” (2005, p. 243).</w:t>
      </w:r>
    </w:p>
    <w:p>
      <w:pPr>
        <w:pStyle w:val="BodyText"/>
        <w:ind w:left="102" w:right="114" w:firstLine="419"/>
        <w:jc w:val="both"/>
      </w:pPr>
      <w:r>
        <w:rPr/>
        <w:t>Em outras palavras, a</w:t>
      </w:r>
      <w:r>
        <w:rPr>
          <w:spacing w:val="-1"/>
        </w:rPr>
        <w:t> </w:t>
      </w:r>
      <w:r>
        <w:rPr/>
        <w:t>luta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</w:t>
      </w:r>
      <w:r>
        <w:rPr/>
        <w:t>comunicação amazônica</w:t>
      </w:r>
      <w:r>
        <w:rPr>
          <w:spacing w:val="-2"/>
        </w:rPr>
        <w:t> </w:t>
      </w:r>
      <w:r>
        <w:rPr/>
        <w:t>decolonial existe</w:t>
      </w:r>
      <w:r>
        <w:rPr>
          <w:spacing w:val="-1"/>
        </w:rPr>
        <w:t> </w:t>
      </w:r>
      <w:r>
        <w:rPr/>
        <w:t>pois é necessário</w:t>
      </w:r>
      <w:r>
        <w:rPr>
          <w:spacing w:val="-6"/>
        </w:rPr>
        <w:t> </w:t>
      </w:r>
      <w:r>
        <w:rPr/>
        <w:t>recuperar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passado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desses</w:t>
      </w:r>
      <w:r>
        <w:rPr>
          <w:spacing w:val="-6"/>
        </w:rPr>
        <w:t> </w:t>
      </w:r>
      <w:r>
        <w:rPr/>
        <w:t>povos,</w:t>
      </w:r>
      <w:r>
        <w:rPr>
          <w:spacing w:val="-6"/>
        </w:rPr>
        <w:t> </w:t>
      </w:r>
      <w:r>
        <w:rPr/>
        <w:t>para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só</w:t>
      </w:r>
      <w:r>
        <w:rPr>
          <w:spacing w:val="-6"/>
        </w:rPr>
        <w:t> </w:t>
      </w:r>
      <w:r>
        <w:rPr/>
        <w:t>então</w:t>
      </w:r>
      <w:r>
        <w:rPr>
          <w:spacing w:val="-6"/>
        </w:rPr>
        <w:t> </w:t>
      </w:r>
      <w:r>
        <w:rPr/>
        <w:t>seja</w:t>
      </w:r>
      <w:r>
        <w:rPr>
          <w:spacing w:val="-6"/>
        </w:rPr>
        <w:t> </w:t>
      </w:r>
      <w:r>
        <w:rPr/>
        <w:t>possível pensar em um futuro. A existência e a representatividade desses corpos e histórias nos telejornais deve estar ligada as suas reais opiniões. Essas definições explicam, parcialmente,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escolhas</w:t>
      </w:r>
      <w:r>
        <w:rPr>
          <w:spacing w:val="-13"/>
        </w:rPr>
        <w:t> </w:t>
      </w:r>
      <w:r>
        <w:rPr/>
        <w:t>jornalísticas</w:t>
      </w:r>
      <w:r>
        <w:rPr>
          <w:spacing w:val="-11"/>
        </w:rPr>
        <w:t> </w:t>
      </w:r>
      <w:r>
        <w:rPr/>
        <w:t>em</w:t>
      </w:r>
      <w:r>
        <w:rPr>
          <w:spacing w:val="-10"/>
        </w:rPr>
        <w:t> </w:t>
      </w:r>
      <w:r>
        <w:rPr/>
        <w:t>coberturas</w:t>
      </w:r>
      <w:r>
        <w:rPr>
          <w:spacing w:val="-11"/>
        </w:rPr>
        <w:t> </w:t>
      </w:r>
      <w:r>
        <w:rPr/>
        <w:t>indígenas</w:t>
      </w:r>
      <w:r>
        <w:rPr>
          <w:spacing w:val="-13"/>
        </w:rPr>
        <w:t> </w:t>
      </w:r>
      <w:r>
        <w:rPr/>
        <w:t>são</w:t>
      </w:r>
      <w:r>
        <w:rPr>
          <w:spacing w:val="-13"/>
        </w:rPr>
        <w:t> </w:t>
      </w:r>
      <w:r>
        <w:rPr/>
        <w:t>limitadas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uma cosmovisão monotemática, que apenas reproduz o que já é veiculado pelas mídias há décadas.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singularidade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/>
        <w:t>narrativas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perpetuação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voz</w:t>
      </w:r>
      <w:r>
        <w:rPr>
          <w:spacing w:val="-4"/>
        </w:rPr>
        <w:t> </w:t>
      </w:r>
      <w:r>
        <w:rPr/>
        <w:t>passiva</w:t>
      </w:r>
      <w:r>
        <w:rPr>
          <w:spacing w:val="-4"/>
        </w:rPr>
        <w:t> </w:t>
      </w:r>
      <w:r>
        <w:rPr/>
        <w:t>nesses</w:t>
      </w:r>
      <w:r>
        <w:rPr>
          <w:spacing w:val="-3"/>
        </w:rPr>
        <w:t> </w:t>
      </w:r>
      <w:r>
        <w:rPr/>
        <w:t>conteúdos demonstra, que mesmo ao contar uma história, é possível apagar os sujeitos que estão sendo retratados.</w:t>
      </w:r>
    </w:p>
    <w:p>
      <w:pPr>
        <w:pStyle w:val="BodyText"/>
        <w:spacing w:before="254"/>
      </w:pPr>
    </w:p>
    <w:p>
      <w:pPr>
        <w:spacing w:before="0"/>
        <w:ind w:left="102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REFERÊNCIAS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2"/>
          <w:sz w:val="22"/>
        </w:rPr>
        <w:t>BIBLIOGRÁFICAS</w:t>
      </w:r>
    </w:p>
    <w:p>
      <w:pPr>
        <w:pStyle w:val="BodyText"/>
        <w:spacing w:before="20"/>
        <w:rPr>
          <w:rFonts w:ascii="Arial"/>
          <w:b/>
          <w:sz w:val="22"/>
        </w:rPr>
      </w:pPr>
    </w:p>
    <w:p>
      <w:pPr>
        <w:spacing w:before="0"/>
        <w:ind w:left="102" w:right="118" w:firstLine="0"/>
        <w:jc w:val="both"/>
        <w:rPr>
          <w:sz w:val="22"/>
        </w:rPr>
      </w:pPr>
      <w:r>
        <w:rPr>
          <w:sz w:val="22"/>
        </w:rPr>
        <w:t>COSTA,</w:t>
      </w:r>
      <w:r>
        <w:rPr>
          <w:spacing w:val="-14"/>
          <w:sz w:val="22"/>
        </w:rPr>
        <w:t> </w:t>
      </w:r>
      <w:r>
        <w:rPr>
          <w:sz w:val="22"/>
        </w:rPr>
        <w:t>Vânia</w:t>
      </w:r>
      <w:r>
        <w:rPr>
          <w:spacing w:val="-14"/>
          <w:sz w:val="22"/>
        </w:rPr>
        <w:t> </w:t>
      </w:r>
      <w:r>
        <w:rPr>
          <w:sz w:val="22"/>
        </w:rPr>
        <w:t>Maria</w:t>
      </w:r>
      <w:r>
        <w:rPr>
          <w:spacing w:val="-14"/>
          <w:sz w:val="22"/>
        </w:rPr>
        <w:t> </w:t>
      </w:r>
      <w:r>
        <w:rPr>
          <w:sz w:val="22"/>
        </w:rPr>
        <w:t>Torres</w:t>
      </w:r>
      <w:r>
        <w:rPr>
          <w:spacing w:val="-12"/>
          <w:sz w:val="22"/>
        </w:rPr>
        <w:t> </w:t>
      </w:r>
      <w:r>
        <w:rPr>
          <w:i/>
          <w:sz w:val="22"/>
        </w:rPr>
        <w:t>et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al</w:t>
      </w:r>
      <w:r>
        <w:rPr>
          <w:sz w:val="22"/>
        </w:rPr>
        <w:t>.</w:t>
      </w:r>
      <w:r>
        <w:rPr>
          <w:spacing w:val="-14"/>
          <w:sz w:val="22"/>
        </w:rPr>
        <w:t> </w:t>
      </w:r>
      <w:r>
        <w:rPr>
          <w:sz w:val="22"/>
        </w:rPr>
        <w:t>À</w:t>
      </w:r>
      <w:r>
        <w:rPr>
          <w:spacing w:val="-14"/>
          <w:sz w:val="22"/>
        </w:rPr>
        <w:t> </w:t>
      </w:r>
      <w:r>
        <w:rPr>
          <w:sz w:val="22"/>
        </w:rPr>
        <w:t>sombra</w:t>
      </w:r>
      <w:r>
        <w:rPr>
          <w:spacing w:val="-14"/>
          <w:sz w:val="22"/>
        </w:rPr>
        <w:t> </w:t>
      </w:r>
      <w:r>
        <w:rPr>
          <w:sz w:val="22"/>
        </w:rPr>
        <w:t>da</w:t>
      </w:r>
      <w:r>
        <w:rPr>
          <w:spacing w:val="-13"/>
          <w:sz w:val="22"/>
        </w:rPr>
        <w:t> </w:t>
      </w:r>
      <w:r>
        <w:rPr>
          <w:sz w:val="22"/>
        </w:rPr>
        <w:t>floresta:</w:t>
      </w:r>
      <w:r>
        <w:rPr>
          <w:spacing w:val="-13"/>
          <w:sz w:val="22"/>
        </w:rPr>
        <w:t> </w:t>
      </w:r>
      <w:r>
        <w:rPr>
          <w:sz w:val="22"/>
        </w:rPr>
        <w:t>os</w:t>
      </w:r>
      <w:r>
        <w:rPr>
          <w:spacing w:val="-14"/>
          <w:sz w:val="22"/>
        </w:rPr>
        <w:t> </w:t>
      </w:r>
      <w:r>
        <w:rPr>
          <w:sz w:val="22"/>
        </w:rPr>
        <w:t>sujeitos</w:t>
      </w:r>
      <w:r>
        <w:rPr>
          <w:spacing w:val="-14"/>
          <w:sz w:val="22"/>
        </w:rPr>
        <w:t> </w:t>
      </w:r>
      <w:r>
        <w:rPr>
          <w:sz w:val="22"/>
        </w:rPr>
        <w:t>amazônicos</w:t>
      </w:r>
      <w:r>
        <w:rPr>
          <w:spacing w:val="-14"/>
          <w:sz w:val="22"/>
        </w:rPr>
        <w:t> </w:t>
      </w:r>
      <w:r>
        <w:rPr>
          <w:sz w:val="22"/>
        </w:rPr>
        <w:t>entre</w:t>
      </w:r>
      <w:r>
        <w:rPr>
          <w:spacing w:val="-13"/>
          <w:sz w:val="22"/>
        </w:rPr>
        <w:t> </w:t>
      </w:r>
      <w:r>
        <w:rPr>
          <w:sz w:val="22"/>
        </w:rPr>
        <w:t>estereótipo, invisibilidade e colonialidade no telejornalismo da Rede Globo. 2011, pg 5-40.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102" w:right="121" w:firstLine="0"/>
        <w:jc w:val="both"/>
        <w:rPr>
          <w:sz w:val="22"/>
        </w:rPr>
      </w:pPr>
      <w:r>
        <w:rPr>
          <w:sz w:val="22"/>
        </w:rPr>
        <w:t>COUTINHO, Iluska. O telejornalismo narrado nas pesquisas e a busca por cientificidade: A análise da materialidade audiovisual como método possível. In: CONGRESSO BRASILEIRO DE CIÊNCIAS DA COMUNICAÇÃO, 36, 2016, São Paulo. Anais [...] São Paulo: Intercom, </w:t>
      </w:r>
      <w:r>
        <w:rPr>
          <w:spacing w:val="-2"/>
          <w:sz w:val="22"/>
        </w:rPr>
        <w:t>2016.</w:t>
      </w:r>
    </w:p>
    <w:p>
      <w:pPr>
        <w:pStyle w:val="BodyText"/>
        <w:rPr>
          <w:sz w:val="22"/>
        </w:rPr>
      </w:pPr>
    </w:p>
    <w:p>
      <w:pPr>
        <w:spacing w:before="1"/>
        <w:ind w:left="102" w:right="0" w:firstLine="0"/>
        <w:jc w:val="both"/>
        <w:rPr>
          <w:sz w:val="22"/>
        </w:rPr>
      </w:pPr>
      <w:r>
        <w:rPr>
          <w:sz w:val="22"/>
        </w:rPr>
        <w:t>FANON,</w:t>
      </w:r>
      <w:r>
        <w:rPr>
          <w:spacing w:val="-6"/>
          <w:sz w:val="22"/>
        </w:rPr>
        <w:t> </w:t>
      </w:r>
      <w:r>
        <w:rPr>
          <w:sz w:val="22"/>
        </w:rPr>
        <w:t>Frantz.</w:t>
      </w:r>
      <w:r>
        <w:rPr>
          <w:spacing w:val="-6"/>
          <w:sz w:val="22"/>
        </w:rPr>
        <w:t> </w:t>
      </w:r>
      <w:r>
        <w:rPr>
          <w:b/>
          <w:sz w:val="22"/>
        </w:rPr>
        <w:t>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condenados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terra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Editora</w:t>
      </w:r>
      <w:r>
        <w:rPr>
          <w:spacing w:val="-4"/>
          <w:sz w:val="22"/>
        </w:rPr>
        <w:t> </w:t>
      </w:r>
      <w:r>
        <w:rPr>
          <w:sz w:val="22"/>
        </w:rPr>
        <w:t>Schwarcz-Companhia</w:t>
      </w:r>
      <w:r>
        <w:rPr>
          <w:spacing w:val="-4"/>
          <w:sz w:val="22"/>
        </w:rPr>
        <w:t> </w:t>
      </w:r>
      <w:r>
        <w:rPr>
          <w:sz w:val="22"/>
        </w:rPr>
        <w:t>das</w:t>
      </w:r>
      <w:r>
        <w:rPr>
          <w:spacing w:val="-4"/>
          <w:sz w:val="22"/>
        </w:rPr>
        <w:t> </w:t>
      </w:r>
      <w:r>
        <w:rPr>
          <w:sz w:val="22"/>
        </w:rPr>
        <w:t>Letras,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2022.</w:t>
      </w:r>
    </w:p>
    <w:p>
      <w:pPr>
        <w:spacing w:before="251"/>
        <w:ind w:left="102" w:right="123" w:firstLine="0"/>
        <w:jc w:val="both"/>
        <w:rPr>
          <w:sz w:val="22"/>
        </w:rPr>
      </w:pPr>
      <w:r>
        <w:rPr>
          <w:sz w:val="22"/>
        </w:rPr>
        <w:t>MIGNOLO, Walter D. Desobediencia epistémica: retórica de la modernidad, lógica de la colonialidad y gramática de la descolonialidad. Buenos Aires: Ediciones del signo, 2010.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02" w:right="118" w:firstLine="0"/>
        <w:jc w:val="both"/>
        <w:rPr>
          <w:sz w:val="22"/>
        </w:rPr>
      </w:pPr>
      <w:r>
        <w:rPr>
          <w:sz w:val="22"/>
        </w:rPr>
        <w:t>QUIJANO,</w:t>
      </w:r>
      <w:r>
        <w:rPr>
          <w:spacing w:val="-8"/>
          <w:sz w:val="22"/>
        </w:rPr>
        <w:t> </w:t>
      </w:r>
      <w:r>
        <w:rPr>
          <w:sz w:val="22"/>
        </w:rPr>
        <w:t>A.</w:t>
      </w:r>
      <w:r>
        <w:rPr>
          <w:spacing w:val="-8"/>
          <w:sz w:val="22"/>
        </w:rPr>
        <w:t> </w:t>
      </w:r>
      <w:r>
        <w:rPr>
          <w:sz w:val="22"/>
        </w:rPr>
        <w:t>Colonialidade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poder,</w:t>
      </w:r>
      <w:r>
        <w:rPr>
          <w:spacing w:val="-8"/>
          <w:sz w:val="22"/>
        </w:rPr>
        <w:t> </w:t>
      </w:r>
      <w:r>
        <w:rPr>
          <w:sz w:val="22"/>
        </w:rPr>
        <w:t>eurocentrismo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América</w:t>
      </w:r>
      <w:r>
        <w:rPr>
          <w:spacing w:val="-8"/>
          <w:sz w:val="22"/>
        </w:rPr>
        <w:t> </w:t>
      </w:r>
      <w:r>
        <w:rPr>
          <w:sz w:val="22"/>
        </w:rPr>
        <w:t>Latina.</w:t>
      </w:r>
      <w:r>
        <w:rPr>
          <w:spacing w:val="-8"/>
          <w:sz w:val="22"/>
        </w:rPr>
        <w:t> </w:t>
      </w:r>
      <w:r>
        <w:rPr>
          <w:sz w:val="22"/>
        </w:rPr>
        <w:t>In:</w:t>
      </w:r>
      <w:r>
        <w:rPr>
          <w:spacing w:val="-9"/>
          <w:sz w:val="22"/>
        </w:rPr>
        <w:t> </w:t>
      </w:r>
      <w:r>
        <w:rPr>
          <w:sz w:val="22"/>
        </w:rPr>
        <w:t>LANDER,</w:t>
      </w:r>
      <w:r>
        <w:rPr>
          <w:spacing w:val="-8"/>
          <w:sz w:val="22"/>
        </w:rPr>
        <w:t> </w:t>
      </w:r>
      <w:r>
        <w:rPr>
          <w:sz w:val="22"/>
        </w:rPr>
        <w:t>Edgardo. (Org.).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colonialidade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saber:</w:t>
      </w:r>
      <w:r>
        <w:rPr>
          <w:spacing w:val="-13"/>
          <w:sz w:val="22"/>
        </w:rPr>
        <w:t> </w:t>
      </w:r>
      <w:r>
        <w:rPr>
          <w:sz w:val="22"/>
        </w:rPr>
        <w:t>eurocentrismo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ciências</w:t>
      </w:r>
      <w:r>
        <w:rPr>
          <w:spacing w:val="-14"/>
          <w:sz w:val="22"/>
        </w:rPr>
        <w:t> </w:t>
      </w:r>
      <w:r>
        <w:rPr>
          <w:sz w:val="22"/>
        </w:rPr>
        <w:t>sociais.</w:t>
      </w:r>
      <w:r>
        <w:rPr>
          <w:spacing w:val="-12"/>
          <w:sz w:val="22"/>
        </w:rPr>
        <w:t> </w:t>
      </w:r>
      <w:r>
        <w:rPr>
          <w:sz w:val="22"/>
        </w:rPr>
        <w:t>Perspectivas</w:t>
      </w:r>
      <w:r>
        <w:rPr>
          <w:spacing w:val="-13"/>
          <w:sz w:val="22"/>
        </w:rPr>
        <w:t> </w:t>
      </w:r>
      <w:r>
        <w:rPr>
          <w:sz w:val="22"/>
        </w:rPr>
        <w:t>latinoamericanas. Colección Sur Sur. Buenos Aires: CLACSO, 2005, p. 117-132.</w:t>
      </w:r>
    </w:p>
    <w:p>
      <w:pPr>
        <w:spacing w:before="252"/>
        <w:ind w:left="102" w:right="118" w:firstLine="0"/>
        <w:jc w:val="both"/>
        <w:rPr>
          <w:sz w:val="22"/>
        </w:rPr>
      </w:pPr>
      <w:r>
        <w:rPr>
          <w:sz w:val="22"/>
        </w:rPr>
        <w:t>PORTO-GONÇALVES, Carlos Walter. Amazônia: encruzilhada civilizatória. Tensões territoriais</w:t>
      </w:r>
      <w:r>
        <w:rPr>
          <w:spacing w:val="-10"/>
          <w:sz w:val="22"/>
        </w:rPr>
        <w:t> </w:t>
      </w:r>
      <w:r>
        <w:rPr>
          <w:sz w:val="22"/>
        </w:rPr>
        <w:t>em</w:t>
      </w:r>
      <w:r>
        <w:rPr>
          <w:spacing w:val="-9"/>
          <w:sz w:val="22"/>
        </w:rPr>
        <w:t> </w:t>
      </w:r>
      <w:r>
        <w:rPr>
          <w:sz w:val="22"/>
        </w:rPr>
        <w:t>curso.</w:t>
      </w:r>
      <w:r>
        <w:rPr>
          <w:spacing w:val="-10"/>
          <w:sz w:val="22"/>
        </w:rPr>
        <w:t> </w:t>
      </w:r>
      <w:r>
        <w:rPr>
          <w:sz w:val="22"/>
        </w:rPr>
        <w:t>Obrajes:</w:t>
      </w:r>
      <w:r>
        <w:rPr>
          <w:spacing w:val="-7"/>
          <w:sz w:val="22"/>
        </w:rPr>
        <w:t> </w:t>
      </w:r>
      <w:r>
        <w:rPr>
          <w:sz w:val="22"/>
        </w:rPr>
        <w:t>IPDRS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10"/>
          <w:sz w:val="22"/>
        </w:rPr>
        <w:t> </w:t>
      </w:r>
      <w:r>
        <w:rPr>
          <w:sz w:val="22"/>
        </w:rPr>
        <w:t>Instituto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Desarrollo</w:t>
      </w:r>
      <w:r>
        <w:rPr>
          <w:spacing w:val="-8"/>
          <w:sz w:val="22"/>
        </w:rPr>
        <w:t> </w:t>
      </w:r>
      <w:r>
        <w:rPr>
          <w:sz w:val="22"/>
        </w:rPr>
        <w:t>Rural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Sudamérica,</w:t>
      </w:r>
      <w:r>
        <w:rPr>
          <w:spacing w:val="-8"/>
          <w:sz w:val="22"/>
        </w:rPr>
        <w:t> </w:t>
      </w:r>
      <w:r>
        <w:rPr>
          <w:sz w:val="22"/>
        </w:rPr>
        <w:t>2018,</w:t>
      </w:r>
      <w:r>
        <w:rPr>
          <w:spacing w:val="-8"/>
          <w:sz w:val="22"/>
        </w:rPr>
        <w:t> </w:t>
      </w:r>
      <w:r>
        <w:rPr>
          <w:sz w:val="22"/>
        </w:rPr>
        <w:t>p. </w:t>
      </w:r>
      <w:r>
        <w:rPr>
          <w:spacing w:val="-2"/>
          <w:sz w:val="22"/>
        </w:rPr>
        <w:t>25-47.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02" w:right="124" w:firstLine="0"/>
        <w:jc w:val="both"/>
        <w:rPr>
          <w:sz w:val="22"/>
        </w:rPr>
      </w:pPr>
      <w:r>
        <w:rPr>
          <w:sz w:val="22"/>
        </w:rPr>
        <w:t>PRODANOV,</w:t>
      </w:r>
      <w:r>
        <w:rPr>
          <w:spacing w:val="-14"/>
          <w:sz w:val="22"/>
        </w:rPr>
        <w:t> </w:t>
      </w:r>
      <w:r>
        <w:rPr>
          <w:sz w:val="22"/>
        </w:rPr>
        <w:t>Cleber</w:t>
      </w:r>
      <w:r>
        <w:rPr>
          <w:spacing w:val="-14"/>
          <w:sz w:val="22"/>
        </w:rPr>
        <w:t> </w:t>
      </w:r>
      <w:r>
        <w:rPr>
          <w:sz w:val="22"/>
        </w:rPr>
        <w:t>Cristiano;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FREITAS,</w:t>
      </w:r>
      <w:r>
        <w:rPr>
          <w:spacing w:val="-14"/>
          <w:sz w:val="22"/>
        </w:rPr>
        <w:t> </w:t>
      </w:r>
      <w:r>
        <w:rPr>
          <w:sz w:val="22"/>
        </w:rPr>
        <w:t>Ernani</w:t>
      </w:r>
      <w:r>
        <w:rPr>
          <w:spacing w:val="-14"/>
          <w:sz w:val="22"/>
        </w:rPr>
        <w:t> </w:t>
      </w:r>
      <w:r>
        <w:rPr>
          <w:sz w:val="22"/>
        </w:rPr>
        <w:t>Cesar.</w:t>
      </w:r>
      <w:r>
        <w:rPr>
          <w:spacing w:val="-14"/>
          <w:sz w:val="22"/>
        </w:rPr>
        <w:t> </w:t>
      </w:r>
      <w:r>
        <w:rPr>
          <w:sz w:val="22"/>
        </w:rPr>
        <w:t>Metodologia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trabalho</w:t>
      </w:r>
      <w:r>
        <w:rPr>
          <w:spacing w:val="-14"/>
          <w:sz w:val="22"/>
        </w:rPr>
        <w:t> </w:t>
      </w:r>
      <w:r>
        <w:rPr>
          <w:sz w:val="22"/>
        </w:rPr>
        <w:t>científico: métodos e técnicas da pesquisa e do trabalho acadêmico. 2ª ed. Porto Alegre: Editora Feevale, </w:t>
      </w:r>
      <w:r>
        <w:rPr>
          <w:spacing w:val="-2"/>
          <w:sz w:val="22"/>
        </w:rPr>
        <w:t>2013.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02" w:right="0" w:firstLine="0"/>
        <w:jc w:val="both"/>
        <w:rPr>
          <w:sz w:val="22"/>
        </w:rPr>
      </w:pPr>
      <w:r>
        <w:rPr>
          <w:sz w:val="22"/>
        </w:rPr>
        <w:t>RINCÓN,</w:t>
      </w:r>
      <w:r>
        <w:rPr>
          <w:spacing w:val="-3"/>
          <w:sz w:val="22"/>
        </w:rPr>
        <w:t> </w:t>
      </w:r>
      <w:r>
        <w:rPr>
          <w:sz w:val="22"/>
        </w:rPr>
        <w:t>Omar.</w:t>
      </w:r>
      <w:r>
        <w:rPr>
          <w:spacing w:val="-3"/>
          <w:sz w:val="22"/>
        </w:rPr>
        <w:t> </w:t>
      </w:r>
      <w:r>
        <w:rPr>
          <w:sz w:val="22"/>
        </w:rPr>
        <w:t>Mutações</w:t>
      </w:r>
      <w:r>
        <w:rPr>
          <w:spacing w:val="-5"/>
          <w:sz w:val="22"/>
        </w:rPr>
        <w:t> </w:t>
      </w:r>
      <w:r>
        <w:rPr>
          <w:sz w:val="22"/>
        </w:rPr>
        <w:t>bastardas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comunicação.</w:t>
      </w:r>
      <w:r>
        <w:rPr>
          <w:spacing w:val="-2"/>
          <w:sz w:val="22"/>
        </w:rPr>
        <w:t> </w:t>
      </w:r>
      <w:r>
        <w:rPr>
          <w:b/>
          <w:sz w:val="22"/>
        </w:rPr>
        <w:t>MATRIZes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v.</w:t>
      </w:r>
      <w:r>
        <w:rPr>
          <w:spacing w:val="-3"/>
          <w:sz w:val="22"/>
        </w:rPr>
        <w:t> </w:t>
      </w:r>
      <w:r>
        <w:rPr>
          <w:sz w:val="22"/>
        </w:rPr>
        <w:t>12,</w:t>
      </w:r>
      <w:r>
        <w:rPr>
          <w:spacing w:val="-3"/>
          <w:sz w:val="22"/>
        </w:rPr>
        <w:t> </w:t>
      </w:r>
      <w:r>
        <w:rPr>
          <w:sz w:val="22"/>
        </w:rPr>
        <w:t>n.</w:t>
      </w:r>
      <w:r>
        <w:rPr>
          <w:spacing w:val="-3"/>
          <w:sz w:val="22"/>
        </w:rPr>
        <w:t> </w:t>
      </w:r>
      <w:r>
        <w:rPr>
          <w:sz w:val="22"/>
        </w:rPr>
        <w:t>1,</w:t>
      </w:r>
      <w:r>
        <w:rPr>
          <w:spacing w:val="-6"/>
          <w:sz w:val="22"/>
        </w:rPr>
        <w:t> </w:t>
      </w:r>
      <w:r>
        <w:rPr>
          <w:sz w:val="22"/>
        </w:rPr>
        <w:t>p.</w:t>
      </w:r>
      <w:r>
        <w:rPr>
          <w:spacing w:val="-6"/>
          <w:sz w:val="22"/>
        </w:rPr>
        <w:t> </w:t>
      </w:r>
      <w:r>
        <w:rPr>
          <w:sz w:val="22"/>
        </w:rPr>
        <w:t>65-78,</w:t>
      </w:r>
      <w:r>
        <w:rPr>
          <w:spacing w:val="-2"/>
          <w:sz w:val="22"/>
        </w:rPr>
        <w:t> 2018.</w:t>
      </w:r>
    </w:p>
    <w:p>
      <w:pPr>
        <w:spacing w:before="251"/>
        <w:ind w:left="102" w:right="124" w:firstLine="0"/>
        <w:jc w:val="both"/>
        <w:rPr>
          <w:sz w:val="22"/>
        </w:rPr>
      </w:pPr>
      <w:r>
        <w:rPr>
          <w:sz w:val="22"/>
        </w:rPr>
        <w:t>STUART, H. A. L. L. Da diáspora: identidades e mediações culturais. Belo Horizonte: Editora UFMG, v. 124, p. 93-125, 2003.</w:t>
      </w:r>
    </w:p>
    <w:sectPr>
      <w:pgSz w:w="11910" w:h="16840"/>
      <w:pgMar w:header="708" w:footer="0" w:top="240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7248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5400040" cy="108013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1080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22" w:hanging="221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60" w:hanging="2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01" w:hanging="2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1" w:hanging="2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82" w:hanging="2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23" w:hanging="2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63" w:hanging="2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04" w:hanging="2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45" w:hanging="22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00" w:right="12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22" w:hanging="246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9"/>
      <w:ind w:left="97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flaviacoymbra@hotmail.com" TargetMode="External"/><Relationship Id="rId7" Type="http://schemas.openxmlformats.org/officeDocument/2006/relationships/hyperlink" Target="mailto:elisbarros@unifap.br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Coimbra Dos Santos Ramos</dc:creator>
  <dcterms:created xsi:type="dcterms:W3CDTF">2024-12-05T00:06:17Z</dcterms:created>
  <dcterms:modified xsi:type="dcterms:W3CDTF">2024-12-05T00:06:17Z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2024-12-05T00:00:00Z</vt:filetime>
  </property>
  <property fmtid="{D5CDD505-2E9C-101B-9397-08002B2CF9AE}" pid="5" name="Producer">
    <vt:lpwstr>Microsoft® Word para Microsoft 365</vt:lpwstr>
  </property>
</Properties>
</file>